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8D93A">
      <w:pPr>
        <w:adjustRightInd w:val="0"/>
        <w:snapToGrid w:val="0"/>
        <w:spacing w:before="120" w:after="120" w:line="580" w:lineRule="exact"/>
        <w:jc w:val="center"/>
        <w:rPr>
          <w:rFonts w:hint="default" w:ascii="仿宋" w:hAnsi="仿宋" w:eastAsia="仿宋"/>
          <w:sz w:val="44"/>
          <w:szCs w:val="44"/>
          <w:lang w:val="en-US"/>
        </w:rPr>
      </w:pPr>
      <w:r>
        <w:rPr>
          <w:rFonts w:hint="eastAsia" w:ascii="仿宋" w:hAnsi="仿宋" w:eastAsia="仿宋"/>
          <w:sz w:val="44"/>
          <w:szCs w:val="44"/>
          <w:lang w:val="en-US" w:eastAsia="zh-CN"/>
        </w:rPr>
        <w:t>采购文件</w:t>
      </w:r>
      <w:bookmarkStart w:id="11" w:name="_GoBack"/>
      <w:bookmarkEnd w:id="11"/>
    </w:p>
    <w:p w14:paraId="6CF24921">
      <w:pPr>
        <w:spacing w:line="580" w:lineRule="exact"/>
        <w:ind w:firstLine="640" w:firstLineChars="200"/>
        <w:rPr>
          <w:rFonts w:ascii="仿宋" w:hAnsi="仿宋" w:eastAsia="仿宋"/>
          <w:sz w:val="32"/>
          <w:szCs w:val="32"/>
        </w:rPr>
      </w:pPr>
      <w:r>
        <w:rPr>
          <w:rFonts w:hint="eastAsia" w:ascii="仿宋" w:hAnsi="仿宋" w:eastAsia="仿宋"/>
          <w:sz w:val="32"/>
          <w:szCs w:val="32"/>
        </w:rPr>
        <w:t>东莞市新东元环保投资有限公司需</w:t>
      </w:r>
      <w:r>
        <w:rPr>
          <w:rFonts w:hint="eastAsia" w:ascii="仿宋" w:hAnsi="仿宋" w:eastAsia="仿宋"/>
          <w:sz w:val="32"/>
          <w:szCs w:val="32"/>
          <w:lang w:val="en-US" w:eastAsia="zh-CN"/>
        </w:rPr>
        <w:t>进行</w:t>
      </w:r>
      <w:r>
        <w:rPr>
          <w:rFonts w:hint="eastAsia" w:ascii="仿宋" w:hAnsi="仿宋" w:eastAsia="仿宋"/>
          <w:sz w:val="32"/>
          <w:szCs w:val="32"/>
        </w:rPr>
        <w:t>ISO9001、ISO14001及ISO45001体系</w:t>
      </w:r>
      <w:r>
        <w:rPr>
          <w:rFonts w:hint="eastAsia" w:ascii="仿宋" w:hAnsi="仿宋" w:eastAsia="仿宋"/>
          <w:sz w:val="32"/>
          <w:szCs w:val="32"/>
          <w:lang w:val="en-US" w:eastAsia="zh-CN"/>
        </w:rPr>
        <w:t>认证</w:t>
      </w:r>
      <w:r>
        <w:rPr>
          <w:rFonts w:hint="eastAsia" w:ascii="仿宋" w:hAnsi="仿宋" w:eastAsia="仿宋"/>
          <w:sz w:val="32"/>
          <w:szCs w:val="32"/>
        </w:rPr>
        <w:t>，现拟采购一家ISO体系认证服务单位，</w:t>
      </w:r>
      <w:r>
        <w:rPr>
          <w:rFonts w:hint="eastAsia" w:ascii="仿宋" w:hAnsi="仿宋" w:eastAsia="仿宋"/>
          <w:sz w:val="32"/>
          <w:szCs w:val="32"/>
          <w:lang w:val="en-US" w:eastAsia="zh-CN"/>
        </w:rPr>
        <w:t>为</w:t>
      </w:r>
      <w:r>
        <w:rPr>
          <w:rFonts w:hint="eastAsia" w:ascii="仿宋" w:hAnsi="仿宋" w:eastAsia="仿宋"/>
          <w:sz w:val="32"/>
          <w:szCs w:val="32"/>
        </w:rPr>
        <w:t>东莞市新东元环保投资有限公司提供ISO9001、ISO14001及ISO45001体系认证</w:t>
      </w:r>
      <w:r>
        <w:rPr>
          <w:rFonts w:hint="eastAsia" w:ascii="仿宋" w:hAnsi="仿宋" w:eastAsia="仿宋"/>
          <w:sz w:val="32"/>
          <w:szCs w:val="32"/>
          <w:lang w:eastAsia="zh-CN"/>
        </w:rPr>
        <w:t>、年审</w:t>
      </w:r>
      <w:r>
        <w:rPr>
          <w:rFonts w:hint="eastAsia" w:ascii="仿宋" w:hAnsi="仿宋" w:eastAsia="仿宋"/>
          <w:sz w:val="32"/>
          <w:szCs w:val="32"/>
        </w:rPr>
        <w:t>等相关服务。现将相关情况介绍如下：</w:t>
      </w:r>
    </w:p>
    <w:p w14:paraId="42175E12">
      <w:pPr>
        <w:spacing w:line="580" w:lineRule="exact"/>
        <w:ind w:firstLine="643" w:firstLineChars="200"/>
        <w:outlineLvl w:val="1"/>
        <w:rPr>
          <w:rFonts w:ascii="仿宋" w:hAnsi="仿宋" w:eastAsia="仿宋"/>
          <w:sz w:val="32"/>
          <w:szCs w:val="32"/>
        </w:rPr>
      </w:pPr>
      <w:r>
        <w:rPr>
          <w:rFonts w:hint="eastAsia" w:ascii="仿宋" w:hAnsi="仿宋" w:eastAsia="仿宋"/>
          <w:b/>
          <w:bCs/>
          <w:sz w:val="32"/>
          <w:szCs w:val="32"/>
        </w:rPr>
        <w:t>一、项目名称及内容</w:t>
      </w:r>
    </w:p>
    <w:p w14:paraId="2ECBC8F4">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、项目名称：</w:t>
      </w:r>
      <w:r>
        <w:rPr>
          <w:rFonts w:hint="eastAsia" w:ascii="仿宋" w:hAnsi="仿宋" w:eastAsia="仿宋"/>
          <w:sz w:val="32"/>
          <w:szCs w:val="32"/>
        </w:rPr>
        <w:t>东莞市新东元环保投资有限公司ISO9001、ISO14001及ISO45001体系</w:t>
      </w:r>
      <w:r>
        <w:rPr>
          <w:rFonts w:hint="eastAsia" w:ascii="仿宋" w:hAnsi="仿宋" w:eastAsia="仿宋"/>
          <w:sz w:val="32"/>
          <w:szCs w:val="32"/>
          <w:lang w:val="en-US" w:eastAsia="zh-CN"/>
        </w:rPr>
        <w:t>认证</w:t>
      </w:r>
      <w:r>
        <w:rPr>
          <w:rFonts w:hint="eastAsia" w:ascii="仿宋" w:hAnsi="仿宋" w:eastAsia="仿宋"/>
          <w:sz w:val="32"/>
          <w:szCs w:val="32"/>
        </w:rPr>
        <w:t>服务采购项目</w:t>
      </w:r>
    </w:p>
    <w:p w14:paraId="469FBA8A">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lang w:val="en-US" w:eastAsia="zh-CN"/>
        </w:rPr>
        <w:t>详见附件《</w:t>
      </w:r>
      <w:r>
        <w:rPr>
          <w:rFonts w:hint="eastAsia" w:ascii="仿宋" w:hAnsi="仿宋" w:eastAsia="仿宋"/>
          <w:sz w:val="32"/>
          <w:szCs w:val="32"/>
        </w:rPr>
        <w:t>东莞市新东元环保投资有限公司ISO9001、ISO14001及ISO45001体系</w:t>
      </w:r>
      <w:r>
        <w:rPr>
          <w:rFonts w:hint="eastAsia" w:ascii="仿宋" w:hAnsi="仿宋" w:eastAsia="仿宋"/>
          <w:sz w:val="32"/>
          <w:szCs w:val="32"/>
          <w:lang w:val="en-US" w:eastAsia="zh-CN"/>
        </w:rPr>
        <w:t>认证</w:t>
      </w:r>
      <w:r>
        <w:rPr>
          <w:rFonts w:hint="eastAsia" w:ascii="仿宋" w:hAnsi="仿宋" w:eastAsia="仿宋"/>
          <w:sz w:val="32"/>
          <w:szCs w:val="32"/>
        </w:rPr>
        <w:t>服务采购项目</w:t>
      </w:r>
      <w:r>
        <w:rPr>
          <w:rFonts w:hint="eastAsia" w:eastAsia="仿宋_GB2312"/>
          <w:color w:val="000000"/>
          <w:sz w:val="32"/>
          <w:szCs w:val="32"/>
          <w:lang w:val="en-US" w:eastAsia="zh-CN"/>
        </w:rPr>
        <w:t>需求书》</w:t>
      </w:r>
      <w:r>
        <w:rPr>
          <w:rFonts w:hint="eastAsia"/>
          <w:b w:val="0"/>
          <w:bCs w:val="0"/>
          <w:sz w:val="30"/>
          <w:szCs w:val="30"/>
          <w:lang w:val="en-US" w:eastAsia="zh-CN"/>
        </w:rPr>
        <w:t>。</w:t>
      </w:r>
    </w:p>
    <w:p w14:paraId="2F09B6DE">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东莞市麻涌镇大步村海心沙岛</w:t>
      </w:r>
      <w:r>
        <w:rPr>
          <w:rFonts w:eastAsia="仿宋_GB2312"/>
          <w:color w:val="000000"/>
          <w:sz w:val="32"/>
          <w:szCs w:val="32"/>
          <w:u w:val="single"/>
        </w:rPr>
        <w:t xml:space="preserve"> </w:t>
      </w:r>
      <w:r>
        <w:rPr>
          <w:rFonts w:hint="eastAsia" w:eastAsia="仿宋_GB2312"/>
          <w:color w:val="000000"/>
          <w:sz w:val="32"/>
          <w:szCs w:val="32"/>
          <w:u w:val="single"/>
        </w:rPr>
        <w:t>；</w:t>
      </w:r>
    </w:p>
    <w:p w14:paraId="57CCCE41">
      <w:pPr>
        <w:adjustRightInd w:val="0"/>
        <w:snapToGrid w:val="0"/>
        <w:spacing w:before="156" w:line="600" w:lineRule="exact"/>
        <w:ind w:firstLine="640" w:firstLineChars="200"/>
        <w:rPr>
          <w:rFonts w:hint="eastAsia" w:eastAsia="仿宋"/>
          <w:color w:val="000000"/>
          <w:sz w:val="32"/>
          <w:szCs w:val="32"/>
          <w:u w:val="single"/>
          <w:lang w:eastAsia="zh-CN"/>
        </w:rPr>
      </w:pPr>
      <w:r>
        <w:rPr>
          <w:rFonts w:eastAsia="仿宋_GB2312"/>
          <w:color w:val="000000"/>
          <w:sz w:val="32"/>
          <w:szCs w:val="32"/>
        </w:rPr>
        <w:t>4</w:t>
      </w:r>
      <w:r>
        <w:rPr>
          <w:rFonts w:hint="eastAsia" w:eastAsia="仿宋_GB2312"/>
          <w:color w:val="000000"/>
          <w:sz w:val="32"/>
          <w:szCs w:val="32"/>
        </w:rPr>
        <w:t>、服务时间：</w:t>
      </w:r>
      <w:r>
        <w:rPr>
          <w:rFonts w:hint="eastAsia" w:eastAsia="仿宋_GB2312"/>
          <w:color w:val="000000"/>
          <w:sz w:val="32"/>
          <w:szCs w:val="32"/>
          <w:lang w:val="en-US" w:eastAsia="zh-CN"/>
        </w:rPr>
        <w:t>响应人</w:t>
      </w:r>
      <w:r>
        <w:rPr>
          <w:rFonts w:hint="eastAsia" w:ascii="仿宋" w:hAnsi="仿宋" w:eastAsia="仿宋" w:cs="仿宋"/>
          <w:color w:val="000000" w:themeColor="text1"/>
          <w:sz w:val="32"/>
          <w:szCs w:val="32"/>
          <w14:textFill>
            <w14:solidFill>
              <w14:schemeClr w14:val="tx1"/>
            </w14:solidFill>
          </w14:textFill>
        </w:rPr>
        <w:t>自收到采购人结果确认函</w:t>
      </w:r>
      <w:r>
        <w:rPr>
          <w:rFonts w:hint="eastAsia" w:ascii="仿宋" w:hAnsi="仿宋" w:eastAsia="仿宋" w:cs="仿宋"/>
          <w:color w:val="000000" w:themeColor="text1"/>
          <w:sz w:val="32"/>
          <w:szCs w:val="32"/>
          <w:lang w:val="en-US" w:eastAsia="zh-CN"/>
          <w14:textFill>
            <w14:solidFill>
              <w14:schemeClr w14:val="tx1"/>
            </w14:solidFill>
          </w14:textFill>
        </w:rPr>
        <w:t>起至2026年3月18日前</w:t>
      </w:r>
      <w:r>
        <w:rPr>
          <w:rFonts w:hint="eastAsia" w:ascii="仿宋" w:hAnsi="仿宋" w:eastAsia="仿宋" w:cs="仿宋"/>
          <w:color w:val="000000" w:themeColor="text1"/>
          <w:sz w:val="32"/>
          <w:szCs w:val="32"/>
          <w14:textFill>
            <w14:solidFill>
              <w14:schemeClr w14:val="tx1"/>
            </w14:solidFill>
          </w14:textFill>
        </w:rPr>
        <w:t>完成</w:t>
      </w:r>
      <w:r>
        <w:rPr>
          <w:rFonts w:hint="eastAsia" w:ascii="仿宋" w:hAnsi="仿宋" w:eastAsia="仿宋" w:cs="仿宋"/>
          <w:color w:val="000000" w:themeColor="text1"/>
          <w:sz w:val="32"/>
          <w:szCs w:val="32"/>
          <w:lang w:val="en-US" w:eastAsia="zh-CN"/>
          <w14:textFill>
            <w14:solidFill>
              <w14:schemeClr w14:val="tx1"/>
            </w14:solidFill>
          </w14:textFill>
        </w:rPr>
        <w:t>ISO体系</w:t>
      </w:r>
      <w:r>
        <w:rPr>
          <w:rFonts w:hint="eastAsia" w:ascii="仿宋" w:hAnsi="仿宋" w:eastAsia="仿宋" w:cs="仿宋"/>
          <w:color w:val="000000" w:themeColor="text1"/>
          <w:sz w:val="32"/>
          <w:szCs w:val="32"/>
          <w14:textFill>
            <w14:solidFill>
              <w14:schemeClr w14:val="tx1"/>
            </w14:solidFill>
          </w14:textFill>
        </w:rPr>
        <w:t>认证服务。</w:t>
      </w:r>
      <w:r>
        <w:rPr>
          <w:rFonts w:hint="eastAsia" w:ascii="仿宋" w:hAnsi="仿宋" w:eastAsia="仿宋" w:cs="仿宋"/>
          <w:color w:val="000000" w:themeColor="text1"/>
          <w:sz w:val="32"/>
          <w:szCs w:val="32"/>
          <w:lang w:val="en-US" w:eastAsia="zh-CN"/>
          <w14:textFill>
            <w14:solidFill>
              <w14:schemeClr w14:val="tx1"/>
            </w14:solidFill>
          </w14:textFill>
        </w:rPr>
        <w:t>并于</w:t>
      </w:r>
      <w:r>
        <w:rPr>
          <w:rFonts w:hint="eastAsia" w:ascii="仿宋" w:hAnsi="仿宋" w:eastAsia="仿宋" w:cs="仿宋"/>
          <w:color w:val="000000" w:themeColor="text1"/>
          <w:sz w:val="32"/>
          <w:szCs w:val="32"/>
          <w14:textFill>
            <w14:solidFill>
              <w14:schemeClr w14:val="tx1"/>
            </w14:solidFill>
          </w14:textFill>
        </w:rPr>
        <w:t>年度审核完成认证后的每12个月</w:t>
      </w:r>
      <w:r>
        <w:rPr>
          <w:rFonts w:hint="eastAsia" w:ascii="仿宋" w:hAnsi="仿宋" w:eastAsia="仿宋" w:cs="仿宋"/>
          <w:color w:val="000000" w:themeColor="text1"/>
          <w:sz w:val="32"/>
          <w:szCs w:val="32"/>
          <w:lang w:val="en-US" w:eastAsia="zh-CN"/>
          <w14:textFill>
            <w14:solidFill>
              <w14:schemeClr w14:val="tx1"/>
            </w14:solidFill>
          </w14:textFill>
        </w:rPr>
        <w:t>进行1次审核</w:t>
      </w:r>
      <w:r>
        <w:rPr>
          <w:rFonts w:hint="eastAsia" w:ascii="仿宋" w:hAnsi="仿宋" w:eastAsia="仿宋" w:cs="仿宋"/>
          <w:color w:val="000000" w:themeColor="text1"/>
          <w:sz w:val="32"/>
          <w:szCs w:val="32"/>
          <w14:textFill>
            <w14:solidFill>
              <w14:schemeClr w14:val="tx1"/>
            </w14:solidFill>
          </w14:textFill>
        </w:rPr>
        <w:t>，共需完成2次年度审核。</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eastAsia="仿宋_GB2312"/>
          <w:color w:val="000000"/>
          <w:sz w:val="32"/>
          <w:szCs w:val="32"/>
          <w:lang w:val="en-US" w:eastAsia="zh-CN"/>
        </w:rPr>
        <w:t>详见附件《</w:t>
      </w:r>
      <w:r>
        <w:rPr>
          <w:rFonts w:hint="eastAsia" w:ascii="仿宋" w:hAnsi="仿宋" w:eastAsia="仿宋"/>
          <w:sz w:val="32"/>
          <w:szCs w:val="32"/>
        </w:rPr>
        <w:t>东莞市新东元环保投资有限公司ISO9001、ISO14001及ISO45001体系</w:t>
      </w:r>
      <w:r>
        <w:rPr>
          <w:rFonts w:hint="eastAsia" w:ascii="仿宋" w:hAnsi="仿宋" w:eastAsia="仿宋"/>
          <w:sz w:val="32"/>
          <w:szCs w:val="32"/>
          <w:lang w:val="en-US" w:eastAsia="zh-CN"/>
        </w:rPr>
        <w:t>认证</w:t>
      </w:r>
      <w:r>
        <w:rPr>
          <w:rFonts w:hint="eastAsia" w:ascii="仿宋" w:hAnsi="仿宋" w:eastAsia="仿宋"/>
          <w:sz w:val="32"/>
          <w:szCs w:val="32"/>
        </w:rPr>
        <w:t>服务采购项目</w:t>
      </w:r>
      <w:r>
        <w:rPr>
          <w:rFonts w:hint="eastAsia" w:eastAsia="仿宋_GB2312"/>
          <w:color w:val="000000"/>
          <w:sz w:val="32"/>
          <w:szCs w:val="32"/>
          <w:lang w:val="en-US" w:eastAsia="zh-CN"/>
        </w:rPr>
        <w:t>需求书》</w:t>
      </w:r>
      <w:r>
        <w:rPr>
          <w:rFonts w:hint="eastAsia" w:ascii="仿宋" w:hAnsi="仿宋" w:eastAsia="仿宋" w:cs="仿宋"/>
          <w:color w:val="000000" w:themeColor="text1"/>
          <w:sz w:val="32"/>
          <w:szCs w:val="32"/>
          <w:lang w:eastAsia="zh-CN"/>
          <w14:textFill>
            <w14:solidFill>
              <w14:schemeClr w14:val="tx1"/>
            </w14:solidFill>
          </w14:textFill>
        </w:rPr>
        <w:t>）</w:t>
      </w:r>
    </w:p>
    <w:p w14:paraId="7EA3098F">
      <w:pPr>
        <w:spacing w:line="58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二、项目概况</w:t>
      </w:r>
    </w:p>
    <w:p w14:paraId="26A0A44E">
      <w:pPr>
        <w:adjustRightInd w:val="0"/>
        <w:snapToGrid w:val="0"/>
        <w:spacing w:line="580" w:lineRule="exact"/>
        <w:ind w:firstLine="640" w:firstLineChars="200"/>
      </w:pPr>
      <w:r>
        <w:rPr>
          <w:rFonts w:hint="eastAsia" w:ascii="仿宋" w:hAnsi="仿宋" w:eastAsia="仿宋"/>
          <w:sz w:val="32"/>
          <w:szCs w:val="32"/>
        </w:rPr>
        <w:t>东莞市海心沙资源综合利用中心环保热电厂项目总占地面积约105亩，总投资13.75亿元。项目工艺流程包括了垃圾接收、焚烧及余热利用、烟气净化处理、灰渣收集处理、渗沥液处理等系统。项目建设主要内容包括：焚烧炉车间、锅炉间、汽机间、综合车间、烟气净化系统、灰渣处理系统、飞灰稳定化系统、渗滤液处理系统、集束烟囱及配套的辅助生产设施。项目配置：3*750吨/日炉排炉焚烧处理线和 2*40兆瓦凝汽式汽轮发电机组等系统设施，采用烟气超净排放技术，实现烟气排放指标优于国家标准与欧盟标准。</w:t>
      </w:r>
    </w:p>
    <w:p w14:paraId="2F54902D">
      <w:pPr>
        <w:spacing w:line="580" w:lineRule="exact"/>
        <w:ind w:firstLine="640" w:firstLineChars="200"/>
        <w:outlineLvl w:val="1"/>
        <w:rPr>
          <w:rFonts w:hint="eastAsia" w:ascii="仿宋" w:hAnsi="仿宋" w:eastAsia="仿宋"/>
          <w:b/>
          <w:bCs/>
          <w:sz w:val="32"/>
          <w:szCs w:val="32"/>
        </w:rPr>
      </w:pPr>
      <w:r>
        <w:rPr>
          <w:rFonts w:hint="eastAsia" w:eastAsia="仿宋_GB2312"/>
          <w:color w:val="000000"/>
          <w:sz w:val="32"/>
          <w:szCs w:val="32"/>
        </w:rPr>
        <w:t>本项目采购信息在东莞实业投资控股集团有限公司网站（http://www.dgsy.com.cn/）及</w:t>
      </w:r>
      <w:r>
        <w:rPr>
          <w:rFonts w:hint="eastAsia" w:eastAsia="仿宋_GB2312"/>
          <w:color w:val="000000"/>
          <w:sz w:val="32"/>
          <w:szCs w:val="32"/>
          <w:lang w:val="en-US" w:eastAsia="zh-CN"/>
        </w:rPr>
        <w:t>广东东实环境股份有</w:t>
      </w:r>
      <w:r>
        <w:rPr>
          <w:rFonts w:hint="eastAsia" w:eastAsia="仿宋_GB2312"/>
          <w:color w:val="000000"/>
          <w:sz w:val="32"/>
          <w:szCs w:val="32"/>
        </w:rPr>
        <w:t>限公司网站（http://www.dshuanbao.com.cn/）发布。</w:t>
      </w:r>
    </w:p>
    <w:p w14:paraId="38586671">
      <w:pPr>
        <w:spacing w:line="58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三、</w:t>
      </w:r>
      <w:r>
        <w:rPr>
          <w:rFonts w:hint="eastAsia" w:ascii="仿宋" w:hAnsi="仿宋" w:eastAsia="仿宋"/>
          <w:b/>
          <w:bCs/>
          <w:sz w:val="32"/>
          <w:szCs w:val="32"/>
          <w:lang w:val="en-US" w:eastAsia="zh-CN"/>
        </w:rPr>
        <w:t>响应</w:t>
      </w:r>
      <w:r>
        <w:rPr>
          <w:rFonts w:hint="eastAsia" w:ascii="仿宋" w:hAnsi="仿宋" w:eastAsia="仿宋"/>
          <w:b/>
          <w:bCs/>
          <w:sz w:val="32"/>
          <w:szCs w:val="32"/>
        </w:rPr>
        <w:t>人资格要求</w:t>
      </w:r>
    </w:p>
    <w:p w14:paraId="09C4D89F">
      <w:pPr>
        <w:pStyle w:val="7"/>
        <w:ind w:firstLine="640" w:firstLineChars="200"/>
        <w:rPr>
          <w:rFonts w:ascii="仿宋" w:hAnsi="仿宋" w:eastAsia="仿宋"/>
          <w:bCs/>
          <w:sz w:val="32"/>
          <w:szCs w:val="32"/>
        </w:rPr>
      </w:pPr>
      <w:r>
        <w:rPr>
          <w:rFonts w:hint="eastAsia" w:ascii="仿宋" w:hAnsi="仿宋" w:eastAsia="仿宋"/>
          <w:bCs/>
          <w:sz w:val="32"/>
          <w:szCs w:val="32"/>
        </w:rPr>
        <w:t>1.</w:t>
      </w:r>
      <w:r>
        <w:rPr>
          <w:rFonts w:hint="eastAsia" w:ascii="仿宋" w:hAnsi="仿宋" w:eastAsia="仿宋"/>
          <w:bCs/>
          <w:sz w:val="32"/>
          <w:szCs w:val="32"/>
          <w:lang w:eastAsia="zh-CN"/>
        </w:rPr>
        <w:t>响应人</w:t>
      </w:r>
      <w:r>
        <w:rPr>
          <w:rFonts w:hint="eastAsia" w:ascii="仿宋" w:hAnsi="仿宋" w:eastAsia="仿宋"/>
          <w:bCs/>
          <w:sz w:val="32"/>
          <w:szCs w:val="32"/>
        </w:rPr>
        <w:t>必须是具有独立承担民事责任能力的企业或事业单位法人或其它组织。（提供《营业执照》复印件（加盖公章）或《事业单位法人证书》复印件（加盖公章）或其他主体证书复印件（加盖公章））；</w:t>
      </w:r>
    </w:p>
    <w:p w14:paraId="5FB6FB31">
      <w:pPr>
        <w:pStyle w:val="7"/>
        <w:ind w:firstLine="640" w:firstLineChars="200"/>
        <w:rPr>
          <w:rFonts w:ascii="仿宋" w:hAnsi="仿宋" w:eastAsia="仿宋"/>
          <w:bCs/>
          <w:sz w:val="32"/>
          <w:szCs w:val="32"/>
        </w:rPr>
      </w:pPr>
      <w:r>
        <w:rPr>
          <w:rFonts w:hint="eastAsia" w:ascii="仿宋" w:hAnsi="仿宋" w:eastAsia="仿宋"/>
          <w:bCs/>
          <w:sz w:val="32"/>
          <w:szCs w:val="32"/>
        </w:rPr>
        <w:t>2.</w:t>
      </w:r>
      <w:r>
        <w:rPr>
          <w:rFonts w:hint="eastAsia" w:ascii="仿宋" w:hAnsi="仿宋" w:eastAsia="仿宋"/>
          <w:bCs/>
          <w:sz w:val="32"/>
          <w:szCs w:val="32"/>
          <w:lang w:eastAsia="zh-CN"/>
        </w:rPr>
        <w:t>响应人必须具备国家认监委授权的ISO9001、ISO14001及ISO45001认证资格</w:t>
      </w:r>
      <w:r>
        <w:rPr>
          <w:rFonts w:hint="eastAsia" w:ascii="仿宋" w:hAnsi="仿宋" w:eastAsia="仿宋"/>
          <w:bCs/>
          <w:sz w:val="32"/>
          <w:szCs w:val="32"/>
        </w:rPr>
        <w:t>；（提供认证机构批准书</w:t>
      </w:r>
      <w:r>
        <w:rPr>
          <w:rFonts w:hint="eastAsia" w:ascii="仿宋" w:hAnsi="仿宋" w:eastAsia="仿宋"/>
          <w:bCs/>
          <w:sz w:val="32"/>
          <w:szCs w:val="32"/>
          <w:lang w:val="en-US" w:eastAsia="zh-CN"/>
        </w:rPr>
        <w:t>复印</w:t>
      </w:r>
      <w:r>
        <w:rPr>
          <w:rFonts w:hint="eastAsia" w:ascii="仿宋" w:hAnsi="仿宋" w:eastAsia="仿宋"/>
          <w:bCs/>
          <w:sz w:val="32"/>
          <w:szCs w:val="32"/>
        </w:rPr>
        <w:t>件并加盖公章）；</w:t>
      </w:r>
    </w:p>
    <w:p w14:paraId="09CF5FD2">
      <w:pPr>
        <w:pStyle w:val="7"/>
        <w:ind w:firstLine="640" w:firstLineChars="200"/>
        <w:rPr>
          <w:rFonts w:ascii="仿宋" w:hAnsi="仿宋" w:eastAsia="仿宋"/>
          <w:bCs/>
          <w:sz w:val="32"/>
          <w:szCs w:val="32"/>
        </w:rPr>
      </w:pPr>
      <w:r>
        <w:rPr>
          <w:rFonts w:hint="eastAsia" w:ascii="仿宋" w:hAnsi="仿宋" w:eastAsia="仿宋"/>
          <w:bCs/>
          <w:sz w:val="32"/>
          <w:szCs w:val="32"/>
        </w:rPr>
        <w:t>3.</w:t>
      </w:r>
      <w:r>
        <w:rPr>
          <w:rFonts w:hint="eastAsia" w:ascii="仿宋" w:hAnsi="仿宋" w:eastAsia="仿宋"/>
          <w:bCs/>
          <w:sz w:val="32"/>
          <w:szCs w:val="32"/>
          <w:lang w:eastAsia="zh-CN"/>
        </w:rPr>
        <w:t>响应人</w:t>
      </w:r>
      <w:r>
        <w:rPr>
          <w:rFonts w:hint="eastAsia" w:ascii="仿宋" w:hAnsi="仿宋" w:eastAsia="仿宋"/>
          <w:bCs/>
          <w:sz w:val="32"/>
          <w:szCs w:val="32"/>
        </w:rPr>
        <w:t>须具有自20</w:t>
      </w:r>
      <w:r>
        <w:rPr>
          <w:rFonts w:hint="eastAsia" w:ascii="仿宋" w:hAnsi="仿宋" w:eastAsia="仿宋"/>
          <w:bCs/>
          <w:sz w:val="32"/>
          <w:szCs w:val="32"/>
          <w:lang w:val="en-US" w:eastAsia="zh-CN"/>
        </w:rPr>
        <w:t>22</w:t>
      </w:r>
      <w:r>
        <w:rPr>
          <w:rFonts w:hint="eastAsia" w:ascii="仿宋" w:hAnsi="仿宋" w:eastAsia="仿宋"/>
          <w:bCs/>
          <w:sz w:val="32"/>
          <w:szCs w:val="32"/>
        </w:rPr>
        <w:t>年1月1日以来不少于2个同类项目服务工作（认证）业绩【</w:t>
      </w:r>
      <w:r>
        <w:rPr>
          <w:rFonts w:hint="eastAsia" w:ascii="仿宋" w:hAnsi="仿宋" w:eastAsia="仿宋"/>
          <w:bCs/>
          <w:color w:val="000000" w:themeColor="text1"/>
          <w:sz w:val="32"/>
          <w:szCs w:val="32"/>
          <w14:textFill>
            <w14:solidFill>
              <w14:schemeClr w14:val="tx1"/>
            </w14:solidFill>
          </w14:textFill>
        </w:rPr>
        <w:t>项目业绩不少于2个，提供过往业绩合同主要页复印件</w:t>
      </w:r>
      <w:r>
        <w:rPr>
          <w:rFonts w:hint="eastAsia" w:ascii="仿宋" w:hAnsi="仿宋" w:eastAsia="仿宋"/>
          <w:color w:val="000000" w:themeColor="text1"/>
          <w:sz w:val="32"/>
          <w:szCs w:val="32"/>
          <w14:textFill>
            <w14:solidFill>
              <w14:schemeClr w14:val="tx1"/>
            </w14:solidFill>
          </w14:textFill>
        </w:rPr>
        <w:t>（包含但不限于合同首页、合同金额页、合同签字页等）</w:t>
      </w:r>
      <w:r>
        <w:rPr>
          <w:rFonts w:hint="eastAsia" w:ascii="仿宋" w:hAnsi="仿宋" w:eastAsia="仿宋"/>
          <w:b/>
          <w:color w:val="000000" w:themeColor="text1"/>
          <w:sz w:val="32"/>
          <w:szCs w:val="32"/>
          <w14:textFill>
            <w14:solidFill>
              <w14:schemeClr w14:val="tx1"/>
            </w14:solidFill>
          </w14:textFill>
        </w:rPr>
        <w:t>及每个</w:t>
      </w:r>
      <w:r>
        <w:rPr>
          <w:rFonts w:hint="eastAsia" w:ascii="仿宋" w:hAnsi="仿宋" w:eastAsia="仿宋"/>
          <w:bCs/>
          <w:color w:val="000000" w:themeColor="text1"/>
          <w:sz w:val="32"/>
          <w:szCs w:val="32"/>
          <w14:textFill>
            <w14:solidFill>
              <w14:schemeClr w14:val="tx1"/>
            </w14:solidFill>
          </w14:textFill>
        </w:rPr>
        <w:t>对应项目任意一期发票复印件</w:t>
      </w:r>
      <w:r>
        <w:rPr>
          <w:rFonts w:hint="eastAsia" w:ascii="仿宋" w:hAnsi="仿宋" w:eastAsia="仿宋"/>
          <w:color w:val="000000" w:themeColor="text1"/>
          <w:sz w:val="32"/>
          <w:szCs w:val="32"/>
          <w14:textFill>
            <w14:solidFill>
              <w14:schemeClr w14:val="tx1"/>
            </w14:solidFill>
          </w14:textFill>
        </w:rPr>
        <w:t>（加盖公章）</w:t>
      </w:r>
      <w:r>
        <w:rPr>
          <w:rFonts w:hint="eastAsia" w:ascii="仿宋" w:hAnsi="仿宋" w:eastAsia="仿宋"/>
          <w:bCs/>
          <w:sz w:val="32"/>
          <w:szCs w:val="32"/>
        </w:rPr>
        <w:t>】</w:t>
      </w:r>
    </w:p>
    <w:p w14:paraId="739BA6AB">
      <w:pPr>
        <w:pStyle w:val="7"/>
        <w:ind w:firstLine="640" w:firstLineChars="200"/>
        <w:rPr>
          <w:rFonts w:ascii="仿宋" w:hAnsi="仿宋" w:eastAsia="仿宋"/>
          <w:bCs/>
          <w:sz w:val="32"/>
          <w:szCs w:val="32"/>
        </w:rPr>
      </w:pPr>
      <w:r>
        <w:rPr>
          <w:rFonts w:hint="eastAsia" w:ascii="仿宋" w:hAnsi="仿宋" w:eastAsia="仿宋"/>
          <w:bCs/>
          <w:sz w:val="32"/>
          <w:szCs w:val="32"/>
        </w:rPr>
        <w:t>4.</w:t>
      </w:r>
      <w:r>
        <w:rPr>
          <w:rFonts w:hint="eastAsia" w:ascii="仿宋" w:hAnsi="仿宋" w:eastAsia="仿宋"/>
          <w:bCs/>
          <w:sz w:val="32"/>
          <w:szCs w:val="32"/>
          <w:lang w:eastAsia="zh-CN"/>
        </w:rPr>
        <w:t>响应人</w:t>
      </w:r>
      <w:r>
        <w:rPr>
          <w:rFonts w:hint="eastAsia" w:ascii="仿宋" w:hAnsi="仿宋" w:eastAsia="仿宋"/>
          <w:bCs/>
          <w:sz w:val="32"/>
          <w:szCs w:val="32"/>
        </w:rPr>
        <w:t>提供服务的项目负责人有类似项目的项目（认证）负责人服务经验【提供</w:t>
      </w:r>
      <w:r>
        <w:rPr>
          <w:rFonts w:hint="eastAsia" w:ascii="仿宋" w:hAnsi="仿宋" w:eastAsia="仿宋"/>
          <w:bCs/>
          <w:sz w:val="32"/>
          <w:szCs w:val="32"/>
          <w:lang w:val="en-US" w:eastAsia="zh-CN"/>
        </w:rPr>
        <w:t>①</w:t>
      </w:r>
      <w:r>
        <w:rPr>
          <w:rFonts w:hint="eastAsia" w:ascii="仿宋" w:hAnsi="仿宋" w:eastAsia="仿宋"/>
          <w:bCs/>
          <w:sz w:val="32"/>
          <w:szCs w:val="32"/>
        </w:rPr>
        <w:t>项目负责人资料</w:t>
      </w:r>
      <w:r>
        <w:rPr>
          <w:rFonts w:hint="eastAsia" w:ascii="仿宋" w:hAnsi="仿宋" w:eastAsia="仿宋"/>
          <w:bCs/>
          <w:sz w:val="32"/>
          <w:szCs w:val="32"/>
          <w:lang w:eastAsia="zh-CN"/>
        </w:rPr>
        <w:t>、</w:t>
      </w:r>
      <w:r>
        <w:rPr>
          <w:rFonts w:hint="eastAsia" w:ascii="仿宋" w:hAnsi="仿宋" w:eastAsia="仿宋"/>
          <w:bCs/>
          <w:sz w:val="32"/>
          <w:szCs w:val="32"/>
          <w:lang w:val="en-US" w:eastAsia="zh-CN"/>
        </w:rPr>
        <w:t>②</w:t>
      </w:r>
      <w:r>
        <w:rPr>
          <w:rFonts w:hint="eastAsia" w:ascii="仿宋" w:hAnsi="仿宋" w:eastAsia="仿宋"/>
          <w:bCs/>
          <w:sz w:val="32"/>
          <w:szCs w:val="32"/>
        </w:rPr>
        <w:t>工作经验证明材料、</w:t>
      </w:r>
      <w:r>
        <w:rPr>
          <w:rFonts w:hint="eastAsia" w:ascii="仿宋" w:hAnsi="仿宋" w:eastAsia="仿宋"/>
          <w:bCs/>
          <w:sz w:val="32"/>
          <w:szCs w:val="32"/>
          <w:lang w:val="en-US" w:eastAsia="zh-CN"/>
        </w:rPr>
        <w:t>③</w:t>
      </w:r>
      <w:r>
        <w:rPr>
          <w:rFonts w:hint="eastAsia" w:ascii="仿宋" w:hAnsi="仿宋" w:eastAsia="仿宋"/>
          <w:bCs/>
          <w:sz w:val="32"/>
          <w:szCs w:val="32"/>
        </w:rPr>
        <w:t>与</w:t>
      </w:r>
      <w:r>
        <w:rPr>
          <w:rFonts w:hint="eastAsia" w:ascii="仿宋" w:hAnsi="仿宋" w:eastAsia="仿宋"/>
          <w:bCs/>
          <w:sz w:val="32"/>
          <w:szCs w:val="32"/>
          <w:lang w:eastAsia="zh-CN"/>
        </w:rPr>
        <w:t>响应人</w:t>
      </w:r>
      <w:r>
        <w:rPr>
          <w:rFonts w:hint="eastAsia" w:ascii="仿宋" w:hAnsi="仿宋" w:eastAsia="仿宋"/>
          <w:bCs/>
          <w:sz w:val="32"/>
          <w:szCs w:val="32"/>
        </w:rPr>
        <w:t>公司的劳动合同关键页复印件</w:t>
      </w:r>
      <w:r>
        <w:rPr>
          <w:rFonts w:hint="eastAsia" w:ascii="仿宋" w:hAnsi="仿宋" w:eastAsia="仿宋"/>
          <w:bCs/>
          <w:sz w:val="32"/>
          <w:szCs w:val="32"/>
          <w:lang w:eastAsia="zh-CN"/>
        </w:rPr>
        <w:t>、</w:t>
      </w:r>
      <w:r>
        <w:rPr>
          <w:rFonts w:hint="eastAsia" w:ascii="仿宋" w:hAnsi="仿宋" w:eastAsia="仿宋"/>
          <w:bCs/>
          <w:sz w:val="32"/>
          <w:szCs w:val="32"/>
          <w:lang w:val="en-US" w:eastAsia="zh-CN"/>
        </w:rPr>
        <w:t>④</w:t>
      </w:r>
      <w:r>
        <w:rPr>
          <w:rFonts w:hint="eastAsia" w:ascii="仿宋" w:hAnsi="仿宋" w:eastAsia="仿宋"/>
          <w:bCs/>
          <w:sz w:val="32"/>
          <w:szCs w:val="32"/>
        </w:rPr>
        <w:t xml:space="preserve">近3个月社保缴纳凭证复印件（加盖公章）】； </w:t>
      </w:r>
    </w:p>
    <w:p w14:paraId="3555F4D8">
      <w:pPr>
        <w:pStyle w:val="7"/>
        <w:ind w:firstLine="640" w:firstLineChars="200"/>
        <w:rPr>
          <w:rFonts w:hint="eastAsia" w:ascii="仿宋" w:hAnsi="仿宋" w:eastAsia="仿宋"/>
          <w:bCs/>
          <w:sz w:val="32"/>
          <w:szCs w:val="32"/>
        </w:rPr>
      </w:pPr>
      <w:r>
        <w:rPr>
          <w:rFonts w:hint="eastAsia" w:ascii="仿宋" w:hAnsi="仿宋" w:eastAsia="仿宋"/>
          <w:bCs/>
          <w:sz w:val="32"/>
          <w:szCs w:val="32"/>
        </w:rPr>
        <w:t xml:space="preserve">5. </w:t>
      </w:r>
      <w:r>
        <w:rPr>
          <w:rFonts w:hint="eastAsia" w:ascii="仿宋" w:hAnsi="仿宋" w:eastAsia="仿宋"/>
          <w:bCs/>
          <w:sz w:val="32"/>
          <w:szCs w:val="32"/>
          <w:lang w:eastAsia="zh-CN"/>
        </w:rPr>
        <w:t>响应人</w:t>
      </w:r>
      <w:r>
        <w:rPr>
          <w:rFonts w:hint="eastAsia" w:ascii="仿宋" w:hAnsi="仿宋" w:eastAsia="仿宋"/>
          <w:bCs/>
          <w:sz w:val="32"/>
          <w:szCs w:val="32"/>
        </w:rPr>
        <w:t>具有经CCAA资格审核员人数每个体系不少于</w:t>
      </w:r>
      <w:r>
        <w:rPr>
          <w:rFonts w:hint="eastAsia" w:ascii="仿宋" w:hAnsi="仿宋" w:eastAsia="仿宋"/>
          <w:bCs/>
          <w:sz w:val="32"/>
          <w:szCs w:val="32"/>
          <w:lang w:val="en-US" w:eastAsia="zh-CN"/>
        </w:rPr>
        <w:t>3</w:t>
      </w:r>
      <w:r>
        <w:rPr>
          <w:rFonts w:hint="eastAsia" w:ascii="仿宋" w:hAnsi="仿宋" w:eastAsia="仿宋"/>
          <w:bCs/>
          <w:sz w:val="32"/>
          <w:szCs w:val="32"/>
        </w:rPr>
        <w:t>人（提供人员证书或有效网页截图、身份证复印件并加盖公章；人员证书已过期且不再发新证的，</w:t>
      </w:r>
      <w:r>
        <w:rPr>
          <w:rFonts w:hint="eastAsia" w:ascii="仿宋" w:hAnsi="仿宋" w:eastAsia="仿宋"/>
          <w:bCs/>
          <w:sz w:val="32"/>
          <w:szCs w:val="32"/>
          <w:lang w:eastAsia="zh-CN"/>
        </w:rPr>
        <w:t>响应人</w:t>
      </w:r>
      <w:r>
        <w:rPr>
          <w:rFonts w:hint="eastAsia" w:ascii="仿宋" w:hAnsi="仿宋" w:eastAsia="仿宋"/>
          <w:bCs/>
          <w:sz w:val="32"/>
          <w:szCs w:val="32"/>
        </w:rPr>
        <w:t>提供证件有效性网页查询截图并加盖公章）。</w:t>
      </w:r>
    </w:p>
    <w:p w14:paraId="3D9ECCB9">
      <w:pPr>
        <w:pStyle w:val="7"/>
        <w:ind w:firstLine="640" w:firstLineChars="200"/>
        <w:rPr>
          <w:rFonts w:hint="eastAsia" w:ascii="仿宋" w:hAnsi="仿宋" w:eastAsia="仿宋"/>
          <w:bCs/>
          <w:sz w:val="32"/>
          <w:szCs w:val="32"/>
        </w:rPr>
      </w:pPr>
      <w:r>
        <w:rPr>
          <w:rFonts w:hint="eastAsia" w:ascii="仿宋" w:hAnsi="仿宋" w:eastAsia="仿宋"/>
          <w:bCs/>
          <w:sz w:val="32"/>
          <w:szCs w:val="32"/>
          <w:lang w:val="en-US" w:eastAsia="zh-CN"/>
        </w:rPr>
        <w:t>6.</w:t>
      </w:r>
      <w:r>
        <w:rPr>
          <w:rFonts w:hint="eastAsia" w:ascii="仿宋" w:hAnsi="仿宋" w:eastAsia="仿宋"/>
          <w:bCs/>
          <w:sz w:val="32"/>
          <w:szCs w:val="32"/>
        </w:rPr>
        <w:t>本项目的</w:t>
      </w:r>
      <w:r>
        <w:rPr>
          <w:rFonts w:hint="eastAsia" w:ascii="仿宋" w:hAnsi="仿宋" w:eastAsia="仿宋"/>
          <w:bCs/>
          <w:sz w:val="32"/>
          <w:szCs w:val="32"/>
          <w:lang w:eastAsia="zh-CN"/>
        </w:rPr>
        <w:t>响应人</w:t>
      </w:r>
      <w:r>
        <w:rPr>
          <w:rFonts w:hint="eastAsia" w:ascii="仿宋" w:hAnsi="仿宋" w:eastAsia="仿宋"/>
          <w:bCs/>
          <w:sz w:val="32"/>
          <w:szCs w:val="32"/>
        </w:rPr>
        <w:t>、合同签订主体、认证证书发证单位必须同一单位。</w:t>
      </w:r>
    </w:p>
    <w:p w14:paraId="0DAD50AA">
      <w:pPr>
        <w:pStyle w:val="7"/>
        <w:spacing w:before="157" w:beforeLines="50" w:line="360" w:lineRule="auto"/>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7.响应人须提供报价截止日前6个月内任意1个月依法缴纳税收及无欠税的证明材料。如依法免税的，须提供相</w:t>
      </w:r>
    </w:p>
    <w:p w14:paraId="739AA650">
      <w:pPr>
        <w:pStyle w:val="7"/>
        <w:spacing w:before="157" w:beforeLines="50" w:line="360" w:lineRule="auto"/>
        <w:ind w:firstLine="0" w:firstLine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应证明材料。【证明材料须加盖公章】</w:t>
      </w:r>
    </w:p>
    <w:p w14:paraId="336A0844">
      <w:pPr>
        <w:pStyle w:val="7"/>
        <w:spacing w:before="157" w:beforeLines="50" w:line="360" w:lineRule="auto"/>
        <w:ind w:firstLine="640" w:firstLineChars="200"/>
        <w:jc w:val="left"/>
        <w:rPr>
          <w:rFonts w:hint="eastAsia" w:ascii="仿宋" w:hAnsi="仿宋" w:eastAsia="仿宋"/>
          <w:bCs/>
          <w:sz w:val="32"/>
          <w:szCs w:val="32"/>
        </w:rPr>
      </w:pPr>
      <w:r>
        <w:rPr>
          <w:rFonts w:hint="eastAsia" w:ascii="仿宋" w:hAnsi="仿宋" w:eastAsia="仿宋"/>
          <w:sz w:val="32"/>
          <w:szCs w:val="32"/>
          <w:lang w:val="en-US" w:eastAsia="zh-CN"/>
        </w:rPr>
        <w:t>8.未被列入东实环境及下属企业相关领域黑名单。</w:t>
      </w:r>
    </w:p>
    <w:p w14:paraId="1020AF46">
      <w:pPr>
        <w:pStyle w:val="7"/>
        <w:ind w:firstLine="643" w:firstLineChars="200"/>
        <w:rPr>
          <w:rFonts w:ascii="仿宋" w:hAnsi="仿宋" w:eastAsia="仿宋"/>
          <w:b/>
          <w:bCs/>
          <w:sz w:val="32"/>
          <w:szCs w:val="32"/>
        </w:rPr>
      </w:pPr>
      <w:r>
        <w:rPr>
          <w:rFonts w:hint="eastAsia" w:ascii="仿宋" w:hAnsi="仿宋" w:eastAsia="仿宋"/>
          <w:b/>
          <w:bCs/>
          <w:sz w:val="32"/>
          <w:szCs w:val="32"/>
        </w:rPr>
        <w:t>四、采购内容及要求</w:t>
      </w:r>
    </w:p>
    <w:p w14:paraId="330C6388">
      <w:pPr>
        <w:pStyle w:val="2"/>
        <w:spacing w:before="162" w:after="162"/>
        <w:jc w:val="left"/>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、采购内容</w:t>
      </w:r>
    </w:p>
    <w:tbl>
      <w:tblPr>
        <w:tblStyle w:val="67"/>
        <w:tblW w:w="3522" w:type="pct"/>
        <w:tblInd w:w="2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003"/>
      </w:tblGrid>
      <w:tr w14:paraId="3C3ED3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17" w:hRule="atLeast"/>
        </w:trPr>
        <w:tc>
          <w:tcPr>
            <w:tcW w:w="5000" w:type="pct"/>
            <w:vAlign w:val="center"/>
          </w:tcPr>
          <w:p w14:paraId="070E8DA7">
            <w:pPr>
              <w:snapToGrid w:val="0"/>
              <w:jc w:val="center"/>
              <w:rPr>
                <w:rFonts w:ascii="宋体" w:hAnsi="宋体" w:eastAsia="宋体" w:cs="Times New Roman"/>
                <w:sz w:val="24"/>
                <w:szCs w:val="24"/>
              </w:rPr>
            </w:pPr>
            <w:r>
              <w:rPr>
                <w:rFonts w:hint="eastAsia" w:ascii="宋体" w:hAnsi="宋体" w:eastAsia="宋体" w:cs="Times New Roman"/>
                <w:sz w:val="24"/>
                <w:szCs w:val="24"/>
              </w:rPr>
              <w:t>服务</w:t>
            </w:r>
            <w:r>
              <w:rPr>
                <w:rFonts w:ascii="宋体" w:hAnsi="宋体" w:eastAsia="宋体" w:cs="Times New Roman"/>
                <w:sz w:val="24"/>
                <w:szCs w:val="24"/>
              </w:rPr>
              <w:t>名称</w:t>
            </w:r>
          </w:p>
        </w:tc>
      </w:tr>
      <w:tr w14:paraId="4F9078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17" w:hRule="atLeast"/>
        </w:trPr>
        <w:tc>
          <w:tcPr>
            <w:tcW w:w="5000" w:type="pct"/>
            <w:vAlign w:val="center"/>
          </w:tcPr>
          <w:p w14:paraId="73B00769">
            <w:pPr>
              <w:snapToGrid w:val="0"/>
              <w:jc w:val="center"/>
              <w:rPr>
                <w:rFonts w:hint="eastAsia" w:ascii="宋体" w:hAnsi="宋体" w:eastAsia="宋体" w:cs="Times New Roman"/>
                <w:sz w:val="24"/>
                <w:szCs w:val="24"/>
                <w:lang w:eastAsia="zh-CN"/>
              </w:rPr>
            </w:pPr>
            <w:r>
              <w:rPr>
                <w:rFonts w:hint="eastAsia" w:ascii="宋体" w:hAnsi="宋体" w:cs="Times New Roman"/>
                <w:sz w:val="24"/>
                <w:szCs w:val="24"/>
                <w:lang w:eastAsia="zh-CN"/>
              </w:rPr>
              <w:t>东莞市新东元环保投资有限公司ISO9001、ISO14001及ISO45001体系认证服务</w:t>
            </w:r>
          </w:p>
        </w:tc>
      </w:tr>
      <w:tr w14:paraId="514E19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17" w:hRule="atLeast"/>
        </w:trPr>
        <w:tc>
          <w:tcPr>
            <w:tcW w:w="5000" w:type="pct"/>
            <w:vAlign w:val="center"/>
          </w:tcPr>
          <w:p w14:paraId="44AD4DDA">
            <w:pPr>
              <w:snapToGrid w:val="0"/>
              <w:jc w:val="center"/>
              <w:rPr>
                <w:rFonts w:hint="eastAsia" w:ascii="宋体" w:hAnsi="宋体" w:eastAsia="宋体" w:cs="Times New Roman"/>
                <w:sz w:val="24"/>
                <w:szCs w:val="24"/>
              </w:rPr>
            </w:pPr>
            <w:r>
              <w:rPr>
                <w:rFonts w:hint="eastAsia" w:ascii="宋体" w:hAnsi="宋体" w:eastAsia="宋体" w:cs="Times New Roman"/>
                <w:sz w:val="24"/>
                <w:szCs w:val="24"/>
              </w:rPr>
              <w:t>东莞市新东元环保投资有限公司ISO9001、ISO14001及ISO45001体系</w:t>
            </w:r>
            <w:r>
              <w:rPr>
                <w:rFonts w:hint="eastAsia" w:ascii="宋体" w:hAnsi="宋体" w:cs="Times New Roman"/>
                <w:sz w:val="24"/>
                <w:szCs w:val="24"/>
                <w:lang w:val="en-US" w:eastAsia="zh-CN"/>
              </w:rPr>
              <w:t>年审</w:t>
            </w:r>
            <w:r>
              <w:rPr>
                <w:rFonts w:hint="eastAsia" w:ascii="宋体" w:hAnsi="宋体" w:eastAsia="宋体" w:cs="Times New Roman"/>
                <w:sz w:val="24"/>
                <w:szCs w:val="24"/>
              </w:rPr>
              <w:t>服务</w:t>
            </w:r>
          </w:p>
        </w:tc>
      </w:tr>
    </w:tbl>
    <w:p w14:paraId="4D851BC2">
      <w:pPr>
        <w:pStyle w:val="2"/>
        <w:spacing w:before="162" w:after="162"/>
        <w:jc w:val="left"/>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、服务要求</w:t>
      </w:r>
    </w:p>
    <w:p w14:paraId="639C4E7E">
      <w:pPr>
        <w:widowControl w:val="0"/>
        <w:overflowPunct w:val="0"/>
        <w:spacing w:line="360" w:lineRule="auto"/>
        <w:ind w:firstLine="496" w:firstLineChars="200"/>
        <w:rPr>
          <w:spacing w:val="4"/>
          <w:sz w:val="24"/>
        </w:rPr>
      </w:pPr>
      <w:r>
        <w:rPr>
          <w:rFonts w:hint="eastAsia"/>
          <w:spacing w:val="4"/>
          <w:sz w:val="24"/>
        </w:rPr>
        <w:t>（一）服务范围</w:t>
      </w:r>
    </w:p>
    <w:p w14:paraId="0036D5D4">
      <w:pPr>
        <w:widowControl w:val="0"/>
        <w:overflowPunct w:val="0"/>
        <w:spacing w:line="360" w:lineRule="auto"/>
        <w:ind w:firstLine="496" w:firstLineChars="200"/>
        <w:rPr>
          <w:spacing w:val="4"/>
          <w:sz w:val="24"/>
        </w:rPr>
      </w:pPr>
      <w:r>
        <w:rPr>
          <w:rFonts w:hint="eastAsia"/>
          <w:spacing w:val="4"/>
          <w:sz w:val="24"/>
        </w:rPr>
        <w:t>为</w:t>
      </w:r>
      <w:r>
        <w:rPr>
          <w:rFonts w:hint="eastAsia" w:ascii="宋体" w:hAnsi="宋体"/>
          <w:sz w:val="24"/>
          <w:szCs w:val="24"/>
        </w:rPr>
        <w:t>东莞市新东元环保投资有限公司认证</w:t>
      </w:r>
      <w:r>
        <w:rPr>
          <w:rFonts w:hint="eastAsia"/>
          <w:spacing w:val="4"/>
          <w:sz w:val="24"/>
        </w:rPr>
        <w:t>ISO9001、14001、45001体系服务，总人数暂按</w:t>
      </w:r>
      <w:r>
        <w:rPr>
          <w:spacing w:val="4"/>
          <w:sz w:val="24"/>
        </w:rPr>
        <w:t>1</w:t>
      </w:r>
      <w:r>
        <w:rPr>
          <w:rFonts w:hint="eastAsia"/>
          <w:spacing w:val="4"/>
          <w:sz w:val="24"/>
          <w:lang w:val="en-US" w:eastAsia="zh-CN"/>
        </w:rPr>
        <w:t>23</w:t>
      </w:r>
      <w:r>
        <w:rPr>
          <w:rFonts w:hint="eastAsia"/>
          <w:spacing w:val="4"/>
          <w:sz w:val="24"/>
        </w:rPr>
        <w:t>人计。</w:t>
      </w:r>
    </w:p>
    <w:p w14:paraId="356C825B">
      <w:pPr>
        <w:widowControl w:val="0"/>
        <w:overflowPunct w:val="0"/>
        <w:spacing w:line="360" w:lineRule="auto"/>
        <w:ind w:firstLine="496" w:firstLineChars="200"/>
        <w:rPr>
          <w:spacing w:val="4"/>
          <w:sz w:val="24"/>
        </w:rPr>
      </w:pPr>
    </w:p>
    <w:p w14:paraId="26169BE7">
      <w:pPr>
        <w:spacing w:line="400" w:lineRule="exact"/>
        <w:ind w:firstLine="482" w:firstLineChars="200"/>
        <w:rPr>
          <w:rFonts w:ascii="宋体" w:hAnsi="宋体"/>
          <w:b/>
          <w:bCs/>
          <w:sz w:val="24"/>
          <w:szCs w:val="24"/>
        </w:rPr>
      </w:pPr>
      <w:r>
        <w:rPr>
          <w:rFonts w:hint="eastAsia" w:ascii="宋体" w:hAnsi="宋体"/>
          <w:b/>
          <w:bCs/>
          <w:sz w:val="24"/>
          <w:szCs w:val="24"/>
        </w:rPr>
        <w:t>（二）服务内容</w:t>
      </w:r>
    </w:p>
    <w:tbl>
      <w:tblPr>
        <w:tblStyle w:val="19"/>
        <w:tblW w:w="904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3148"/>
        <w:gridCol w:w="1247"/>
        <w:gridCol w:w="3260"/>
      </w:tblGrid>
      <w:tr w14:paraId="1F80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2CEB0ED4">
            <w:pPr>
              <w:jc w:val="center"/>
              <w:rPr>
                <w:rFonts w:ascii="宋体" w:hAnsi="宋体"/>
                <w:sz w:val="24"/>
                <w:szCs w:val="24"/>
              </w:rPr>
            </w:pPr>
            <w:r>
              <w:rPr>
                <w:rFonts w:hint="eastAsia" w:ascii="宋体" w:hAnsi="宋体"/>
                <w:sz w:val="24"/>
                <w:szCs w:val="24"/>
              </w:rPr>
              <w:t>阶段</w:t>
            </w:r>
          </w:p>
        </w:tc>
        <w:tc>
          <w:tcPr>
            <w:tcW w:w="3148" w:type="dxa"/>
            <w:vAlign w:val="center"/>
          </w:tcPr>
          <w:p w14:paraId="7624BB64">
            <w:pPr>
              <w:jc w:val="center"/>
              <w:rPr>
                <w:rFonts w:ascii="宋体" w:hAnsi="宋体"/>
                <w:sz w:val="24"/>
                <w:szCs w:val="24"/>
              </w:rPr>
            </w:pPr>
            <w:r>
              <w:rPr>
                <w:rFonts w:hint="eastAsia" w:ascii="宋体" w:hAnsi="宋体"/>
                <w:sz w:val="24"/>
                <w:szCs w:val="24"/>
              </w:rPr>
              <w:t>工作内容</w:t>
            </w:r>
          </w:p>
        </w:tc>
        <w:tc>
          <w:tcPr>
            <w:tcW w:w="1247" w:type="dxa"/>
            <w:vAlign w:val="center"/>
          </w:tcPr>
          <w:p w14:paraId="181CAF12">
            <w:pPr>
              <w:jc w:val="center"/>
              <w:rPr>
                <w:rFonts w:hint="default" w:ascii="宋体" w:hAnsi="宋体" w:eastAsia="宋体"/>
                <w:sz w:val="24"/>
                <w:szCs w:val="24"/>
                <w:lang w:val="en-US" w:eastAsia="zh-CN"/>
              </w:rPr>
            </w:pPr>
            <w:r>
              <w:rPr>
                <w:rFonts w:hint="eastAsia" w:ascii="宋体" w:hAnsi="宋体"/>
                <w:sz w:val="24"/>
                <w:szCs w:val="24"/>
                <w:lang w:val="en-US" w:eastAsia="zh-CN"/>
              </w:rPr>
              <w:t>人天</w:t>
            </w:r>
          </w:p>
        </w:tc>
        <w:tc>
          <w:tcPr>
            <w:tcW w:w="3260" w:type="dxa"/>
            <w:vAlign w:val="center"/>
          </w:tcPr>
          <w:p w14:paraId="5631A572">
            <w:pPr>
              <w:jc w:val="center"/>
              <w:rPr>
                <w:rFonts w:ascii="宋体" w:hAnsi="宋体"/>
                <w:sz w:val="24"/>
                <w:szCs w:val="24"/>
              </w:rPr>
            </w:pPr>
            <w:r>
              <w:rPr>
                <w:rFonts w:hint="eastAsia" w:ascii="宋体" w:hAnsi="宋体"/>
                <w:sz w:val="24"/>
                <w:szCs w:val="24"/>
              </w:rPr>
              <w:t>产出</w:t>
            </w:r>
          </w:p>
        </w:tc>
      </w:tr>
      <w:tr w14:paraId="518A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1C92CC0F">
            <w:pPr>
              <w:jc w:val="center"/>
              <w:rPr>
                <w:rFonts w:hint="default" w:ascii="宋体" w:hAnsi="宋体" w:eastAsia="宋体"/>
                <w:sz w:val="24"/>
                <w:szCs w:val="24"/>
                <w:lang w:val="en-US" w:eastAsia="zh-CN"/>
              </w:rPr>
            </w:pPr>
            <w:r>
              <w:rPr>
                <w:rFonts w:hint="eastAsia" w:ascii="宋体" w:hAnsi="宋体"/>
                <w:sz w:val="24"/>
                <w:szCs w:val="24"/>
                <w:lang w:val="en-US" w:eastAsia="zh-CN"/>
              </w:rPr>
              <w:t>2026年</w:t>
            </w:r>
            <w:r>
              <w:rPr>
                <w:rFonts w:hint="eastAsia" w:ascii="宋体" w:hAnsi="宋体"/>
                <w:sz w:val="24"/>
                <w:szCs w:val="24"/>
              </w:rPr>
              <w:t>认证</w:t>
            </w:r>
            <w:r>
              <w:rPr>
                <w:rFonts w:hint="eastAsia" w:ascii="宋体" w:hAnsi="宋体"/>
                <w:sz w:val="24"/>
                <w:szCs w:val="24"/>
                <w:lang w:val="en-US" w:eastAsia="zh-CN"/>
              </w:rPr>
              <w:t>服务（再认证）</w:t>
            </w:r>
          </w:p>
        </w:tc>
        <w:tc>
          <w:tcPr>
            <w:tcW w:w="3148" w:type="dxa"/>
            <w:vAlign w:val="center"/>
          </w:tcPr>
          <w:p w14:paraId="2F9856F5">
            <w:pPr>
              <w:widowControl w:val="0"/>
              <w:numPr>
                <w:ilvl w:val="0"/>
                <w:numId w:val="2"/>
              </w:numPr>
              <w:jc w:val="both"/>
              <w:rPr>
                <w:rFonts w:ascii="宋体" w:hAnsi="宋体"/>
                <w:sz w:val="24"/>
                <w:szCs w:val="24"/>
              </w:rPr>
            </w:pPr>
            <w:r>
              <w:rPr>
                <w:rFonts w:hint="eastAsia" w:ascii="宋体" w:hAnsi="宋体"/>
                <w:sz w:val="24"/>
                <w:szCs w:val="24"/>
              </w:rPr>
              <w:t>完成注册申请</w:t>
            </w:r>
          </w:p>
          <w:p w14:paraId="56226853">
            <w:pPr>
              <w:widowControl w:val="0"/>
              <w:numPr>
                <w:ilvl w:val="0"/>
                <w:numId w:val="2"/>
              </w:numPr>
              <w:jc w:val="both"/>
              <w:rPr>
                <w:rFonts w:ascii="宋体" w:hAnsi="宋体"/>
                <w:sz w:val="24"/>
                <w:szCs w:val="24"/>
              </w:rPr>
            </w:pPr>
            <w:r>
              <w:rPr>
                <w:rFonts w:hint="eastAsia" w:ascii="宋体" w:hAnsi="宋体"/>
                <w:sz w:val="24"/>
                <w:szCs w:val="24"/>
              </w:rPr>
              <w:t>第一次审核（文审、现场审核）</w:t>
            </w:r>
          </w:p>
          <w:p w14:paraId="54FC2260">
            <w:pPr>
              <w:widowControl w:val="0"/>
              <w:numPr>
                <w:ilvl w:val="0"/>
                <w:numId w:val="2"/>
              </w:numPr>
              <w:jc w:val="both"/>
              <w:rPr>
                <w:rFonts w:ascii="宋体" w:hAnsi="宋体"/>
                <w:sz w:val="24"/>
                <w:szCs w:val="24"/>
              </w:rPr>
            </w:pPr>
            <w:r>
              <w:rPr>
                <w:rFonts w:hint="eastAsia" w:ascii="宋体" w:hAnsi="宋体"/>
                <w:sz w:val="24"/>
                <w:szCs w:val="24"/>
              </w:rPr>
              <w:t>第二次审核（现场审核）</w:t>
            </w:r>
          </w:p>
          <w:p w14:paraId="5DAA2A95">
            <w:pPr>
              <w:widowControl w:val="0"/>
              <w:numPr>
                <w:ilvl w:val="0"/>
                <w:numId w:val="2"/>
              </w:numPr>
              <w:jc w:val="both"/>
              <w:rPr>
                <w:rFonts w:ascii="宋体" w:hAnsi="宋体"/>
                <w:sz w:val="24"/>
                <w:szCs w:val="24"/>
              </w:rPr>
            </w:pPr>
            <w:r>
              <w:rPr>
                <w:rFonts w:hint="eastAsia" w:ascii="宋体" w:hAnsi="宋体"/>
                <w:sz w:val="24"/>
                <w:szCs w:val="24"/>
              </w:rPr>
              <w:t>完成认证，传送证书</w:t>
            </w:r>
          </w:p>
        </w:tc>
        <w:tc>
          <w:tcPr>
            <w:tcW w:w="1247" w:type="dxa"/>
            <w:vAlign w:val="center"/>
          </w:tcPr>
          <w:p w14:paraId="237A5607">
            <w:pPr>
              <w:jc w:val="center"/>
              <w:rPr>
                <w:rFonts w:hint="default" w:ascii="宋体" w:hAnsi="宋体" w:eastAsia="宋体"/>
                <w:sz w:val="24"/>
                <w:szCs w:val="24"/>
                <w:lang w:val="en-US" w:eastAsia="zh-CN"/>
              </w:rPr>
            </w:pPr>
            <w:r>
              <w:rPr>
                <w:rFonts w:hint="eastAsia" w:ascii="宋体" w:hAnsi="宋体"/>
                <w:sz w:val="24"/>
                <w:szCs w:val="24"/>
                <w:lang w:val="en-US" w:eastAsia="zh-CN"/>
              </w:rPr>
              <w:t>30</w:t>
            </w:r>
          </w:p>
        </w:tc>
        <w:tc>
          <w:tcPr>
            <w:tcW w:w="3260" w:type="dxa"/>
            <w:vAlign w:val="center"/>
          </w:tcPr>
          <w:p w14:paraId="158C4660">
            <w:pPr>
              <w:widowControl w:val="0"/>
              <w:numPr>
                <w:ilvl w:val="0"/>
                <w:numId w:val="3"/>
              </w:numPr>
              <w:jc w:val="both"/>
              <w:rPr>
                <w:rFonts w:ascii="宋体" w:hAnsi="宋体"/>
                <w:sz w:val="24"/>
                <w:szCs w:val="24"/>
              </w:rPr>
            </w:pPr>
            <w:r>
              <w:rPr>
                <w:rFonts w:hint="eastAsia" w:ascii="宋体" w:hAnsi="宋体"/>
                <w:sz w:val="24"/>
                <w:szCs w:val="24"/>
                <w:lang w:val="en-US" w:eastAsia="zh-CN"/>
              </w:rPr>
              <w:t>2026年3月18日前</w:t>
            </w:r>
            <w:r>
              <w:rPr>
                <w:rFonts w:hint="eastAsia" w:ascii="宋体" w:hAnsi="宋体"/>
                <w:sz w:val="24"/>
                <w:szCs w:val="24"/>
              </w:rPr>
              <w:t>完成相关平台注册</w:t>
            </w:r>
            <w:r>
              <w:rPr>
                <w:rFonts w:hint="eastAsia" w:ascii="宋体" w:hAnsi="宋体"/>
                <w:sz w:val="24"/>
                <w:szCs w:val="24"/>
                <w:lang w:eastAsia="zh-CN"/>
              </w:rPr>
              <w:t>；</w:t>
            </w:r>
          </w:p>
          <w:p w14:paraId="5455D0B7">
            <w:pPr>
              <w:widowControl w:val="0"/>
              <w:numPr>
                <w:ilvl w:val="0"/>
                <w:numId w:val="3"/>
              </w:numPr>
              <w:jc w:val="both"/>
              <w:rPr>
                <w:rFonts w:ascii="宋体" w:hAnsi="宋体"/>
                <w:sz w:val="24"/>
                <w:szCs w:val="24"/>
              </w:rPr>
            </w:pPr>
            <w:r>
              <w:rPr>
                <w:rFonts w:hint="eastAsia" w:ascii="宋体" w:hAnsi="宋体"/>
                <w:sz w:val="24"/>
                <w:szCs w:val="24"/>
                <w:lang w:val="en-US" w:eastAsia="zh-CN"/>
              </w:rPr>
              <w:t>2026年3月18日前</w:t>
            </w:r>
            <w:r>
              <w:rPr>
                <w:rFonts w:hint="eastAsia" w:ascii="宋体" w:hAnsi="宋体"/>
                <w:sz w:val="24"/>
                <w:szCs w:val="24"/>
              </w:rPr>
              <w:t>取得审核报告</w:t>
            </w:r>
            <w:r>
              <w:rPr>
                <w:rFonts w:hint="eastAsia" w:ascii="宋体" w:hAnsi="宋体"/>
                <w:sz w:val="24"/>
                <w:szCs w:val="24"/>
                <w:lang w:eastAsia="zh-CN"/>
              </w:rPr>
              <w:t>；</w:t>
            </w:r>
          </w:p>
          <w:p w14:paraId="3BF260A5">
            <w:pPr>
              <w:widowControl w:val="0"/>
              <w:numPr>
                <w:ilvl w:val="0"/>
                <w:numId w:val="3"/>
              </w:numPr>
              <w:jc w:val="both"/>
              <w:rPr>
                <w:rFonts w:ascii="宋体" w:hAnsi="宋体"/>
                <w:sz w:val="24"/>
                <w:szCs w:val="24"/>
              </w:rPr>
            </w:pPr>
            <w:r>
              <w:rPr>
                <w:rFonts w:hint="eastAsia" w:ascii="宋体" w:hAnsi="宋体"/>
                <w:sz w:val="24"/>
                <w:szCs w:val="24"/>
                <w:lang w:val="en-US" w:eastAsia="zh-CN"/>
              </w:rPr>
              <w:t>2026年3月18日前</w:t>
            </w:r>
            <w:r>
              <w:rPr>
                <w:rFonts w:hint="eastAsia" w:ascii="宋体" w:hAnsi="宋体"/>
                <w:sz w:val="24"/>
                <w:szCs w:val="24"/>
              </w:rPr>
              <w:t>取得相关有效证书</w:t>
            </w:r>
            <w:r>
              <w:rPr>
                <w:rFonts w:hint="eastAsia" w:ascii="宋体" w:hAnsi="宋体"/>
                <w:sz w:val="24"/>
                <w:szCs w:val="24"/>
                <w:lang w:eastAsia="zh-CN"/>
              </w:rPr>
              <w:t>；</w:t>
            </w:r>
          </w:p>
        </w:tc>
      </w:tr>
      <w:tr w14:paraId="2A83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25D9E770">
            <w:pPr>
              <w:jc w:val="center"/>
              <w:rPr>
                <w:rFonts w:ascii="宋体" w:hAnsi="宋体"/>
                <w:sz w:val="24"/>
                <w:szCs w:val="24"/>
              </w:rPr>
            </w:pPr>
            <w:r>
              <w:rPr>
                <w:rFonts w:hint="eastAsia" w:ascii="宋体" w:hAnsi="宋体"/>
                <w:sz w:val="24"/>
                <w:szCs w:val="24"/>
                <w:lang w:val="en-US" w:eastAsia="zh-CN"/>
              </w:rPr>
              <w:t>2027</w:t>
            </w:r>
            <w:r>
              <w:rPr>
                <w:rFonts w:hint="eastAsia" w:ascii="宋体" w:hAnsi="宋体"/>
                <w:sz w:val="24"/>
                <w:szCs w:val="24"/>
              </w:rPr>
              <w:t>年度审核</w:t>
            </w:r>
          </w:p>
        </w:tc>
        <w:tc>
          <w:tcPr>
            <w:tcW w:w="3148" w:type="dxa"/>
            <w:vAlign w:val="center"/>
          </w:tcPr>
          <w:p w14:paraId="6C1D55AE">
            <w:pPr>
              <w:widowControl w:val="0"/>
              <w:numPr>
                <w:ilvl w:val="0"/>
                <w:numId w:val="4"/>
              </w:numPr>
              <w:jc w:val="both"/>
              <w:rPr>
                <w:rFonts w:ascii="宋体" w:hAnsi="宋体"/>
                <w:sz w:val="24"/>
                <w:szCs w:val="24"/>
              </w:rPr>
            </w:pPr>
            <w:r>
              <w:rPr>
                <w:rFonts w:hint="eastAsia" w:ascii="宋体" w:hAnsi="宋体"/>
                <w:sz w:val="24"/>
                <w:szCs w:val="24"/>
              </w:rPr>
              <w:t>完成年度审核</w:t>
            </w:r>
          </w:p>
          <w:p w14:paraId="762AC64B">
            <w:pPr>
              <w:ind w:left="360"/>
              <w:rPr>
                <w:rFonts w:ascii="宋体" w:hAnsi="宋体"/>
                <w:sz w:val="24"/>
                <w:szCs w:val="24"/>
              </w:rPr>
            </w:pPr>
            <w:r>
              <w:rPr>
                <w:rFonts w:hint="eastAsia" w:ascii="宋体" w:hAnsi="宋体"/>
                <w:sz w:val="24"/>
                <w:szCs w:val="24"/>
              </w:rPr>
              <w:t>编写年度审核报告</w:t>
            </w:r>
          </w:p>
        </w:tc>
        <w:tc>
          <w:tcPr>
            <w:tcW w:w="1247" w:type="dxa"/>
            <w:vAlign w:val="center"/>
          </w:tcPr>
          <w:p w14:paraId="4CE2C108">
            <w:pPr>
              <w:jc w:val="center"/>
              <w:rPr>
                <w:rFonts w:hint="default" w:ascii="宋体" w:hAnsi="宋体" w:eastAsia="宋体"/>
                <w:sz w:val="24"/>
                <w:szCs w:val="24"/>
                <w:lang w:val="en-US" w:eastAsia="zh-CN"/>
              </w:rPr>
            </w:pPr>
            <w:r>
              <w:rPr>
                <w:rFonts w:hint="eastAsia" w:ascii="宋体" w:hAnsi="宋体"/>
                <w:sz w:val="24"/>
                <w:szCs w:val="24"/>
                <w:lang w:val="en-US" w:eastAsia="zh-CN"/>
              </w:rPr>
              <w:t>15</w:t>
            </w:r>
          </w:p>
        </w:tc>
        <w:tc>
          <w:tcPr>
            <w:tcW w:w="3260" w:type="dxa"/>
            <w:vAlign w:val="center"/>
          </w:tcPr>
          <w:p w14:paraId="5F0E4979">
            <w:pPr>
              <w:numPr>
                <w:ilvl w:val="0"/>
                <w:numId w:val="5"/>
              </w:numPr>
              <w:rPr>
                <w:rFonts w:hint="eastAsia" w:ascii="宋体" w:hAnsi="宋体"/>
                <w:sz w:val="24"/>
                <w:szCs w:val="24"/>
              </w:rPr>
            </w:pPr>
            <w:r>
              <w:rPr>
                <w:rFonts w:hint="eastAsia" w:ascii="宋体" w:hAnsi="宋体"/>
                <w:sz w:val="24"/>
                <w:szCs w:val="24"/>
              </w:rPr>
              <w:t>年度审核报告</w:t>
            </w:r>
            <w:r>
              <w:rPr>
                <w:rFonts w:hint="eastAsia" w:ascii="宋体" w:hAnsi="宋体"/>
                <w:sz w:val="24"/>
                <w:szCs w:val="24"/>
                <w:lang w:eastAsia="zh-CN"/>
              </w:rPr>
              <w:t>；</w:t>
            </w:r>
          </w:p>
        </w:tc>
      </w:tr>
      <w:tr w14:paraId="246D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shd w:val="clear" w:color="auto" w:fill="auto"/>
            <w:vAlign w:val="center"/>
          </w:tcPr>
          <w:p w14:paraId="1325119B">
            <w:pPr>
              <w:jc w:val="center"/>
              <w:rPr>
                <w:rFonts w:hint="eastAsia" w:ascii="宋体" w:hAnsi="宋体" w:eastAsia="宋体" w:cs="Times New Roman"/>
                <w:sz w:val="24"/>
                <w:szCs w:val="24"/>
                <w:lang w:val="en-US" w:eastAsia="zh-CN" w:bidi="ar-SA"/>
              </w:rPr>
            </w:pPr>
            <w:r>
              <w:rPr>
                <w:rFonts w:hint="eastAsia" w:ascii="宋体" w:hAnsi="宋体"/>
                <w:sz w:val="24"/>
                <w:szCs w:val="24"/>
                <w:lang w:val="en-US" w:eastAsia="zh-CN"/>
              </w:rPr>
              <w:t>2028</w:t>
            </w:r>
            <w:r>
              <w:rPr>
                <w:rFonts w:hint="eastAsia" w:ascii="宋体" w:hAnsi="宋体"/>
                <w:sz w:val="24"/>
                <w:szCs w:val="24"/>
              </w:rPr>
              <w:t>年度审核</w:t>
            </w:r>
          </w:p>
        </w:tc>
        <w:tc>
          <w:tcPr>
            <w:tcW w:w="3148" w:type="dxa"/>
            <w:shd w:val="clear" w:color="auto" w:fill="auto"/>
            <w:vAlign w:val="center"/>
          </w:tcPr>
          <w:p w14:paraId="7A22BF63">
            <w:pPr>
              <w:widowControl w:val="0"/>
              <w:numPr>
                <w:ilvl w:val="0"/>
                <w:numId w:val="6"/>
              </w:numPr>
              <w:jc w:val="both"/>
              <w:rPr>
                <w:rFonts w:ascii="宋体" w:hAnsi="宋体"/>
                <w:sz w:val="24"/>
                <w:szCs w:val="24"/>
              </w:rPr>
            </w:pPr>
            <w:r>
              <w:rPr>
                <w:rFonts w:hint="eastAsia" w:ascii="宋体" w:hAnsi="宋体"/>
                <w:sz w:val="24"/>
                <w:szCs w:val="24"/>
              </w:rPr>
              <w:t>完成年度审核</w:t>
            </w:r>
          </w:p>
          <w:p w14:paraId="4C85E86A">
            <w:pPr>
              <w:ind w:left="360" w:leftChars="0"/>
              <w:rPr>
                <w:rFonts w:hint="eastAsia" w:ascii="宋体" w:hAnsi="宋体" w:eastAsia="宋体" w:cs="Times New Roman"/>
                <w:sz w:val="24"/>
                <w:szCs w:val="24"/>
                <w:lang w:val="en-US" w:eastAsia="zh-CN" w:bidi="ar-SA"/>
              </w:rPr>
            </w:pPr>
            <w:r>
              <w:rPr>
                <w:rFonts w:hint="eastAsia" w:ascii="宋体" w:hAnsi="宋体"/>
                <w:sz w:val="24"/>
                <w:szCs w:val="24"/>
              </w:rPr>
              <w:t>编写年度审核报告</w:t>
            </w:r>
          </w:p>
        </w:tc>
        <w:tc>
          <w:tcPr>
            <w:tcW w:w="1247" w:type="dxa"/>
            <w:shd w:val="clear" w:color="auto" w:fill="auto"/>
            <w:vAlign w:val="center"/>
          </w:tcPr>
          <w:p w14:paraId="524CD13F">
            <w:pPr>
              <w:jc w:val="center"/>
              <w:rPr>
                <w:rFonts w:hint="default" w:ascii="宋体" w:hAnsi="宋体" w:eastAsia="宋体" w:cs="Times New Roman"/>
                <w:sz w:val="24"/>
                <w:szCs w:val="24"/>
                <w:lang w:val="en-US" w:eastAsia="zh-CN" w:bidi="ar-SA"/>
              </w:rPr>
            </w:pPr>
            <w:r>
              <w:rPr>
                <w:rFonts w:hint="eastAsia" w:ascii="宋体" w:hAnsi="宋体" w:cs="Times New Roman"/>
                <w:sz w:val="24"/>
                <w:szCs w:val="24"/>
                <w:lang w:val="en-US" w:eastAsia="zh-CN" w:bidi="ar-SA"/>
              </w:rPr>
              <w:t>15</w:t>
            </w:r>
          </w:p>
        </w:tc>
        <w:tc>
          <w:tcPr>
            <w:tcW w:w="3260" w:type="dxa"/>
            <w:shd w:val="clear" w:color="auto" w:fill="auto"/>
            <w:vAlign w:val="center"/>
          </w:tcPr>
          <w:p w14:paraId="11C7D27D">
            <w:pPr>
              <w:numPr>
                <w:ilvl w:val="0"/>
                <w:numId w:val="7"/>
              </w:numPr>
              <w:rPr>
                <w:rFonts w:hint="eastAsia" w:ascii="宋体" w:hAnsi="宋体"/>
                <w:sz w:val="24"/>
                <w:szCs w:val="24"/>
                <w:lang w:val="en-US" w:eastAsia="zh-CN"/>
              </w:rPr>
            </w:pPr>
            <w:r>
              <w:rPr>
                <w:rFonts w:hint="eastAsia" w:ascii="宋体" w:hAnsi="宋体"/>
                <w:sz w:val="24"/>
                <w:szCs w:val="24"/>
              </w:rPr>
              <w:t>年度审核报告</w:t>
            </w:r>
            <w:r>
              <w:rPr>
                <w:rFonts w:hint="eastAsia" w:ascii="宋体" w:hAnsi="宋体"/>
                <w:sz w:val="24"/>
                <w:szCs w:val="24"/>
                <w:lang w:eastAsia="zh-CN"/>
              </w:rPr>
              <w:t>。</w:t>
            </w:r>
          </w:p>
        </w:tc>
      </w:tr>
    </w:tbl>
    <w:p w14:paraId="57C4B216">
      <w:pPr>
        <w:spacing w:line="400" w:lineRule="exact"/>
        <w:ind w:firstLine="480" w:firstLineChars="200"/>
        <w:rPr>
          <w:rFonts w:ascii="宋体" w:hAnsi="宋体"/>
          <w:sz w:val="24"/>
          <w:szCs w:val="24"/>
        </w:rPr>
      </w:pPr>
      <w:r>
        <w:rPr>
          <w:rFonts w:hint="eastAsia" w:ascii="宋体" w:hAnsi="宋体"/>
          <w:sz w:val="24"/>
          <w:szCs w:val="24"/>
        </w:rPr>
        <w:t>备注：1.年度审核为完成认证后的每12个月的审核，共需完成2次年度审核。</w:t>
      </w:r>
    </w:p>
    <w:p w14:paraId="1F0A6832">
      <w:pPr>
        <w:spacing w:line="400" w:lineRule="exact"/>
        <w:ind w:firstLine="1200" w:firstLineChars="500"/>
        <w:rPr>
          <w:rFonts w:ascii="宋体" w:hAnsi="宋体"/>
          <w:sz w:val="24"/>
          <w:szCs w:val="24"/>
        </w:rPr>
      </w:pPr>
      <w:r>
        <w:rPr>
          <w:rFonts w:hint="eastAsia" w:ascii="宋体" w:hAnsi="宋体"/>
          <w:sz w:val="24"/>
          <w:szCs w:val="24"/>
        </w:rPr>
        <w:t>2.“人天”计量单位仅供参考，具体实施情况以实际所用“人天”为准。请各</w:t>
      </w:r>
      <w:r>
        <w:rPr>
          <w:rFonts w:hint="eastAsia" w:ascii="宋体" w:hAnsi="宋体"/>
          <w:sz w:val="24"/>
          <w:szCs w:val="24"/>
          <w:lang w:val="en-US" w:eastAsia="zh-CN"/>
        </w:rPr>
        <w:t>响应</w:t>
      </w:r>
      <w:r>
        <w:rPr>
          <w:rFonts w:hint="eastAsia" w:ascii="宋体" w:hAnsi="宋体"/>
          <w:sz w:val="24"/>
          <w:szCs w:val="24"/>
        </w:rPr>
        <w:t>人在</w:t>
      </w:r>
      <w:r>
        <w:rPr>
          <w:rFonts w:hint="eastAsia" w:ascii="宋体" w:hAnsi="宋体"/>
          <w:sz w:val="24"/>
          <w:szCs w:val="24"/>
          <w:lang w:val="en-US" w:eastAsia="zh-CN"/>
        </w:rPr>
        <w:t>响应</w:t>
      </w:r>
      <w:r>
        <w:rPr>
          <w:rFonts w:hint="eastAsia" w:ascii="宋体" w:hAnsi="宋体"/>
          <w:sz w:val="24"/>
          <w:szCs w:val="24"/>
        </w:rPr>
        <w:t>报价时充分考虑所需人天时间。</w:t>
      </w:r>
    </w:p>
    <w:p w14:paraId="027B4F16">
      <w:pPr>
        <w:spacing w:line="580" w:lineRule="exact"/>
        <w:ind w:firstLine="640" w:firstLineChars="200"/>
        <w:jc w:val="left"/>
        <w:outlineLvl w:val="1"/>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cs="仿宋"/>
          <w:color w:val="000000" w:themeColor="text1"/>
          <w:sz w:val="32"/>
          <w:szCs w:val="32"/>
          <w14:textFill>
            <w14:solidFill>
              <w14:schemeClr w14:val="tx1"/>
            </w14:solidFill>
          </w14:textFill>
        </w:rPr>
        <w:t>项目要求及现场有疑问，可咨询项目负责人</w:t>
      </w:r>
      <w:r>
        <w:rPr>
          <w:rFonts w:hint="eastAsia" w:ascii="仿宋" w:hAnsi="仿宋" w:eastAsia="仿宋" w:cs="仿宋"/>
          <w:color w:val="000000" w:themeColor="text1"/>
          <w:sz w:val="32"/>
          <w:szCs w:val="32"/>
          <w:lang w:val="en-US" w:eastAsia="zh-CN"/>
          <w14:textFill>
            <w14:solidFill>
              <w14:schemeClr w14:val="tx1"/>
            </w14:solidFill>
          </w14:textFill>
        </w:rPr>
        <w:t>姚经理18819238538</w:t>
      </w:r>
      <w:r>
        <w:rPr>
          <w:rFonts w:hint="eastAsia" w:ascii="仿宋" w:hAnsi="仿宋" w:eastAsia="仿宋" w:cs="仿宋"/>
          <w:color w:val="000000" w:themeColor="text1"/>
          <w:sz w:val="32"/>
          <w:szCs w:val="32"/>
          <w14:textFill>
            <w14:solidFill>
              <w14:schemeClr w14:val="tx1"/>
            </w14:solidFill>
          </w14:textFill>
        </w:rPr>
        <w:t>。</w:t>
      </w:r>
    </w:p>
    <w:p w14:paraId="4F95A714">
      <w:pPr>
        <w:spacing w:line="58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五、服务期要求</w:t>
      </w:r>
    </w:p>
    <w:p w14:paraId="1DEFD6E5">
      <w:pPr>
        <w:spacing w:line="580" w:lineRule="exact"/>
        <w:ind w:firstLine="640" w:firstLineChars="200"/>
        <w:outlineLvl w:val="1"/>
        <w:rPr>
          <w:rFonts w:hint="eastAsia" w:ascii="仿宋" w:hAnsi="仿宋" w:eastAsia="仿宋" w:cs="仿宋"/>
          <w:color w:val="000000" w:themeColor="text1"/>
          <w:sz w:val="32"/>
          <w:szCs w:val="32"/>
          <w:lang w:eastAsia="zh-CN"/>
          <w14:textFill>
            <w14:solidFill>
              <w14:schemeClr w14:val="tx1"/>
            </w14:solidFill>
          </w14:textFill>
        </w:rPr>
      </w:pPr>
      <w:r>
        <w:rPr>
          <w:rFonts w:hint="eastAsia" w:eastAsia="仿宋_GB2312"/>
          <w:color w:val="000000"/>
          <w:sz w:val="32"/>
          <w:szCs w:val="32"/>
          <w:lang w:val="en-US" w:eastAsia="zh-CN"/>
        </w:rPr>
        <w:t>响应人</w:t>
      </w:r>
      <w:r>
        <w:rPr>
          <w:rFonts w:hint="eastAsia" w:ascii="仿宋" w:hAnsi="仿宋" w:eastAsia="仿宋" w:cs="仿宋"/>
          <w:color w:val="000000" w:themeColor="text1"/>
          <w:sz w:val="32"/>
          <w:szCs w:val="32"/>
          <w14:textFill>
            <w14:solidFill>
              <w14:schemeClr w14:val="tx1"/>
            </w14:solidFill>
          </w14:textFill>
        </w:rPr>
        <w:t>自收到采购人结果确认函</w:t>
      </w:r>
      <w:r>
        <w:rPr>
          <w:rFonts w:hint="eastAsia" w:ascii="仿宋" w:hAnsi="仿宋" w:eastAsia="仿宋" w:cs="仿宋"/>
          <w:color w:val="000000" w:themeColor="text1"/>
          <w:sz w:val="32"/>
          <w:szCs w:val="32"/>
          <w:lang w:val="en-US" w:eastAsia="zh-CN"/>
          <w14:textFill>
            <w14:solidFill>
              <w14:schemeClr w14:val="tx1"/>
            </w14:solidFill>
          </w14:textFill>
        </w:rPr>
        <w:t>起至2026年3月18日前</w:t>
      </w:r>
      <w:r>
        <w:rPr>
          <w:rFonts w:hint="eastAsia" w:ascii="仿宋" w:hAnsi="仿宋" w:eastAsia="仿宋" w:cs="仿宋"/>
          <w:color w:val="000000" w:themeColor="text1"/>
          <w:sz w:val="32"/>
          <w:szCs w:val="32"/>
          <w14:textFill>
            <w14:solidFill>
              <w14:schemeClr w14:val="tx1"/>
            </w14:solidFill>
          </w14:textFill>
        </w:rPr>
        <w:t>完成</w:t>
      </w:r>
      <w:r>
        <w:rPr>
          <w:rFonts w:hint="eastAsia" w:ascii="仿宋" w:hAnsi="仿宋" w:eastAsia="仿宋" w:cs="仿宋"/>
          <w:color w:val="000000" w:themeColor="text1"/>
          <w:sz w:val="32"/>
          <w:szCs w:val="32"/>
          <w:lang w:val="en-US" w:eastAsia="zh-CN"/>
          <w14:textFill>
            <w14:solidFill>
              <w14:schemeClr w14:val="tx1"/>
            </w14:solidFill>
          </w14:textFill>
        </w:rPr>
        <w:t>ISO体系</w:t>
      </w:r>
      <w:r>
        <w:rPr>
          <w:rFonts w:hint="eastAsia" w:ascii="仿宋" w:hAnsi="仿宋" w:eastAsia="仿宋" w:cs="仿宋"/>
          <w:color w:val="000000" w:themeColor="text1"/>
          <w:sz w:val="32"/>
          <w:szCs w:val="32"/>
          <w14:textFill>
            <w14:solidFill>
              <w14:schemeClr w14:val="tx1"/>
            </w14:solidFill>
          </w14:textFill>
        </w:rPr>
        <w:t>认证服务。</w:t>
      </w:r>
      <w:r>
        <w:rPr>
          <w:rFonts w:hint="eastAsia" w:ascii="仿宋" w:hAnsi="仿宋" w:eastAsia="仿宋" w:cs="仿宋"/>
          <w:color w:val="000000" w:themeColor="text1"/>
          <w:sz w:val="32"/>
          <w:szCs w:val="32"/>
          <w:lang w:val="en-US" w:eastAsia="zh-CN"/>
          <w14:textFill>
            <w14:solidFill>
              <w14:schemeClr w14:val="tx1"/>
            </w14:solidFill>
          </w14:textFill>
        </w:rPr>
        <w:t>并于</w:t>
      </w:r>
      <w:r>
        <w:rPr>
          <w:rFonts w:hint="eastAsia" w:ascii="仿宋" w:hAnsi="仿宋" w:eastAsia="仿宋" w:cs="仿宋"/>
          <w:color w:val="000000" w:themeColor="text1"/>
          <w:sz w:val="32"/>
          <w:szCs w:val="32"/>
          <w14:textFill>
            <w14:solidFill>
              <w14:schemeClr w14:val="tx1"/>
            </w14:solidFill>
          </w14:textFill>
        </w:rPr>
        <w:t>年度审核完成认证后的每12个月</w:t>
      </w:r>
      <w:r>
        <w:rPr>
          <w:rFonts w:hint="eastAsia" w:ascii="仿宋" w:hAnsi="仿宋" w:eastAsia="仿宋" w:cs="仿宋"/>
          <w:color w:val="000000" w:themeColor="text1"/>
          <w:sz w:val="32"/>
          <w:szCs w:val="32"/>
          <w:lang w:val="en-US" w:eastAsia="zh-CN"/>
          <w14:textFill>
            <w14:solidFill>
              <w14:schemeClr w14:val="tx1"/>
            </w14:solidFill>
          </w14:textFill>
        </w:rPr>
        <w:t>进行1次审核</w:t>
      </w:r>
      <w:r>
        <w:rPr>
          <w:rFonts w:hint="eastAsia" w:ascii="仿宋" w:hAnsi="仿宋" w:eastAsia="仿宋" w:cs="仿宋"/>
          <w:color w:val="000000" w:themeColor="text1"/>
          <w:sz w:val="32"/>
          <w:szCs w:val="32"/>
          <w14:textFill>
            <w14:solidFill>
              <w14:schemeClr w14:val="tx1"/>
            </w14:solidFill>
          </w14:textFill>
        </w:rPr>
        <w:t>，共需完成2次年度审核。</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eastAsia="仿宋_GB2312"/>
          <w:color w:val="000000"/>
          <w:sz w:val="32"/>
          <w:szCs w:val="32"/>
          <w:lang w:val="en-US" w:eastAsia="zh-CN"/>
        </w:rPr>
        <w:t>详见附件《</w:t>
      </w:r>
      <w:r>
        <w:rPr>
          <w:rFonts w:hint="eastAsia" w:ascii="仿宋" w:hAnsi="仿宋" w:eastAsia="仿宋"/>
          <w:sz w:val="32"/>
          <w:szCs w:val="32"/>
        </w:rPr>
        <w:t>东莞市新东元环保投资有限公司ISO9001、ISO14001及ISO45001体系</w:t>
      </w:r>
      <w:r>
        <w:rPr>
          <w:rFonts w:hint="eastAsia" w:ascii="仿宋" w:hAnsi="仿宋" w:eastAsia="仿宋"/>
          <w:sz w:val="32"/>
          <w:szCs w:val="32"/>
          <w:lang w:val="en-US" w:eastAsia="zh-CN"/>
        </w:rPr>
        <w:t>认证</w:t>
      </w:r>
      <w:r>
        <w:rPr>
          <w:rFonts w:hint="eastAsia" w:ascii="仿宋" w:hAnsi="仿宋" w:eastAsia="仿宋"/>
          <w:sz w:val="32"/>
          <w:szCs w:val="32"/>
        </w:rPr>
        <w:t>服务采购项目</w:t>
      </w:r>
      <w:r>
        <w:rPr>
          <w:rFonts w:hint="eastAsia" w:eastAsia="仿宋_GB2312"/>
          <w:color w:val="000000"/>
          <w:sz w:val="32"/>
          <w:szCs w:val="32"/>
          <w:lang w:val="en-US" w:eastAsia="zh-CN"/>
        </w:rPr>
        <w:t>需求书》</w:t>
      </w:r>
      <w:r>
        <w:rPr>
          <w:rFonts w:hint="eastAsia" w:ascii="仿宋" w:hAnsi="仿宋" w:eastAsia="仿宋" w:cs="仿宋"/>
          <w:color w:val="000000" w:themeColor="text1"/>
          <w:sz w:val="32"/>
          <w:szCs w:val="32"/>
          <w:lang w:eastAsia="zh-CN"/>
          <w14:textFill>
            <w14:solidFill>
              <w14:schemeClr w14:val="tx1"/>
            </w14:solidFill>
          </w14:textFill>
        </w:rPr>
        <w:t>）</w:t>
      </w:r>
    </w:p>
    <w:p w14:paraId="4C434A01">
      <w:pPr>
        <w:adjustRightInd w:val="0"/>
        <w:snapToGrid w:val="0"/>
        <w:spacing w:before="156" w:line="600" w:lineRule="exact"/>
        <w:ind w:firstLine="640" w:firstLineChars="200"/>
        <w:outlineLvl w:val="1"/>
        <w:rPr>
          <w:rFonts w:eastAsia="黑体"/>
          <w:color w:val="000000"/>
          <w:sz w:val="32"/>
          <w:szCs w:val="32"/>
        </w:rPr>
      </w:pPr>
      <w:r>
        <w:rPr>
          <w:rFonts w:hint="eastAsia" w:ascii="仿宋" w:hAnsi="仿宋" w:eastAsia="仿宋" w:cs="仿宋"/>
          <w:color w:val="000000"/>
          <w:sz w:val="32"/>
          <w:szCs w:val="32"/>
        </w:rPr>
        <w:t>六、报价保证金</w:t>
      </w:r>
    </w:p>
    <w:p w14:paraId="3149CCC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1、开标结束后，成交人需缴纳人民币</w:t>
      </w:r>
      <w:r>
        <w:rPr>
          <w:rFonts w:hint="eastAsia" w:eastAsia="仿宋_GB2312"/>
          <w:color w:val="000000"/>
          <w:sz w:val="32"/>
          <w:szCs w:val="32"/>
          <w:lang w:val="en-US" w:eastAsia="zh-CN"/>
        </w:rPr>
        <w:t>1,356</w:t>
      </w:r>
      <w:r>
        <w:rPr>
          <w:rFonts w:hint="eastAsia" w:eastAsia="仿宋_GB2312"/>
          <w:color w:val="000000"/>
          <w:sz w:val="32"/>
          <w:szCs w:val="32"/>
        </w:rPr>
        <w:t>.</w:t>
      </w:r>
      <w:r>
        <w:rPr>
          <w:rFonts w:hint="eastAsia" w:eastAsia="仿宋_GB2312"/>
          <w:color w:val="000000"/>
          <w:sz w:val="32"/>
          <w:szCs w:val="32"/>
          <w:lang w:val="en-US" w:eastAsia="zh-CN"/>
        </w:rPr>
        <w:t>00</w:t>
      </w:r>
      <w:r>
        <w:rPr>
          <w:rFonts w:hint="eastAsia" w:eastAsia="仿宋_GB2312"/>
          <w:color w:val="000000"/>
          <w:sz w:val="32"/>
          <w:szCs w:val="32"/>
        </w:rPr>
        <w:t>元作为报价保证金到采购人银行账户，报价保证金不退还，在双方签订合同后转为履约保证金，作为采购人垫付成交人服务过程中产生的应由成交人支付的费用或违约罚款的来源。</w:t>
      </w:r>
    </w:p>
    <w:p w14:paraId="0CDE0CEE">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2、报价保证金收款账户信息：</w:t>
      </w:r>
    </w:p>
    <w:p w14:paraId="70EB3AC4">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账户</w:t>
      </w:r>
      <w:r>
        <w:rPr>
          <w:rFonts w:hint="eastAsia" w:eastAsia="仿宋_GB2312"/>
          <w:color w:val="000000"/>
          <w:sz w:val="32"/>
          <w:szCs w:val="32"/>
        </w:rPr>
        <w:t>名称：东莞市新东元环保投资有限公司</w:t>
      </w:r>
    </w:p>
    <w:p w14:paraId="7D1A541B">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开户银行：中国银行股份有限公司东莞分行 </w:t>
      </w:r>
    </w:p>
    <w:p w14:paraId="66824C2F">
      <w:pPr>
        <w:spacing w:line="580" w:lineRule="exact"/>
        <w:ind w:firstLine="640" w:firstLineChars="200"/>
        <w:outlineLvl w:val="1"/>
        <w:rPr>
          <w:rFonts w:hint="eastAsia" w:ascii="仿宋" w:hAnsi="仿宋" w:eastAsia="仿宋"/>
          <w:b/>
          <w:bCs/>
          <w:sz w:val="32"/>
          <w:szCs w:val="32"/>
        </w:rPr>
      </w:pPr>
      <w:r>
        <w:rPr>
          <w:rFonts w:hint="eastAsia" w:eastAsia="仿宋_GB2312"/>
          <w:color w:val="000000"/>
          <w:sz w:val="32"/>
          <w:szCs w:val="32"/>
        </w:rPr>
        <w:t>银行</w:t>
      </w:r>
      <w:r>
        <w:rPr>
          <w:rFonts w:hint="eastAsia" w:eastAsia="仿宋_GB2312"/>
          <w:color w:val="000000"/>
          <w:sz w:val="32"/>
          <w:szCs w:val="32"/>
          <w:lang w:val="en-US" w:eastAsia="zh-CN"/>
        </w:rPr>
        <w:t>账号</w:t>
      </w:r>
      <w:r>
        <w:rPr>
          <w:rFonts w:hint="eastAsia" w:eastAsia="仿宋_GB2312"/>
          <w:color w:val="000000"/>
          <w:sz w:val="32"/>
          <w:szCs w:val="32"/>
        </w:rPr>
        <w:t>：669170104633</w:t>
      </w:r>
    </w:p>
    <w:p w14:paraId="1E92516C">
      <w:pPr>
        <w:spacing w:line="580" w:lineRule="exact"/>
        <w:ind w:firstLine="643" w:firstLineChars="200"/>
        <w:outlineLvl w:val="1"/>
        <w:rPr>
          <w:rFonts w:ascii="仿宋" w:hAnsi="仿宋" w:eastAsia="仿宋"/>
          <w:sz w:val="32"/>
          <w:szCs w:val="32"/>
        </w:rPr>
      </w:pPr>
      <w:r>
        <w:rPr>
          <w:rFonts w:hint="eastAsia" w:ascii="仿宋" w:hAnsi="仿宋" w:eastAsia="仿宋"/>
          <w:b/>
          <w:bCs/>
          <w:sz w:val="32"/>
          <w:szCs w:val="32"/>
          <w:lang w:val="en-US" w:eastAsia="zh-CN"/>
        </w:rPr>
        <w:t>七</w:t>
      </w:r>
      <w:r>
        <w:rPr>
          <w:rFonts w:hint="eastAsia" w:ascii="仿宋" w:hAnsi="仿宋" w:eastAsia="仿宋"/>
          <w:b/>
          <w:bCs/>
          <w:sz w:val="32"/>
          <w:szCs w:val="32"/>
        </w:rPr>
        <w:t>、支付方式</w:t>
      </w:r>
    </w:p>
    <w:p w14:paraId="44BB05B9">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（一）费用要求</w:t>
      </w:r>
    </w:p>
    <w:p w14:paraId="55D773EE">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本项目为总价包干，</w:t>
      </w:r>
      <w:r>
        <w:rPr>
          <w:rFonts w:hint="eastAsia" w:ascii="仿宋" w:hAnsi="仿宋" w:eastAsia="仿宋"/>
          <w:sz w:val="32"/>
          <w:szCs w:val="32"/>
          <w:lang w:eastAsia="zh-CN"/>
        </w:rPr>
        <w:t>响应人</w:t>
      </w:r>
      <w:r>
        <w:rPr>
          <w:rFonts w:hint="eastAsia" w:ascii="仿宋" w:hAnsi="仿宋" w:eastAsia="仿宋"/>
          <w:sz w:val="32"/>
          <w:szCs w:val="32"/>
        </w:rPr>
        <w:t>价格须包含项目实施整个过程的调研、所有审核、评价、认证费用、专家多次评审费、全过程交通费、差旅费、住宿费、税费、保险费、证书传递费用、年度审核费用等一切为满足项目实施可能产生的费用，采购人不承担其他额外费用。</w:t>
      </w:r>
    </w:p>
    <w:p w14:paraId="4587569D">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（二）支付方式</w:t>
      </w:r>
    </w:p>
    <w:p w14:paraId="7412A71D">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1.合同签订完后，</w:t>
      </w:r>
      <w:r>
        <w:rPr>
          <w:rFonts w:hint="eastAsia" w:ascii="仿宋" w:hAnsi="仿宋" w:eastAsia="仿宋"/>
          <w:sz w:val="32"/>
          <w:szCs w:val="32"/>
          <w:lang w:eastAsia="zh-CN"/>
        </w:rPr>
        <w:t>响应人</w:t>
      </w:r>
      <w:r>
        <w:rPr>
          <w:rFonts w:hint="eastAsia" w:ascii="仿宋" w:hAnsi="仿宋" w:eastAsia="仿宋"/>
          <w:sz w:val="32"/>
          <w:szCs w:val="32"/>
        </w:rPr>
        <w:t>提交请款资料及等额增值税专用发票，采购人在收到有效资料的30个日历日内支付合同总价的20%作为定金；</w:t>
      </w:r>
    </w:p>
    <w:p w14:paraId="0AA1FAD3">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响应人</w:t>
      </w:r>
      <w:r>
        <w:rPr>
          <w:rFonts w:hint="eastAsia" w:ascii="仿宋" w:hAnsi="仿宋" w:eastAsia="仿宋"/>
          <w:sz w:val="32"/>
          <w:szCs w:val="32"/>
        </w:rPr>
        <w:t>完成体系认证且采购人收到体系认证证书及产出成果后，</w:t>
      </w:r>
      <w:r>
        <w:rPr>
          <w:rFonts w:hint="eastAsia" w:ascii="仿宋" w:hAnsi="仿宋" w:eastAsia="仿宋"/>
          <w:sz w:val="32"/>
          <w:szCs w:val="32"/>
          <w:lang w:eastAsia="zh-CN"/>
        </w:rPr>
        <w:t>响应人</w:t>
      </w:r>
      <w:r>
        <w:rPr>
          <w:rFonts w:hint="eastAsia" w:ascii="仿宋" w:hAnsi="仿宋" w:eastAsia="仿宋"/>
          <w:sz w:val="32"/>
          <w:szCs w:val="32"/>
        </w:rPr>
        <w:t>提交请款资料及等额增值税专用发票，采购人在收到有效资料的30个日历日内支付</w:t>
      </w:r>
      <w:r>
        <w:rPr>
          <w:rFonts w:hint="eastAsia" w:ascii="仿宋" w:hAnsi="仿宋" w:eastAsia="仿宋"/>
          <w:sz w:val="32"/>
          <w:szCs w:val="32"/>
          <w:lang w:val="en-US" w:eastAsia="zh-CN"/>
        </w:rPr>
        <w:t>2026</w:t>
      </w:r>
      <w:r>
        <w:rPr>
          <w:rFonts w:hint="eastAsia" w:ascii="仿宋" w:hAnsi="仿宋" w:eastAsia="仿宋"/>
          <w:sz w:val="32"/>
          <w:szCs w:val="32"/>
        </w:rPr>
        <w:t>年度认证的剩余费用；</w:t>
      </w:r>
    </w:p>
    <w:p w14:paraId="03202ABA">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响应人</w:t>
      </w:r>
      <w:r>
        <w:rPr>
          <w:rFonts w:hint="eastAsia" w:ascii="仿宋" w:hAnsi="仿宋" w:eastAsia="仿宋"/>
          <w:sz w:val="32"/>
          <w:szCs w:val="32"/>
        </w:rPr>
        <w:t>每年度完成年度审核且采购人收到相应的证明及产出成果后，</w:t>
      </w:r>
      <w:r>
        <w:rPr>
          <w:rFonts w:hint="eastAsia" w:ascii="仿宋" w:hAnsi="仿宋" w:eastAsia="仿宋"/>
          <w:sz w:val="32"/>
          <w:szCs w:val="32"/>
          <w:lang w:eastAsia="zh-CN"/>
        </w:rPr>
        <w:t>响应人</w:t>
      </w:r>
      <w:r>
        <w:rPr>
          <w:rFonts w:hint="eastAsia" w:ascii="仿宋" w:hAnsi="仿宋" w:eastAsia="仿宋"/>
          <w:sz w:val="32"/>
          <w:szCs w:val="32"/>
        </w:rPr>
        <w:t>提交请款资料及等额增值税专用发票，采购人在收到有效资料的30个日历日内支付该年度审核费用。</w:t>
      </w:r>
    </w:p>
    <w:p w14:paraId="0413CC49">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 xml:space="preserve">成交人缴纳的报价保证金在双方签订合同后转为履约保证金，作为成交人在履约过程中违约金或罚款的扣罚来源之一，返还申请时间为完成两次年度审核且取得相应证明之日后，成交人没有任何违约的情况下由成交人提交退款申请，收到成交人申请后30个日历日内，采购人一次性无息退回 </w:t>
      </w:r>
    </w:p>
    <w:p w14:paraId="0690AE2B">
      <w:pPr>
        <w:spacing w:line="580" w:lineRule="exact"/>
        <w:ind w:firstLine="643" w:firstLineChars="200"/>
        <w:outlineLvl w:val="1"/>
        <w:rPr>
          <w:rFonts w:ascii="仿宋" w:hAnsi="仿宋" w:eastAsia="仿宋"/>
          <w:b/>
          <w:bCs/>
          <w:sz w:val="32"/>
          <w:szCs w:val="32"/>
        </w:rPr>
      </w:pPr>
      <w:r>
        <w:rPr>
          <w:rFonts w:hint="eastAsia" w:ascii="仿宋" w:hAnsi="仿宋" w:eastAsia="仿宋"/>
          <w:b/>
          <w:bCs/>
          <w:sz w:val="32"/>
          <w:szCs w:val="32"/>
          <w:lang w:val="en-US" w:eastAsia="zh-CN"/>
        </w:rPr>
        <w:t>八</w:t>
      </w:r>
      <w:r>
        <w:rPr>
          <w:rFonts w:hint="eastAsia" w:ascii="仿宋" w:hAnsi="仿宋" w:eastAsia="仿宋"/>
          <w:b/>
          <w:bCs/>
          <w:sz w:val="32"/>
          <w:szCs w:val="32"/>
        </w:rPr>
        <w:t>、报价</w:t>
      </w:r>
    </w:p>
    <w:p w14:paraId="77766114">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lang w:val="en-US" w:eastAsia="zh-CN"/>
        </w:rPr>
        <w:t>采购限价：</w:t>
      </w:r>
      <w:r>
        <w:rPr>
          <w:rFonts w:hint="eastAsia" w:ascii="仿宋" w:hAnsi="仿宋" w:eastAsia="仿宋"/>
          <w:sz w:val="32"/>
          <w:szCs w:val="32"/>
        </w:rPr>
        <w:t>人民币</w:t>
      </w:r>
      <w:r>
        <w:rPr>
          <w:rFonts w:hint="eastAsia" w:ascii="仿宋" w:hAnsi="仿宋" w:eastAsia="仿宋"/>
          <w:sz w:val="32"/>
          <w:szCs w:val="32"/>
          <w:lang w:val="en-US" w:eastAsia="zh-CN"/>
        </w:rPr>
        <w:t>67,800.00</w:t>
      </w:r>
      <w:r>
        <w:rPr>
          <w:rFonts w:hint="eastAsia" w:ascii="仿宋" w:hAnsi="仿宋" w:eastAsia="仿宋"/>
          <w:sz w:val="32"/>
          <w:szCs w:val="32"/>
        </w:rPr>
        <w:t>元（含税）；</w:t>
      </w:r>
    </w:p>
    <w:p w14:paraId="5FE2D29A">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本项目为固定总价包干，实行固定价格报价，报价包含</w:t>
      </w:r>
      <w:bookmarkStart w:id="0" w:name="_Hlk75268179"/>
      <w:r>
        <w:rPr>
          <w:rFonts w:hint="eastAsia" w:ascii="仿宋" w:hAnsi="仿宋" w:eastAsia="仿宋"/>
          <w:sz w:val="32"/>
          <w:szCs w:val="32"/>
        </w:rPr>
        <w:t>整个过程的咨询、辅导、调研、所有培训费、所有审核、评价、专家多次评审费、旅费、住宿费、税费、保险费等一切为满足项目实施可能产生的费用</w:t>
      </w:r>
      <w:bookmarkEnd w:id="0"/>
      <w:r>
        <w:rPr>
          <w:rFonts w:hint="eastAsia" w:ascii="仿宋" w:hAnsi="仿宋" w:eastAsia="仿宋"/>
          <w:sz w:val="32"/>
          <w:szCs w:val="32"/>
        </w:rPr>
        <w:t>，结算时价格不做调整。</w:t>
      </w:r>
    </w:p>
    <w:p w14:paraId="1BB64D24">
      <w:pPr>
        <w:spacing w:line="580" w:lineRule="exact"/>
        <w:ind w:firstLine="640" w:firstLineChars="200"/>
        <w:outlineLvl w:val="1"/>
        <w:rPr>
          <w:rFonts w:ascii="仿宋" w:hAnsi="仿宋" w:eastAsia="仿宋"/>
          <w:sz w:val="32"/>
          <w:szCs w:val="32"/>
        </w:rPr>
      </w:pPr>
      <w:r>
        <w:rPr>
          <w:rFonts w:hint="eastAsia" w:ascii="仿宋" w:hAnsi="仿宋" w:eastAsia="仿宋"/>
          <w:sz w:val="32"/>
          <w:szCs w:val="32"/>
        </w:rPr>
        <w:t>要求</w:t>
      </w:r>
      <w:r>
        <w:rPr>
          <w:rFonts w:hint="eastAsia" w:ascii="仿宋" w:hAnsi="仿宋" w:eastAsia="仿宋"/>
          <w:sz w:val="32"/>
          <w:szCs w:val="32"/>
          <w:lang w:eastAsia="zh-CN"/>
        </w:rPr>
        <w:t>响应人</w:t>
      </w:r>
      <w:r>
        <w:rPr>
          <w:rFonts w:hint="eastAsia" w:ascii="仿宋" w:hAnsi="仿宋" w:eastAsia="仿宋"/>
          <w:sz w:val="32"/>
          <w:szCs w:val="32"/>
        </w:rPr>
        <w:t>提供总价及分项报价，分项包括：</w:t>
      </w:r>
      <w:r>
        <w:rPr>
          <w:rFonts w:hint="eastAsia" w:ascii="仿宋" w:hAnsi="仿宋" w:eastAsia="仿宋"/>
          <w:sz w:val="32"/>
          <w:szCs w:val="32"/>
          <w:lang w:eastAsia="zh-CN"/>
        </w:rPr>
        <w:t>响应人</w:t>
      </w:r>
      <w:r>
        <w:rPr>
          <w:rFonts w:hint="eastAsia" w:ascii="仿宋" w:hAnsi="仿宋" w:eastAsia="仿宋"/>
          <w:sz w:val="32"/>
          <w:szCs w:val="32"/>
        </w:rPr>
        <w:t>认为需要列出的其他分项。</w:t>
      </w:r>
      <w:r>
        <w:rPr>
          <w:rFonts w:hint="eastAsia" w:ascii="仿宋" w:hAnsi="仿宋" w:eastAsia="仿宋"/>
          <w:sz w:val="32"/>
          <w:szCs w:val="32"/>
          <w:lang w:eastAsia="zh-CN"/>
        </w:rPr>
        <w:t>响应人</w:t>
      </w:r>
      <w:r>
        <w:rPr>
          <w:rFonts w:hint="eastAsia" w:ascii="仿宋" w:hAnsi="仿宋" w:eastAsia="仿宋"/>
          <w:sz w:val="32"/>
          <w:szCs w:val="32"/>
        </w:rPr>
        <w:t>所报价格不得高于采购限价。</w:t>
      </w:r>
    </w:p>
    <w:p w14:paraId="3BBA26D6">
      <w:pPr>
        <w:spacing w:line="580" w:lineRule="exact"/>
        <w:ind w:firstLine="643" w:firstLineChars="200"/>
        <w:outlineLvl w:val="1"/>
        <w:rPr>
          <w:rFonts w:ascii="仿宋" w:hAnsi="仿宋" w:eastAsia="仿宋"/>
          <w:b/>
          <w:bCs/>
          <w:sz w:val="32"/>
          <w:szCs w:val="32"/>
        </w:rPr>
      </w:pPr>
      <w:r>
        <w:rPr>
          <w:rFonts w:hint="eastAsia" w:ascii="仿宋" w:hAnsi="仿宋" w:eastAsia="仿宋"/>
          <w:b/>
          <w:bCs/>
          <w:sz w:val="32"/>
          <w:szCs w:val="32"/>
          <w:lang w:val="en-US" w:eastAsia="zh-CN"/>
        </w:rPr>
        <w:t>九</w:t>
      </w:r>
      <w:r>
        <w:rPr>
          <w:rFonts w:hint="eastAsia" w:ascii="仿宋" w:hAnsi="仿宋" w:eastAsia="仿宋"/>
          <w:b/>
          <w:bCs/>
          <w:sz w:val="32"/>
          <w:szCs w:val="32"/>
        </w:rPr>
        <w:t>、定标</w:t>
      </w:r>
    </w:p>
    <w:p w14:paraId="266D7F83">
      <w:pPr>
        <w:spacing w:line="360" w:lineRule="auto"/>
        <w:ind w:firstLine="640" w:firstLineChars="200"/>
        <w:outlineLvl w:val="1"/>
        <w:rPr>
          <w:rFonts w:eastAsia="仿宋_GB2312"/>
          <w:b w:val="0"/>
          <w:bCs w:val="0"/>
          <w:sz w:val="32"/>
          <w:szCs w:val="32"/>
          <w:highlight w:val="none"/>
        </w:rPr>
      </w:pPr>
      <w:r>
        <w:rPr>
          <w:rFonts w:hint="eastAsia" w:eastAsia="仿宋_GB2312"/>
          <w:b w:val="0"/>
          <w:bCs w:val="0"/>
          <w:sz w:val="32"/>
          <w:szCs w:val="32"/>
          <w:highlight w:val="none"/>
          <w:lang w:val="en-US" w:eastAsia="zh-CN"/>
        </w:rPr>
        <w:t>1、</w:t>
      </w:r>
      <w:r>
        <w:rPr>
          <w:rFonts w:hint="eastAsia" w:eastAsia="仿宋_GB2312"/>
          <w:b w:val="0"/>
          <w:bCs w:val="0"/>
          <w:sz w:val="32"/>
          <w:szCs w:val="32"/>
          <w:highlight w:val="none"/>
        </w:rPr>
        <w:t>本次项目采用询价方式进行采购，原则上以含税总价的最低报价的</w:t>
      </w:r>
      <w:r>
        <w:rPr>
          <w:rFonts w:hint="eastAsia" w:eastAsia="仿宋_GB2312"/>
          <w:b w:val="0"/>
          <w:bCs w:val="0"/>
          <w:sz w:val="32"/>
          <w:szCs w:val="32"/>
          <w:highlight w:val="none"/>
          <w:lang w:eastAsia="zh-CN"/>
        </w:rPr>
        <w:t>响应人</w:t>
      </w:r>
      <w:r>
        <w:rPr>
          <w:rFonts w:hint="eastAsia" w:eastAsia="仿宋_GB2312"/>
          <w:b w:val="0"/>
          <w:bCs w:val="0"/>
          <w:sz w:val="32"/>
          <w:szCs w:val="32"/>
          <w:highlight w:val="none"/>
        </w:rPr>
        <w:t>为成交人。</w:t>
      </w:r>
    </w:p>
    <w:p w14:paraId="0BB1CD63">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2、</w:t>
      </w:r>
      <w:r>
        <w:rPr>
          <w:rFonts w:hint="eastAsia" w:eastAsia="仿宋_GB2312"/>
          <w:sz w:val="32"/>
          <w:szCs w:val="32"/>
          <w:highlight w:val="none"/>
        </w:rPr>
        <w:t>开标结束后由我司</w:t>
      </w:r>
      <w:r>
        <w:rPr>
          <w:rFonts w:hint="eastAsia" w:eastAsia="仿宋_GB2312"/>
          <w:sz w:val="32"/>
          <w:szCs w:val="32"/>
          <w:highlight w:val="none"/>
          <w:lang w:val="en-US" w:eastAsia="zh-CN"/>
        </w:rPr>
        <w:t>商务</w:t>
      </w:r>
      <w:r>
        <w:rPr>
          <w:rFonts w:hint="eastAsia" w:eastAsia="仿宋_GB2312"/>
          <w:sz w:val="32"/>
          <w:szCs w:val="32"/>
          <w:highlight w:val="none"/>
        </w:rPr>
        <w:t>部将相关询价情况报我司招标采购工作小组审定，由我司招标采购工作小组定标。</w:t>
      </w:r>
    </w:p>
    <w:p w14:paraId="65BB37A2">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3</w:t>
      </w:r>
      <w:r>
        <w:rPr>
          <w:rFonts w:hint="eastAsia" w:eastAsia="仿宋_GB2312"/>
          <w:sz w:val="32"/>
          <w:szCs w:val="32"/>
          <w:highlight w:val="none"/>
        </w:rPr>
        <w:t>、本项目如发生多次采购，根据以下情况可以现场申请转换采购方式继续采购：</w:t>
      </w:r>
    </w:p>
    <w:p w14:paraId="65AE085A">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（1）当有效供应商只有2家时，经招采小组论证，采购文件没有不合理条款、采购程序符合规定的，经采购人和作出实质性响应的供应商代表同意后，可现场更改为2家供应商继续竞争性谈判采购。</w:t>
      </w:r>
    </w:p>
    <w:p w14:paraId="4AEAFE20">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（2）当有效供应商只有1家时，经招采小组论证，采购文件没有不合理条款、采购程序符合规定的，经采购人和作出实质性响应的供应商代表同意后，可现场更改为1家供应商继续定向谈判采购。</w:t>
      </w:r>
    </w:p>
    <w:p w14:paraId="4E1C8AA0">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（3）若不同意转换采购方式，退出投标的供应商，投标保证金按采购文件规定退还。</w:t>
      </w:r>
    </w:p>
    <w:p w14:paraId="0D9C6615">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4</w:t>
      </w:r>
      <w:r>
        <w:rPr>
          <w:rFonts w:hint="eastAsia" w:eastAsia="仿宋_GB2312"/>
          <w:sz w:val="32"/>
          <w:szCs w:val="32"/>
          <w:highlight w:val="none"/>
        </w:rPr>
        <w:t>、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p>
    <w:p w14:paraId="637E924B">
      <w:pPr>
        <w:spacing w:line="580" w:lineRule="exact"/>
        <w:ind w:firstLine="643" w:firstLineChars="200"/>
        <w:outlineLvl w:val="1"/>
        <w:rPr>
          <w:rFonts w:ascii="仿宋" w:hAnsi="仿宋" w:eastAsia="仿宋"/>
          <w:b/>
          <w:bCs/>
          <w:sz w:val="32"/>
          <w:szCs w:val="32"/>
        </w:rPr>
      </w:pPr>
      <w:r>
        <w:rPr>
          <w:rFonts w:hint="eastAsia" w:ascii="仿宋" w:hAnsi="仿宋" w:eastAsia="仿宋"/>
          <w:b/>
          <w:bCs/>
          <w:sz w:val="32"/>
          <w:szCs w:val="32"/>
          <w:lang w:val="en-US" w:eastAsia="zh-CN"/>
        </w:rPr>
        <w:t>十</w:t>
      </w:r>
      <w:r>
        <w:rPr>
          <w:rFonts w:hint="eastAsia" w:ascii="仿宋" w:hAnsi="仿宋" w:eastAsia="仿宋"/>
          <w:b/>
          <w:bCs/>
          <w:sz w:val="32"/>
          <w:szCs w:val="32"/>
        </w:rPr>
        <w:t>、采取的合同文本</w:t>
      </w:r>
    </w:p>
    <w:p w14:paraId="10E9764C">
      <w:pPr>
        <w:spacing w:before="156" w:line="600" w:lineRule="exact"/>
        <w:ind w:firstLine="640" w:firstLineChars="200"/>
        <w:rPr>
          <w:rFonts w:eastAsia="仿宋_GB2312"/>
          <w:color w:val="000000"/>
          <w:sz w:val="32"/>
          <w:szCs w:val="32"/>
        </w:rPr>
      </w:pPr>
      <w:r>
        <w:rPr>
          <w:rFonts w:ascii="仿宋" w:hAnsi="仿宋" w:eastAsia="仿宋"/>
          <w:sz w:val="32"/>
          <w:szCs w:val="32"/>
          <w:highlight w:val="none"/>
        </w:rPr>
        <w:t>合同签订的依据为询价</w:t>
      </w:r>
      <w:r>
        <w:rPr>
          <w:rFonts w:hint="eastAsia" w:ascii="仿宋" w:hAnsi="仿宋" w:eastAsia="仿宋"/>
          <w:sz w:val="32"/>
          <w:szCs w:val="32"/>
          <w:highlight w:val="none"/>
        </w:rPr>
        <w:t>文件</w:t>
      </w:r>
      <w:r>
        <w:rPr>
          <w:rFonts w:ascii="仿宋" w:hAnsi="仿宋" w:eastAsia="仿宋"/>
          <w:sz w:val="32"/>
          <w:szCs w:val="32"/>
          <w:highlight w:val="none"/>
        </w:rPr>
        <w:t>、</w:t>
      </w:r>
      <w:r>
        <w:rPr>
          <w:rFonts w:hint="eastAsia" w:ascii="仿宋" w:hAnsi="仿宋" w:eastAsia="仿宋"/>
          <w:sz w:val="32"/>
          <w:szCs w:val="32"/>
          <w:highlight w:val="none"/>
          <w:lang w:eastAsia="zh-CN"/>
        </w:rPr>
        <w:t>响应</w:t>
      </w:r>
      <w:r>
        <w:rPr>
          <w:rFonts w:ascii="仿宋" w:hAnsi="仿宋" w:eastAsia="仿宋"/>
          <w:sz w:val="32"/>
          <w:szCs w:val="32"/>
          <w:highlight w:val="none"/>
        </w:rPr>
        <w:t>文件及补充说明等。确定</w:t>
      </w:r>
      <w:r>
        <w:rPr>
          <w:rFonts w:hint="eastAsia" w:ascii="仿宋" w:hAnsi="仿宋" w:eastAsia="仿宋"/>
          <w:sz w:val="32"/>
          <w:szCs w:val="32"/>
          <w:highlight w:val="none"/>
        </w:rPr>
        <w:t>成交人</w:t>
      </w:r>
      <w:r>
        <w:rPr>
          <w:rFonts w:ascii="仿宋" w:hAnsi="仿宋" w:eastAsia="仿宋"/>
          <w:sz w:val="32"/>
          <w:szCs w:val="32"/>
          <w:highlight w:val="none"/>
        </w:rPr>
        <w:t>后，</w:t>
      </w:r>
      <w:r>
        <w:rPr>
          <w:rFonts w:hint="eastAsia" w:ascii="仿宋" w:hAnsi="仿宋" w:eastAsia="仿宋"/>
          <w:sz w:val="32"/>
          <w:szCs w:val="32"/>
          <w:highlight w:val="none"/>
        </w:rPr>
        <w:t>成交人</w:t>
      </w:r>
      <w:r>
        <w:rPr>
          <w:rFonts w:ascii="仿宋" w:hAnsi="仿宋" w:eastAsia="仿宋"/>
          <w:sz w:val="32"/>
          <w:szCs w:val="32"/>
          <w:highlight w:val="none"/>
        </w:rPr>
        <w:t>在1</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个工作日</w:t>
      </w:r>
      <w:r>
        <w:rPr>
          <w:rFonts w:ascii="仿宋" w:hAnsi="仿宋" w:eastAsia="仿宋"/>
          <w:sz w:val="32"/>
          <w:szCs w:val="32"/>
          <w:highlight w:val="none"/>
        </w:rPr>
        <w:t>内与采购人签订合同</w:t>
      </w:r>
      <w:r>
        <w:rPr>
          <w:rFonts w:hint="eastAsia" w:ascii="仿宋" w:hAnsi="仿宋" w:eastAsia="仿宋"/>
          <w:sz w:val="32"/>
          <w:szCs w:val="32"/>
          <w:highlight w:val="none"/>
        </w:rPr>
        <w:t>（详见附件合同模板）</w:t>
      </w:r>
      <w:r>
        <w:rPr>
          <w:rFonts w:hint="eastAsia" w:eastAsia="仿宋_GB2312"/>
          <w:color w:val="000000"/>
          <w:sz w:val="32"/>
          <w:szCs w:val="32"/>
        </w:rPr>
        <w:t>。</w:t>
      </w:r>
    </w:p>
    <w:p w14:paraId="5E1F7ED1">
      <w:pPr>
        <w:spacing w:before="156" w:line="600" w:lineRule="exact"/>
        <w:ind w:firstLine="640" w:firstLineChars="200"/>
        <w:rPr>
          <w:rFonts w:eastAsia="仿宋_GB2312"/>
          <w:color w:val="000000"/>
          <w:sz w:val="32"/>
          <w:szCs w:val="32"/>
        </w:rPr>
      </w:pPr>
      <w:r>
        <w:rPr>
          <w:rFonts w:hint="eastAsia" w:eastAsia="仿宋_GB2312"/>
          <w:color w:val="000000"/>
          <w:sz w:val="32"/>
          <w:szCs w:val="32"/>
          <w:lang w:eastAsia="zh-CN"/>
        </w:rPr>
        <w:t>响应人</w:t>
      </w:r>
      <w:r>
        <w:rPr>
          <w:rFonts w:hint="eastAsia" w:eastAsia="仿宋_GB2312"/>
          <w:color w:val="000000"/>
          <w:sz w:val="32"/>
          <w:szCs w:val="32"/>
        </w:rPr>
        <w:t>收款前需向采购人提供请款材料和开具合法有效等额的增值税专用发票，否则采购人有权拒绝付款。</w:t>
      </w:r>
    </w:p>
    <w:p w14:paraId="04599B2F">
      <w:pPr>
        <w:spacing w:line="580" w:lineRule="exact"/>
        <w:ind w:firstLine="640" w:firstLineChars="200"/>
        <w:outlineLvl w:val="1"/>
        <w:rPr>
          <w:rFonts w:ascii="仿宋" w:hAnsi="仿宋" w:eastAsia="仿宋"/>
          <w:b/>
          <w:bCs/>
          <w:sz w:val="32"/>
          <w:szCs w:val="32"/>
        </w:rPr>
      </w:pPr>
      <w:bookmarkStart w:id="1" w:name="_Hlk43303210"/>
      <w:r>
        <w:rPr>
          <w:rFonts w:hint="eastAsia" w:ascii="仿宋" w:hAnsi="仿宋" w:eastAsia="仿宋"/>
          <w:sz w:val="32"/>
          <w:szCs w:val="32"/>
        </w:rPr>
        <w:t>★</w:t>
      </w:r>
      <w:r>
        <w:rPr>
          <w:rFonts w:hint="eastAsia" w:ascii="仿宋" w:hAnsi="仿宋" w:eastAsia="仿宋"/>
          <w:sz w:val="32"/>
          <w:szCs w:val="32"/>
          <w:lang w:val="en-US" w:eastAsia="zh-CN"/>
        </w:rPr>
        <w:t>十一</w:t>
      </w:r>
      <w:r>
        <w:rPr>
          <w:rFonts w:hint="eastAsia" w:ascii="仿宋" w:hAnsi="仿宋" w:eastAsia="仿宋"/>
          <w:b/>
          <w:bCs/>
          <w:sz w:val="32"/>
          <w:szCs w:val="32"/>
        </w:rPr>
        <w:t>、报价文件的组成部分</w:t>
      </w:r>
      <w:bookmarkEnd w:id="1"/>
      <w:r>
        <w:rPr>
          <w:rFonts w:hint="eastAsia" w:ascii="仿宋" w:hAnsi="仿宋" w:eastAsia="仿宋"/>
          <w:b/>
          <w:bCs/>
          <w:sz w:val="32"/>
          <w:szCs w:val="32"/>
        </w:rPr>
        <w:t>（</w:t>
      </w:r>
      <w:r>
        <w:rPr>
          <w:rFonts w:hint="eastAsia" w:ascii="仿宋" w:hAnsi="仿宋" w:eastAsia="仿宋"/>
          <w:b/>
          <w:bCs/>
          <w:sz w:val="32"/>
          <w:szCs w:val="32"/>
          <w:lang w:eastAsia="zh-CN"/>
        </w:rPr>
        <w:t>响应人</w:t>
      </w:r>
      <w:r>
        <w:rPr>
          <w:rFonts w:hint="eastAsia" w:ascii="仿宋" w:hAnsi="仿宋" w:eastAsia="仿宋"/>
          <w:b/>
          <w:bCs/>
          <w:sz w:val="32"/>
          <w:szCs w:val="32"/>
        </w:rPr>
        <w:t>本项资料如有不全，则作无效</w:t>
      </w:r>
      <w:r>
        <w:rPr>
          <w:rFonts w:hint="eastAsia" w:ascii="仿宋" w:hAnsi="仿宋" w:eastAsia="仿宋"/>
          <w:b/>
          <w:bCs/>
          <w:sz w:val="32"/>
          <w:szCs w:val="32"/>
          <w:lang w:val="en-US" w:eastAsia="zh-CN"/>
        </w:rPr>
        <w:t>报价</w:t>
      </w:r>
      <w:r>
        <w:rPr>
          <w:rFonts w:hint="eastAsia" w:ascii="仿宋" w:hAnsi="仿宋" w:eastAsia="仿宋"/>
          <w:b/>
          <w:bCs/>
          <w:sz w:val="32"/>
          <w:szCs w:val="32"/>
        </w:rPr>
        <w:t>处理）</w:t>
      </w:r>
    </w:p>
    <w:p w14:paraId="3C064E19">
      <w:pPr>
        <w:spacing w:before="156" w:line="600" w:lineRule="exact"/>
        <w:ind w:firstLine="640" w:firstLineChars="200"/>
        <w:rPr>
          <w:rFonts w:eastAsia="仿宋_GB2312"/>
          <w:color w:val="000000"/>
          <w:sz w:val="32"/>
          <w:szCs w:val="32"/>
        </w:rPr>
      </w:pPr>
      <w:r>
        <w:rPr>
          <w:rFonts w:hint="eastAsia" w:eastAsia="仿宋_GB2312"/>
          <w:color w:val="000000"/>
          <w:sz w:val="32"/>
          <w:szCs w:val="32"/>
        </w:rPr>
        <w:t>1、报价函（模板，详见附件）及报价清单（格式自拟，必须包含本项目所有的子项报价）（加盖公章）；</w:t>
      </w:r>
    </w:p>
    <w:p w14:paraId="6B956C27">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2、法人证明（模板，详见附件）以及法人身份证复印件（加盖公章）；</w:t>
      </w:r>
    </w:p>
    <w:p w14:paraId="26C9E9FA">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3、法人授权书（模板，详见附件）及被委托人身份证复印件</w:t>
      </w:r>
      <w:bookmarkStart w:id="2" w:name="_Hlk90414265"/>
      <w:r>
        <w:rPr>
          <w:rFonts w:hint="eastAsia" w:eastAsia="仿宋_GB2312"/>
          <w:color w:val="000000"/>
          <w:sz w:val="32"/>
          <w:szCs w:val="32"/>
        </w:rPr>
        <w:t>（法人本人参加报价不需提供）</w:t>
      </w:r>
      <w:bookmarkEnd w:id="2"/>
      <w:r>
        <w:rPr>
          <w:rFonts w:hint="eastAsia" w:eastAsia="仿宋_GB2312"/>
          <w:color w:val="000000"/>
          <w:sz w:val="32"/>
          <w:szCs w:val="32"/>
        </w:rPr>
        <w:t>（加盖公章）；</w:t>
      </w:r>
    </w:p>
    <w:p w14:paraId="04266C25">
      <w:pPr>
        <w:spacing w:before="156" w:line="600" w:lineRule="exact"/>
        <w:ind w:firstLine="640" w:firstLineChars="200"/>
        <w:rPr>
          <w:rFonts w:eastAsia="仿宋_GB2312"/>
          <w:color w:val="000000"/>
          <w:sz w:val="32"/>
          <w:szCs w:val="32"/>
        </w:rPr>
      </w:pPr>
      <w:r>
        <w:rPr>
          <w:rFonts w:hint="eastAsia" w:eastAsia="仿宋_GB2312"/>
          <w:color w:val="000000"/>
          <w:sz w:val="32"/>
          <w:szCs w:val="32"/>
        </w:rPr>
        <w:t>4、</w:t>
      </w:r>
      <w:r>
        <w:rPr>
          <w:rFonts w:hint="eastAsia" w:eastAsia="仿宋_GB2312"/>
          <w:color w:val="000000"/>
          <w:sz w:val="32"/>
          <w:szCs w:val="32"/>
          <w:lang w:eastAsia="zh-CN"/>
        </w:rPr>
        <w:t>响应人</w:t>
      </w:r>
      <w:r>
        <w:rPr>
          <w:rFonts w:hint="eastAsia" w:eastAsia="仿宋_GB2312"/>
          <w:color w:val="000000"/>
          <w:sz w:val="32"/>
          <w:szCs w:val="32"/>
        </w:rPr>
        <w:t>营业执照复印件（加盖公章）；</w:t>
      </w:r>
    </w:p>
    <w:p w14:paraId="35C5D0DB">
      <w:pPr>
        <w:spacing w:line="360" w:lineRule="auto"/>
        <w:ind w:firstLine="640"/>
        <w:outlineLvl w:val="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w:t>
      </w:r>
      <w:r>
        <w:rPr>
          <w:rFonts w:hint="eastAsia" w:ascii="仿宋" w:hAnsi="仿宋" w:eastAsia="仿宋"/>
          <w:bCs/>
          <w:sz w:val="32"/>
          <w:szCs w:val="32"/>
          <w:lang w:eastAsia="zh-CN"/>
        </w:rPr>
        <w:t>响应人必须具备国家认监委授权的ISO9001、ISO14001及ISO45001认证资格</w:t>
      </w:r>
      <w:r>
        <w:rPr>
          <w:rFonts w:hint="eastAsia" w:ascii="仿宋" w:hAnsi="仿宋" w:eastAsia="仿宋"/>
          <w:bCs/>
          <w:sz w:val="32"/>
          <w:szCs w:val="32"/>
        </w:rPr>
        <w:t>；</w:t>
      </w:r>
      <w:r>
        <w:rPr>
          <w:rFonts w:hint="eastAsia" w:eastAsia="仿宋_GB2312"/>
          <w:color w:val="000000" w:themeColor="text1"/>
          <w:sz w:val="32"/>
          <w:szCs w:val="32"/>
          <w14:textFill>
            <w14:solidFill>
              <w14:schemeClr w14:val="tx1"/>
            </w14:solidFill>
          </w14:textFill>
        </w:rPr>
        <w:t>【</w:t>
      </w:r>
      <w:r>
        <w:rPr>
          <w:rFonts w:hint="eastAsia" w:ascii="仿宋" w:hAnsi="仿宋" w:eastAsia="仿宋"/>
          <w:bCs/>
          <w:sz w:val="32"/>
          <w:szCs w:val="32"/>
        </w:rPr>
        <w:t>提供认证机构批准书</w:t>
      </w:r>
      <w:r>
        <w:rPr>
          <w:rFonts w:hint="eastAsia" w:ascii="仿宋" w:hAnsi="仿宋" w:eastAsia="仿宋"/>
          <w:bCs/>
          <w:sz w:val="32"/>
          <w:szCs w:val="32"/>
          <w:lang w:val="en-US" w:eastAsia="zh-CN"/>
        </w:rPr>
        <w:t>复印</w:t>
      </w:r>
      <w:r>
        <w:rPr>
          <w:rFonts w:hint="eastAsia" w:ascii="仿宋" w:hAnsi="仿宋" w:eastAsia="仿宋"/>
          <w:bCs/>
          <w:sz w:val="32"/>
          <w:szCs w:val="32"/>
        </w:rPr>
        <w:t>件并加盖公章</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w:t>
      </w:r>
    </w:p>
    <w:p w14:paraId="00EA36E8">
      <w:pPr>
        <w:spacing w:line="360" w:lineRule="auto"/>
        <w:ind w:firstLine="640"/>
        <w:outlineLvl w:val="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6</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响应人</w:t>
      </w:r>
      <w:r>
        <w:rPr>
          <w:rFonts w:eastAsia="仿宋_GB2312"/>
          <w:color w:val="000000" w:themeColor="text1"/>
          <w:sz w:val="32"/>
          <w:szCs w:val="32"/>
          <w14:textFill>
            <w14:solidFill>
              <w14:schemeClr w14:val="tx1"/>
            </w14:solidFill>
          </w14:textFill>
        </w:rPr>
        <w:t>须具有自20</w:t>
      </w:r>
      <w:r>
        <w:rPr>
          <w:rFonts w:hint="eastAsia" w:eastAsia="仿宋_GB2312"/>
          <w:color w:val="000000" w:themeColor="text1"/>
          <w:sz w:val="32"/>
          <w:szCs w:val="32"/>
          <w:lang w:val="en-US" w:eastAsia="zh-CN"/>
          <w14:textFill>
            <w14:solidFill>
              <w14:schemeClr w14:val="tx1"/>
            </w14:solidFill>
          </w14:textFill>
        </w:rPr>
        <w:t>22</w:t>
      </w:r>
      <w:r>
        <w:rPr>
          <w:rFonts w:eastAsia="仿宋_GB2312"/>
          <w:color w:val="000000" w:themeColor="text1"/>
          <w:sz w:val="32"/>
          <w:szCs w:val="32"/>
          <w14:textFill>
            <w14:solidFill>
              <w14:schemeClr w14:val="tx1"/>
            </w14:solidFill>
          </w14:textFill>
        </w:rPr>
        <w:t>年1月1日以来不少于2个同类项目服务工作</w:t>
      </w:r>
      <w:r>
        <w:rPr>
          <w:rFonts w:hint="eastAsia" w:eastAsia="仿宋_GB2312"/>
          <w:color w:val="000000" w:themeColor="text1"/>
          <w:sz w:val="32"/>
          <w:szCs w:val="32"/>
          <w14:textFill>
            <w14:solidFill>
              <w14:schemeClr w14:val="tx1"/>
            </w14:solidFill>
          </w14:textFill>
        </w:rPr>
        <w:t>（认证）</w:t>
      </w:r>
      <w:r>
        <w:rPr>
          <w:rFonts w:eastAsia="仿宋_GB2312"/>
          <w:color w:val="000000" w:themeColor="text1"/>
          <w:sz w:val="32"/>
          <w:szCs w:val="32"/>
          <w14:textFill>
            <w14:solidFill>
              <w14:schemeClr w14:val="tx1"/>
            </w14:solidFill>
          </w14:textFill>
        </w:rPr>
        <w:t>业绩【</w:t>
      </w:r>
      <w:r>
        <w:rPr>
          <w:rFonts w:hint="eastAsia" w:eastAsia="仿宋_GB2312"/>
          <w:color w:val="000000" w:themeColor="text1"/>
          <w:sz w:val="32"/>
          <w:szCs w:val="32"/>
          <w:lang w:val="en-US" w:eastAsia="zh-CN"/>
          <w14:textFill>
            <w14:solidFill>
              <w14:schemeClr w14:val="tx1"/>
            </w14:solidFill>
          </w14:textFill>
        </w:rPr>
        <w:t>按响应人资格要求提供资料</w:t>
      </w:r>
      <w:r>
        <w:rPr>
          <w:rFonts w:eastAsia="仿宋_GB2312"/>
          <w:color w:val="000000" w:themeColor="text1"/>
          <w:sz w:val="32"/>
          <w:szCs w:val="32"/>
          <w14:textFill>
            <w14:solidFill>
              <w14:schemeClr w14:val="tx1"/>
            </w14:solidFill>
          </w14:textFill>
        </w:rPr>
        <w:t>】</w:t>
      </w:r>
    </w:p>
    <w:p w14:paraId="3449117D">
      <w:pPr>
        <w:spacing w:line="360" w:lineRule="auto"/>
        <w:ind w:firstLine="640"/>
        <w:outlineLvl w:val="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7</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响应人</w:t>
      </w:r>
      <w:r>
        <w:rPr>
          <w:rFonts w:eastAsia="仿宋_GB2312"/>
          <w:color w:val="000000" w:themeColor="text1"/>
          <w:sz w:val="32"/>
          <w:szCs w:val="32"/>
          <w14:textFill>
            <w14:solidFill>
              <w14:schemeClr w14:val="tx1"/>
            </w14:solidFill>
          </w14:textFill>
        </w:rPr>
        <w:t>提供服务的项目负责人有类似项目</w:t>
      </w:r>
      <w:r>
        <w:rPr>
          <w:rFonts w:hint="eastAsia" w:eastAsia="仿宋_GB2312"/>
          <w:color w:val="000000" w:themeColor="text1"/>
          <w:sz w:val="32"/>
          <w:szCs w:val="32"/>
          <w14:textFill>
            <w14:solidFill>
              <w14:schemeClr w14:val="tx1"/>
            </w14:solidFill>
          </w14:textFill>
        </w:rPr>
        <w:t>（认证）</w:t>
      </w:r>
      <w:r>
        <w:rPr>
          <w:rFonts w:eastAsia="仿宋_GB2312"/>
          <w:color w:val="000000" w:themeColor="text1"/>
          <w:sz w:val="32"/>
          <w:szCs w:val="32"/>
          <w14:textFill>
            <w14:solidFill>
              <w14:schemeClr w14:val="tx1"/>
            </w14:solidFill>
          </w14:textFill>
        </w:rPr>
        <w:t>的项目负责人服务经验</w:t>
      </w:r>
      <w:r>
        <w:rPr>
          <w:rFonts w:hint="eastAsia" w:ascii="仿宋" w:hAnsi="仿宋" w:eastAsia="仿宋"/>
          <w:bCs/>
          <w:sz w:val="32"/>
          <w:szCs w:val="32"/>
        </w:rPr>
        <w:t>【</w:t>
      </w:r>
      <w:r>
        <w:rPr>
          <w:rFonts w:hint="eastAsia" w:eastAsia="仿宋_GB2312"/>
          <w:color w:val="000000" w:themeColor="text1"/>
          <w:sz w:val="32"/>
          <w:szCs w:val="32"/>
          <w:lang w:val="en-US" w:eastAsia="zh-CN"/>
          <w14:textFill>
            <w14:solidFill>
              <w14:schemeClr w14:val="tx1"/>
            </w14:solidFill>
          </w14:textFill>
        </w:rPr>
        <w:t>按响应人资格要求提供资料</w:t>
      </w:r>
      <w:r>
        <w:rPr>
          <w:rFonts w:hint="eastAsia" w:ascii="仿宋" w:hAnsi="仿宋" w:eastAsia="仿宋"/>
          <w:bCs/>
          <w:sz w:val="32"/>
          <w:szCs w:val="32"/>
        </w:rPr>
        <w:t>】</w:t>
      </w:r>
      <w:r>
        <w:rPr>
          <w:rFonts w:eastAsia="仿宋_GB2312"/>
          <w:color w:val="000000" w:themeColor="text1"/>
          <w:sz w:val="32"/>
          <w:szCs w:val="32"/>
          <w14:textFill>
            <w14:solidFill>
              <w14:schemeClr w14:val="tx1"/>
            </w14:solidFill>
          </w14:textFill>
        </w:rPr>
        <w:t xml:space="preserve">； </w:t>
      </w:r>
    </w:p>
    <w:p w14:paraId="7230AC85">
      <w:pPr>
        <w:spacing w:line="360" w:lineRule="auto"/>
        <w:ind w:firstLine="640"/>
        <w:outlineLvl w:val="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8</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响应人</w:t>
      </w:r>
      <w:r>
        <w:rPr>
          <w:rFonts w:eastAsia="仿宋_GB2312"/>
          <w:color w:val="000000" w:themeColor="text1"/>
          <w:sz w:val="32"/>
          <w:szCs w:val="32"/>
          <w14:textFill>
            <w14:solidFill>
              <w14:schemeClr w14:val="tx1"/>
            </w14:solidFill>
          </w14:textFill>
        </w:rPr>
        <w:t>具有CCAA资格审核员人数每个体系不少于</w:t>
      </w:r>
      <w:r>
        <w:rPr>
          <w:rFonts w:hint="eastAsia" w:eastAsia="仿宋_GB2312"/>
          <w:color w:val="000000" w:themeColor="text1"/>
          <w:sz w:val="32"/>
          <w:szCs w:val="32"/>
          <w:lang w:val="en-US" w:eastAsia="zh-CN"/>
          <w14:textFill>
            <w14:solidFill>
              <w14:schemeClr w14:val="tx1"/>
            </w14:solidFill>
          </w14:textFill>
        </w:rPr>
        <w:t>3</w:t>
      </w:r>
      <w:r>
        <w:rPr>
          <w:rFonts w:eastAsia="仿宋_GB2312"/>
          <w:color w:val="000000" w:themeColor="text1"/>
          <w:sz w:val="32"/>
          <w:szCs w:val="32"/>
          <w14:textFill>
            <w14:solidFill>
              <w14:schemeClr w14:val="tx1"/>
            </w14:solidFill>
          </w14:textFill>
        </w:rPr>
        <w:t>人</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按响应人资格要求提供资料</w:t>
      </w:r>
      <w:r>
        <w:rPr>
          <w:rFonts w:hint="eastAsia"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lang w:eastAsia="zh-CN"/>
          <w14:textFill>
            <w14:solidFill>
              <w14:schemeClr w14:val="tx1"/>
            </w14:solidFill>
          </w14:textFill>
        </w:rPr>
        <w:t>；</w:t>
      </w:r>
    </w:p>
    <w:p w14:paraId="413B9905">
      <w:pPr>
        <w:spacing w:line="360" w:lineRule="auto"/>
        <w:ind w:firstLine="640" w:firstLineChars="200"/>
        <w:outlineLvl w:val="1"/>
        <w:rPr>
          <w:rFonts w:hint="eastAsia" w:ascii="仿宋" w:hAnsi="仿宋" w:eastAsia="仿宋"/>
          <w:sz w:val="32"/>
          <w:szCs w:val="32"/>
        </w:rPr>
      </w:pPr>
      <w:r>
        <w:rPr>
          <w:rFonts w:hint="eastAsia" w:eastAsia="仿宋_GB2312"/>
          <w:color w:val="000000" w:themeColor="text1"/>
          <w:sz w:val="32"/>
          <w:szCs w:val="32"/>
          <w14:textFill>
            <w14:solidFill>
              <w14:schemeClr w14:val="tx1"/>
            </w14:solidFill>
          </w14:textFill>
        </w:rPr>
        <w:t>9、</w:t>
      </w:r>
      <w:r>
        <w:rPr>
          <w:rFonts w:hint="eastAsia" w:ascii="仿宋" w:hAnsi="仿宋" w:eastAsia="仿宋"/>
          <w:sz w:val="32"/>
          <w:szCs w:val="32"/>
          <w:lang w:eastAsia="zh-CN"/>
        </w:rPr>
        <w:t>响应人</w:t>
      </w:r>
      <w:r>
        <w:rPr>
          <w:rFonts w:hint="eastAsia" w:ascii="仿宋" w:hAnsi="仿宋" w:eastAsia="仿宋"/>
          <w:sz w:val="32"/>
          <w:szCs w:val="32"/>
        </w:rPr>
        <w:t>未到场声明（详见附件）；</w:t>
      </w:r>
    </w:p>
    <w:p w14:paraId="160B4A01">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10</w:t>
      </w:r>
      <w:r>
        <w:rPr>
          <w:rFonts w:hint="default" w:eastAsia="仿宋_GB2312"/>
          <w:color w:val="000000"/>
          <w:sz w:val="32"/>
          <w:szCs w:val="32"/>
          <w:lang w:val="en-US" w:eastAsia="zh-CN"/>
        </w:rPr>
        <w:t>、响应人报价截止日前6个月内任意1个月依法缴纳税收证明材料。如依法免税的，须提供相应证明材料(证明材料须加盖公章)</w:t>
      </w:r>
      <w:r>
        <w:rPr>
          <w:rFonts w:hint="eastAsia" w:eastAsia="仿宋_GB2312"/>
          <w:color w:val="000000"/>
          <w:sz w:val="32"/>
          <w:szCs w:val="32"/>
          <w:lang w:val="en-US" w:eastAsia="zh-CN"/>
        </w:rPr>
        <w:t>；</w:t>
      </w:r>
    </w:p>
    <w:p w14:paraId="57333CC8">
      <w:pPr>
        <w:spacing w:line="360" w:lineRule="auto"/>
        <w:ind w:firstLine="640" w:firstLineChars="200"/>
        <w:outlineLvl w:val="1"/>
        <w:rPr>
          <w:rFonts w:hint="eastAsia" w:ascii="仿宋" w:hAnsi="仿宋" w:eastAsia="仿宋"/>
          <w:sz w:val="32"/>
          <w:szCs w:val="32"/>
        </w:rPr>
      </w:pPr>
      <w:r>
        <w:rPr>
          <w:rFonts w:hint="eastAsia" w:eastAsia="仿宋_GB2312"/>
          <w:color w:val="000000"/>
          <w:sz w:val="32"/>
          <w:szCs w:val="32"/>
          <w:lang w:val="en-US" w:eastAsia="zh-CN"/>
        </w:rPr>
        <w:t>11</w:t>
      </w:r>
      <w:r>
        <w:rPr>
          <w:rFonts w:hint="default" w:eastAsia="仿宋_GB2312"/>
          <w:color w:val="000000"/>
          <w:sz w:val="32"/>
          <w:szCs w:val="32"/>
          <w:lang w:val="en-US" w:eastAsia="zh-CN"/>
        </w:rPr>
        <w:t>、响应人报价截止日前6个月内无欠税证明材料（在全国统一规范电子税务局平台开具，证明材料须加盖公章）</w:t>
      </w:r>
      <w:r>
        <w:rPr>
          <w:rFonts w:hint="eastAsia" w:eastAsia="仿宋_GB2312"/>
          <w:color w:val="000000"/>
          <w:sz w:val="32"/>
          <w:szCs w:val="32"/>
          <w:lang w:val="en-US" w:eastAsia="zh-CN"/>
        </w:rPr>
        <w:t>；</w:t>
      </w:r>
    </w:p>
    <w:p w14:paraId="266A1A34">
      <w:pPr>
        <w:spacing w:line="360" w:lineRule="auto"/>
        <w:ind w:firstLine="640" w:firstLineChars="200"/>
        <w:outlineLvl w:val="1"/>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、项目实施方案（须包括但不限于项目实施拟投人员安排、工作推进进度计划及质量目标等）</w:t>
      </w:r>
      <w:r>
        <w:rPr>
          <w:rFonts w:hint="eastAsia" w:eastAsia="仿宋_GB2312"/>
          <w:color w:val="000000" w:themeColor="text1"/>
          <w:sz w:val="32"/>
          <w:szCs w:val="32"/>
          <w:lang w:eastAsia="zh-CN"/>
          <w14:textFill>
            <w14:solidFill>
              <w14:schemeClr w14:val="tx1"/>
            </w14:solidFill>
          </w14:textFill>
        </w:rPr>
        <w:t>；</w:t>
      </w:r>
    </w:p>
    <w:p w14:paraId="61E64AA1">
      <w:pPr>
        <w:spacing w:line="360" w:lineRule="auto"/>
        <w:ind w:firstLine="640" w:firstLineChars="200"/>
        <w:outlineLvl w:val="1"/>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w:t>
      </w:r>
      <w:r>
        <w:rPr>
          <w:rFonts w:ascii="仿宋" w:hAnsi="仿宋" w:eastAsia="仿宋"/>
          <w:sz w:val="32"/>
          <w:szCs w:val="32"/>
        </w:rPr>
        <w:t>本项目询价文件要求的其他资料（如有</w:t>
      </w:r>
      <w:r>
        <w:rPr>
          <w:rFonts w:hint="eastAsia" w:ascii="仿宋" w:hAnsi="仿宋" w:eastAsia="仿宋"/>
          <w:sz w:val="32"/>
          <w:szCs w:val="32"/>
        </w:rPr>
        <w:t>，加盖公章</w:t>
      </w:r>
      <w:r>
        <w:rPr>
          <w:rFonts w:ascii="仿宋" w:hAnsi="仿宋" w:eastAsia="仿宋"/>
          <w:sz w:val="32"/>
          <w:szCs w:val="32"/>
        </w:rPr>
        <w:t>）</w:t>
      </w:r>
      <w:r>
        <w:rPr>
          <w:rFonts w:eastAsia="仿宋_GB2312"/>
          <w:color w:val="000000" w:themeColor="text1"/>
          <w:sz w:val="32"/>
          <w:szCs w:val="32"/>
          <w14:textFill>
            <w14:solidFill>
              <w14:schemeClr w14:val="tx1"/>
            </w14:solidFill>
          </w14:textFill>
        </w:rPr>
        <w:t>。</w:t>
      </w:r>
    </w:p>
    <w:p w14:paraId="29C451FA">
      <w:pPr>
        <w:spacing w:line="360" w:lineRule="auto"/>
        <w:ind w:firstLine="640" w:firstLineChars="200"/>
        <w:outlineLvl w:val="9"/>
        <w:rPr>
          <w:rFonts w:eastAsia="仿宋_GB2312"/>
          <w:color w:val="000000" w:themeColor="text1"/>
          <w:sz w:val="32"/>
          <w:szCs w:val="32"/>
          <w14:textFill>
            <w14:solidFill>
              <w14:schemeClr w14:val="tx1"/>
            </w14:solidFill>
          </w14:textFill>
        </w:rPr>
      </w:pP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须严格按照采购人提供的表单格式及要求</w:t>
      </w:r>
      <w:r>
        <w:rPr>
          <w:rFonts w:hint="eastAsia" w:ascii="仿宋" w:hAnsi="仿宋" w:eastAsia="仿宋"/>
          <w:sz w:val="32"/>
          <w:szCs w:val="32"/>
          <w:highlight w:val="none"/>
          <w:lang w:val="en-US" w:eastAsia="zh-CN"/>
        </w:rPr>
        <w:t>报价</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按文件模板要求签字、盖章。</w:t>
      </w:r>
      <w:r>
        <w:rPr>
          <w:rFonts w:hint="eastAsia" w:ascii="仿宋" w:hAnsi="仿宋" w:eastAsia="仿宋"/>
          <w:sz w:val="32"/>
          <w:szCs w:val="32"/>
          <w:highlight w:val="none"/>
        </w:rPr>
        <w:t>响应文件必须装订或胶装成册，正本必须每页加盖公章，副本可使用正本复印件</w:t>
      </w:r>
      <w:r>
        <w:rPr>
          <w:rFonts w:hint="eastAsia" w:ascii="仿宋" w:hAnsi="仿宋" w:eastAsia="仿宋"/>
          <w:sz w:val="32"/>
          <w:szCs w:val="32"/>
          <w:highlight w:val="none"/>
          <w:lang w:val="en-US" w:eastAsia="zh-CN"/>
        </w:rPr>
        <w:t>但必须</w:t>
      </w:r>
      <w:r>
        <w:rPr>
          <w:rFonts w:hint="eastAsia" w:ascii="仿宋" w:hAnsi="仿宋" w:eastAsia="仿宋"/>
          <w:sz w:val="32"/>
          <w:szCs w:val="32"/>
          <w:highlight w:val="none"/>
        </w:rPr>
        <w:t>于封面及骑缝处加盖公章。</w:t>
      </w:r>
    </w:p>
    <w:p w14:paraId="5AC9DD86">
      <w:pPr>
        <w:ind w:firstLine="643" w:firstLineChars="200"/>
        <w:rPr>
          <w:rFonts w:ascii="仿宋" w:hAnsi="仿宋" w:eastAsia="仿宋"/>
          <w:b/>
          <w:bCs/>
          <w:sz w:val="32"/>
          <w:szCs w:val="32"/>
        </w:rPr>
      </w:pPr>
      <w:r>
        <w:rPr>
          <w:rFonts w:hint="eastAsia" w:ascii="仿宋" w:hAnsi="仿宋" w:eastAsia="仿宋"/>
          <w:b/>
          <w:bCs/>
          <w:sz w:val="32"/>
          <w:szCs w:val="32"/>
        </w:rPr>
        <w:t>十</w:t>
      </w:r>
      <w:r>
        <w:rPr>
          <w:rFonts w:hint="eastAsia" w:ascii="仿宋" w:hAnsi="仿宋" w:eastAsia="仿宋"/>
          <w:b/>
          <w:bCs/>
          <w:sz w:val="32"/>
          <w:szCs w:val="32"/>
          <w:lang w:val="en-US" w:eastAsia="zh-CN"/>
        </w:rPr>
        <w:t>二</w:t>
      </w:r>
      <w:r>
        <w:rPr>
          <w:rFonts w:hint="eastAsia" w:ascii="仿宋" w:hAnsi="仿宋" w:eastAsia="仿宋"/>
          <w:b/>
          <w:bCs/>
          <w:sz w:val="32"/>
          <w:szCs w:val="32"/>
        </w:rPr>
        <w:t>、响应文件份数</w:t>
      </w:r>
      <w:bookmarkStart w:id="3" w:name="_Hlk90414502"/>
      <w:r>
        <w:rPr>
          <w:rFonts w:hint="eastAsia" w:ascii="仿宋" w:hAnsi="仿宋" w:eastAsia="仿宋"/>
          <w:b/>
          <w:bCs/>
          <w:sz w:val="32"/>
          <w:szCs w:val="32"/>
        </w:rPr>
        <w:t>及要求</w:t>
      </w:r>
      <w:bookmarkEnd w:id="3"/>
    </w:p>
    <w:p w14:paraId="21FD30D9">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1、正本一份、副本一份。</w:t>
      </w:r>
    </w:p>
    <w:p w14:paraId="10839767">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2、响应人所递交的响应文件正本必须为盖章原件，公章、私章或签字不得为彩色/黑白的打印件/复印件。</w:t>
      </w:r>
    </w:p>
    <w:p w14:paraId="5AA1910E">
      <w:pPr>
        <w:adjustRightInd w:val="0"/>
        <w:snapToGrid w:val="0"/>
        <w:spacing w:before="156" w:line="600" w:lineRule="exact"/>
        <w:ind w:firstLine="640" w:firstLineChars="200"/>
        <w:outlineLvl w:val="1"/>
        <w:rPr>
          <w:rFonts w:hint="eastAsia" w:ascii="方正仿宋_GB2312" w:hAnsi="方正仿宋_GB2312" w:eastAsia="方正仿宋_GB2312" w:cs="方正仿宋_GB2312"/>
          <w:b w:val="0"/>
          <w:bCs w:val="0"/>
          <w:color w:val="000000"/>
          <w:sz w:val="32"/>
          <w:szCs w:val="32"/>
        </w:rPr>
      </w:pPr>
      <w:r>
        <w:rPr>
          <w:rFonts w:hint="eastAsia" w:ascii="方正仿宋_GB2312" w:hAnsi="方正仿宋_GB2312" w:eastAsia="方正仿宋_GB2312" w:cs="方正仿宋_GB2312"/>
          <w:b w:val="0"/>
          <w:bCs w:val="0"/>
          <w:color w:val="000000"/>
          <w:sz w:val="32"/>
          <w:szCs w:val="32"/>
        </w:rPr>
        <w:t>3、响应人需将本项目密封文件袋封面（附件一）粘贴于响应文件密封袋上。因未粘贴密封文件袋封面而导致无法辨认采购项目的，对报价造成影响的风险由响应人自行承担。</w:t>
      </w:r>
    </w:p>
    <w:p w14:paraId="5B8A3541">
      <w:pPr>
        <w:spacing w:before="0" w:line="580" w:lineRule="exact"/>
        <w:ind w:firstLine="640" w:firstLineChars="200"/>
        <w:outlineLvl w:val="1"/>
        <w:rPr>
          <w:rFonts w:eastAsia="仿宋_GB2312"/>
          <w:color w:val="000000"/>
          <w:sz w:val="32"/>
          <w:szCs w:val="32"/>
        </w:rPr>
      </w:pPr>
      <w:r>
        <w:rPr>
          <w:rFonts w:hint="eastAsia" w:ascii="方正仿宋_GB2312" w:hAnsi="方正仿宋_GB2312" w:eastAsia="方正仿宋_GB2312" w:cs="方正仿宋_GB2312"/>
          <w:b w:val="0"/>
          <w:bCs w:val="0"/>
          <w:color w:val="000000"/>
          <w:sz w:val="32"/>
          <w:szCs w:val="32"/>
        </w:rPr>
        <w:t>4、响应文件必须密封完好，装有响应文件的文件袋须贴有密封条，于骑缝处加盖企业公章。不得以快递文件袋作为密封。响应文件未按要求密封（或破损）的，由响应人自行承担由此造成的风险。</w:t>
      </w:r>
    </w:p>
    <w:p w14:paraId="260DC1C0">
      <w:pPr>
        <w:spacing w:line="58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十三、开标时间及地址</w:t>
      </w:r>
    </w:p>
    <w:p w14:paraId="78CEA4FC">
      <w:pPr>
        <w:spacing w:before="120" w:line="600" w:lineRule="exact"/>
        <w:ind w:firstLine="643" w:firstLineChars="200"/>
        <w:rPr>
          <w:rFonts w:eastAsia="仿宋_GB2312"/>
          <w:b/>
          <w:color w:val="000000"/>
          <w:sz w:val="32"/>
          <w:szCs w:val="32"/>
        </w:rPr>
      </w:pPr>
      <w:r>
        <w:rPr>
          <w:rFonts w:hint="eastAsia" w:eastAsia="仿宋_GB2312"/>
          <w:b/>
          <w:color w:val="000000"/>
          <w:sz w:val="32"/>
          <w:szCs w:val="32"/>
        </w:rPr>
        <w:t>开标时间：</w:t>
      </w:r>
      <w:r>
        <w:rPr>
          <w:rFonts w:eastAsia="仿宋_GB2312"/>
          <w:b/>
          <w:color w:val="000000"/>
          <w:sz w:val="32"/>
          <w:szCs w:val="32"/>
          <w:u w:val="single"/>
        </w:rPr>
        <w:t>202</w:t>
      </w:r>
      <w:r>
        <w:rPr>
          <w:rFonts w:hint="eastAsia" w:eastAsia="仿宋_GB2312"/>
          <w:b/>
          <w:color w:val="000000"/>
          <w:sz w:val="32"/>
          <w:szCs w:val="32"/>
          <w:u w:val="single"/>
          <w:lang w:val="en-US" w:eastAsia="zh-CN"/>
        </w:rPr>
        <w:t>6</w:t>
      </w:r>
      <w:r>
        <w:rPr>
          <w:rFonts w:hint="eastAsia" w:eastAsia="仿宋_GB2312"/>
          <w:b/>
          <w:color w:val="000000"/>
          <w:sz w:val="32"/>
          <w:szCs w:val="32"/>
        </w:rPr>
        <w:t>年</w:t>
      </w:r>
      <w:r>
        <w:rPr>
          <w:rFonts w:hint="eastAsia" w:eastAsia="仿宋_GB2312"/>
          <w:b/>
          <w:color w:val="000000"/>
          <w:sz w:val="32"/>
          <w:szCs w:val="32"/>
          <w:lang w:val="en-US" w:eastAsia="zh-CN"/>
        </w:rPr>
        <w:t>2</w:t>
      </w:r>
      <w:r>
        <w:rPr>
          <w:rFonts w:hint="eastAsia" w:eastAsia="仿宋_GB2312"/>
          <w:b/>
          <w:color w:val="000000"/>
          <w:sz w:val="32"/>
          <w:szCs w:val="32"/>
        </w:rPr>
        <w:t>月</w:t>
      </w:r>
      <w:r>
        <w:rPr>
          <w:rFonts w:hint="eastAsia" w:eastAsia="仿宋_GB2312"/>
          <w:b/>
          <w:color w:val="000000"/>
          <w:sz w:val="32"/>
          <w:szCs w:val="32"/>
          <w:lang w:val="en-US" w:eastAsia="zh-CN"/>
        </w:rPr>
        <w:t>28</w:t>
      </w:r>
      <w:r>
        <w:rPr>
          <w:rFonts w:hint="eastAsia" w:eastAsia="仿宋_GB2312"/>
          <w:b/>
          <w:color w:val="000000"/>
          <w:sz w:val="32"/>
          <w:szCs w:val="32"/>
        </w:rPr>
        <w:t>日（星期</w:t>
      </w:r>
      <w:r>
        <w:rPr>
          <w:rFonts w:hint="eastAsia" w:eastAsia="仿宋_GB2312"/>
          <w:b/>
          <w:color w:val="000000"/>
          <w:sz w:val="32"/>
          <w:szCs w:val="32"/>
          <w:lang w:val="en-US" w:eastAsia="zh-CN"/>
        </w:rPr>
        <w:t>六</w:t>
      </w:r>
      <w:r>
        <w:rPr>
          <w:rFonts w:hint="eastAsia" w:eastAsia="仿宋_GB2312"/>
          <w:b/>
          <w:color w:val="000000"/>
          <w:sz w:val="32"/>
          <w:szCs w:val="32"/>
        </w:rPr>
        <w:t>）</w:t>
      </w:r>
      <w:r>
        <w:rPr>
          <w:rFonts w:hint="eastAsia" w:eastAsia="仿宋_GB2312"/>
          <w:b/>
          <w:color w:val="000000"/>
          <w:sz w:val="32"/>
          <w:szCs w:val="32"/>
          <w:u w:val="single"/>
        </w:rPr>
        <w:t>上</w:t>
      </w:r>
      <w:r>
        <w:rPr>
          <w:rFonts w:hint="eastAsia" w:eastAsia="仿宋_GB2312"/>
          <w:b/>
          <w:color w:val="000000"/>
          <w:sz w:val="32"/>
          <w:szCs w:val="32"/>
        </w:rPr>
        <w:t>午</w:t>
      </w:r>
      <w:r>
        <w:rPr>
          <w:rFonts w:eastAsia="仿宋_GB2312"/>
          <w:b/>
          <w:color w:val="000000"/>
          <w:sz w:val="32"/>
          <w:szCs w:val="32"/>
          <w:u w:val="single"/>
        </w:rPr>
        <w:t>10</w:t>
      </w:r>
      <w:r>
        <w:rPr>
          <w:rFonts w:hint="eastAsia" w:eastAsia="仿宋_GB2312"/>
          <w:b/>
          <w:color w:val="000000"/>
          <w:sz w:val="32"/>
          <w:szCs w:val="32"/>
          <w:u w:val="single"/>
        </w:rPr>
        <w:t>:</w:t>
      </w:r>
      <w:r>
        <w:rPr>
          <w:rFonts w:hint="eastAsia" w:eastAsia="仿宋_GB2312"/>
          <w:b/>
          <w:color w:val="000000"/>
          <w:sz w:val="32"/>
          <w:szCs w:val="32"/>
          <w:u w:val="single"/>
          <w:lang w:val="en-US" w:eastAsia="zh-CN"/>
        </w:rPr>
        <w:t>0</w:t>
      </w:r>
      <w:r>
        <w:rPr>
          <w:rFonts w:hint="eastAsia" w:eastAsia="仿宋_GB2312"/>
          <w:b/>
          <w:color w:val="000000"/>
          <w:sz w:val="32"/>
          <w:szCs w:val="32"/>
          <w:u w:val="single"/>
        </w:rPr>
        <w:t>0</w:t>
      </w:r>
      <w:r>
        <w:rPr>
          <w:rFonts w:hint="eastAsia" w:eastAsia="仿宋_GB2312"/>
          <w:b/>
          <w:color w:val="000000"/>
          <w:sz w:val="32"/>
          <w:szCs w:val="32"/>
        </w:rPr>
        <w:t>。</w:t>
      </w:r>
    </w:p>
    <w:p w14:paraId="6BEBAFF1">
      <w:pPr>
        <w:spacing w:before="156" w:line="600" w:lineRule="exact"/>
        <w:ind w:firstLine="640" w:firstLineChars="200"/>
        <w:outlineLvl w:val="9"/>
        <w:rPr>
          <w:rFonts w:hint="eastAsia" w:eastAsia="仿宋_GB2312"/>
          <w:color w:val="000000"/>
          <w:sz w:val="32"/>
          <w:szCs w:val="32"/>
        </w:rPr>
      </w:pPr>
      <w:r>
        <w:rPr>
          <w:rFonts w:hint="eastAsia" w:eastAsia="仿宋_GB2312"/>
          <w:color w:val="000000"/>
          <w:sz w:val="32"/>
          <w:szCs w:val="32"/>
        </w:rPr>
        <w:t>本项目</w:t>
      </w:r>
      <w:r>
        <w:rPr>
          <w:rFonts w:hint="eastAsia" w:eastAsia="仿宋_GB2312"/>
          <w:color w:val="000000"/>
          <w:sz w:val="32"/>
          <w:szCs w:val="32"/>
          <w:lang w:eastAsia="zh-CN"/>
        </w:rPr>
        <w:t>响应人</w:t>
      </w:r>
      <w:r>
        <w:rPr>
          <w:rFonts w:hint="eastAsia" w:eastAsia="仿宋_GB2312"/>
          <w:color w:val="000000"/>
          <w:sz w:val="32"/>
          <w:szCs w:val="32"/>
        </w:rPr>
        <w:t>可选择现场递交报价文件或邮寄报价文件，其中：</w:t>
      </w:r>
    </w:p>
    <w:p w14:paraId="49E8D7C4">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现场递交报价文件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须委派法定代表人或授权委托人</w:t>
      </w:r>
      <w:r>
        <w:rPr>
          <w:rFonts w:hint="eastAsia" w:ascii="Times New Roman" w:hAnsi="Times New Roman" w:eastAsia="仿宋_GB2312"/>
          <w:color w:val="000000"/>
          <w:sz w:val="32"/>
          <w:szCs w:val="32"/>
          <w:lang w:val="en-US" w:eastAsia="zh-CN"/>
        </w:rPr>
        <w:t>按时</w:t>
      </w:r>
      <w:r>
        <w:rPr>
          <w:rFonts w:hint="eastAsia" w:ascii="Times New Roman" w:hAnsi="Times New Roman" w:eastAsia="仿宋_GB2312"/>
          <w:color w:val="000000"/>
          <w:sz w:val="32"/>
          <w:szCs w:val="32"/>
        </w:rPr>
        <w:t>到开标地址提交报价文件并参加开标会议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开标时间后</w:t>
      </w:r>
      <w:r>
        <w:rPr>
          <w:rFonts w:hint="eastAsia" w:ascii="Times New Roman" w:hAnsi="Times New Roman" w:eastAsia="仿宋_GB2312"/>
          <w:color w:val="000000"/>
          <w:sz w:val="32"/>
          <w:szCs w:val="32"/>
          <w:lang w:val="en-US" w:eastAsia="zh-CN"/>
        </w:rPr>
        <w:t>到达</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US" w:eastAsia="zh-CN"/>
        </w:rPr>
        <w:t>拒收报价文件</w:t>
      </w:r>
      <w:r>
        <w:rPr>
          <w:rFonts w:hint="eastAsia" w:ascii="Times New Roman" w:hAnsi="Times New Roman" w:eastAsia="仿宋_GB2312"/>
          <w:color w:val="000000"/>
          <w:sz w:val="32"/>
          <w:szCs w:val="32"/>
        </w:rPr>
        <w:t>。</w:t>
      </w:r>
    </w:p>
    <w:p w14:paraId="5EBD7A5C">
      <w:pPr>
        <w:spacing w:before="156" w:line="600" w:lineRule="exact"/>
        <w:ind w:firstLine="640" w:firstLineChars="200"/>
        <w:outlineLvl w:val="9"/>
        <w:rPr>
          <w:rFonts w:hint="eastAsia" w:ascii="Times New Roman" w:hAnsi="Times New Roman" w:eastAsia="仿宋_GB2312"/>
          <w:color w:val="000000"/>
          <w:sz w:val="32"/>
          <w:szCs w:val="32"/>
          <w:lang w:val="en-US" w:eastAsia="zh-CN"/>
        </w:rPr>
      </w:pP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提交报价文件地址：东莞市麻涌镇大步村海心沙岛</w:t>
      </w:r>
      <w:r>
        <w:rPr>
          <w:rFonts w:hint="eastAsia" w:ascii="Times New Roman" w:hAnsi="Times New Roman" w:eastAsia="仿宋_GB2312"/>
          <w:color w:val="000000"/>
          <w:sz w:val="32"/>
          <w:szCs w:val="32"/>
          <w:lang w:val="en-US" w:eastAsia="zh-CN"/>
        </w:rPr>
        <w:t>东莞市新东元环保投资有限公司二楼</w:t>
      </w:r>
      <w:r>
        <w:rPr>
          <w:rFonts w:hint="eastAsia" w:ascii="Times New Roman" w:hAnsi="Times New Roman" w:eastAsia="仿宋_GB2312"/>
          <w:color w:val="000000"/>
          <w:sz w:val="32"/>
          <w:szCs w:val="32"/>
        </w:rPr>
        <w:t>会议室（</w:t>
      </w:r>
      <w:r>
        <w:rPr>
          <w:rFonts w:hint="eastAsia" w:ascii="Times New Roman" w:hAnsi="Times New Roman" w:eastAsia="仿宋_GB2312"/>
          <w:color w:val="000000"/>
          <w:sz w:val="32"/>
          <w:szCs w:val="32"/>
          <w:lang w:val="en-US" w:eastAsia="zh-CN"/>
        </w:rPr>
        <w:t>路线指导图如下</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逾期无效。</w:t>
      </w:r>
    </w:p>
    <w:p w14:paraId="28C72661">
      <w:pPr>
        <w:pStyle w:val="7"/>
        <w:rPr>
          <w:rFonts w:hint="eastAsia" w:eastAsia="宋体"/>
          <w:lang w:eastAsia="zh-CN"/>
        </w:rPr>
      </w:pPr>
      <w:r>
        <w:rPr>
          <w:rFonts w:hint="eastAsia" w:eastAsia="宋体"/>
          <w:lang w:eastAsia="zh-CN"/>
        </w:rPr>
        <w:drawing>
          <wp:inline distT="0" distB="0" distL="114300" distR="114300">
            <wp:extent cx="4711700" cy="3401695"/>
            <wp:effectExtent l="0" t="0" r="5715" b="9525"/>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5"/>
                    <a:stretch>
                      <a:fillRect/>
                    </a:stretch>
                  </pic:blipFill>
                  <pic:spPr>
                    <a:xfrm>
                      <a:off x="0" y="0"/>
                      <a:ext cx="4711700" cy="3401695"/>
                    </a:xfrm>
                    <a:prstGeom prst="rect">
                      <a:avLst/>
                    </a:prstGeom>
                  </pic:spPr>
                </pic:pic>
              </a:graphicData>
            </a:graphic>
          </wp:inline>
        </w:drawing>
      </w:r>
    </w:p>
    <w:p w14:paraId="08BB1E76">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2）邮寄</w:t>
      </w:r>
      <w:r>
        <w:rPr>
          <w:rFonts w:hint="eastAsia" w:ascii="Times New Roman" w:hAnsi="Times New Roman" w:eastAsia="仿宋_GB2312"/>
          <w:color w:val="000000"/>
          <w:sz w:val="32"/>
          <w:szCs w:val="32"/>
        </w:rPr>
        <w:t>递交报价文件</w:t>
      </w:r>
      <w:r>
        <w:rPr>
          <w:rFonts w:hint="eastAsia" w:ascii="Times New Roman" w:hAnsi="Times New Roman" w:eastAsia="仿宋_GB2312"/>
          <w:color w:val="000000"/>
          <w:sz w:val="32"/>
          <w:szCs w:val="32"/>
          <w:lang w:eastAsia="zh-CN"/>
        </w:rPr>
        <w:t>：</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必须确保响应文件密封完好，在开标截止时间前一日送达采购人处，须使用顺丰速运提前寄送（运费自理，采购人拒收到付件），因邮寄造成响应文件破损无效或文件丢失的责任由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自负，因快递派件人员无工作证等原因（如顺丰即日达）造成快递派件问题的责任由</w:t>
      </w:r>
      <w:r>
        <w:rPr>
          <w:rFonts w:hint="eastAsia" w:eastAsia="仿宋_GB2312"/>
          <w:color w:val="000000"/>
          <w:sz w:val="32"/>
          <w:szCs w:val="32"/>
          <w:lang w:eastAsia="zh-CN"/>
        </w:rPr>
        <w:t>响应人</w:t>
      </w:r>
      <w:r>
        <w:rPr>
          <w:rFonts w:hint="eastAsia" w:ascii="Times New Roman" w:hAnsi="Times New Roman" w:eastAsia="仿宋_GB2312"/>
          <w:color w:val="000000"/>
          <w:sz w:val="32"/>
          <w:szCs w:val="32"/>
        </w:rPr>
        <w:t>自负，开标时间后送达的响应文件无效。</w:t>
      </w:r>
    </w:p>
    <w:p w14:paraId="6C8B326E">
      <w:pPr>
        <w:spacing w:before="156" w:line="600" w:lineRule="exact"/>
        <w:ind w:firstLine="640" w:firstLineChars="200"/>
        <w:rPr>
          <w:rFonts w:eastAsia="仿宋_GB2312"/>
          <w:color w:val="000000"/>
          <w:sz w:val="32"/>
          <w:szCs w:val="32"/>
        </w:rPr>
      </w:pPr>
      <w:r>
        <w:rPr>
          <w:rFonts w:hint="eastAsia" w:eastAsia="仿宋_GB2312"/>
          <w:color w:val="000000"/>
          <w:sz w:val="32"/>
          <w:szCs w:val="32"/>
        </w:rPr>
        <w:t>收件地址：东莞市麻涌镇大步村海心沙岛东莞市新东元环保投资有限公司二楼</w:t>
      </w:r>
    </w:p>
    <w:p w14:paraId="0DF29DAE">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联系人：徐小姐</w:t>
      </w:r>
    </w:p>
    <w:p w14:paraId="1A13A6F6">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联系电话：0769-81219261</w:t>
      </w:r>
    </w:p>
    <w:p w14:paraId="53C989B5">
      <w:pPr>
        <w:spacing w:line="580" w:lineRule="exact"/>
        <w:ind w:firstLine="422" w:firstLineChars="200"/>
        <w:outlineLvl w:val="1"/>
        <w:rPr>
          <w:rFonts w:ascii="仿宋" w:hAnsi="仿宋" w:eastAsia="仿宋"/>
          <w:b/>
          <w:bCs/>
          <w:sz w:val="32"/>
          <w:szCs w:val="32"/>
        </w:rPr>
      </w:pPr>
      <w:r>
        <w:rPr>
          <w:rFonts w:hint="eastAsia"/>
          <w:b/>
          <w:color w:val="000000"/>
        </w:rPr>
        <w:t>★</w:t>
      </w:r>
      <w:r>
        <w:rPr>
          <w:rFonts w:hint="eastAsia" w:ascii="仿宋" w:hAnsi="仿宋" w:eastAsia="仿宋"/>
          <w:b/>
          <w:bCs/>
          <w:sz w:val="32"/>
          <w:szCs w:val="32"/>
        </w:rPr>
        <w:t>十四、注意事项</w:t>
      </w:r>
    </w:p>
    <w:p w14:paraId="5C6BB3C1">
      <w:pPr>
        <w:spacing w:before="156" w:line="600" w:lineRule="exact"/>
        <w:ind w:firstLine="640" w:firstLineChars="200"/>
        <w:rPr>
          <w:rFonts w:eastAsia="仿宋_GB2312"/>
          <w:color w:val="000000"/>
          <w:sz w:val="32"/>
          <w:szCs w:val="32"/>
        </w:rPr>
      </w:pPr>
      <w:bookmarkStart w:id="4" w:name="_Hlk517879660"/>
      <w:r>
        <w:rPr>
          <w:rFonts w:hint="eastAsia" w:eastAsia="仿宋_GB2312"/>
          <w:color w:val="000000"/>
          <w:sz w:val="32"/>
          <w:szCs w:val="32"/>
        </w:rPr>
        <w:t>1、若</w:t>
      </w:r>
      <w:r>
        <w:rPr>
          <w:rFonts w:hint="eastAsia" w:eastAsia="仿宋_GB2312"/>
          <w:color w:val="000000"/>
          <w:sz w:val="32"/>
          <w:szCs w:val="32"/>
          <w:lang w:eastAsia="zh-CN"/>
        </w:rPr>
        <w:t>响应人</w:t>
      </w:r>
      <w:r>
        <w:rPr>
          <w:rFonts w:hint="eastAsia" w:eastAsia="仿宋_GB2312"/>
          <w:color w:val="000000"/>
          <w:sz w:val="32"/>
          <w:szCs w:val="32"/>
        </w:rPr>
        <w:t>未按规定时间递交响应文件，视为放弃报价资格。</w:t>
      </w:r>
    </w:p>
    <w:p w14:paraId="1CBAE99D">
      <w:pPr>
        <w:spacing w:before="156" w:line="600" w:lineRule="exact"/>
        <w:ind w:firstLine="640" w:firstLineChars="200"/>
        <w:rPr>
          <w:rFonts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eastAsia="zh-CN"/>
        </w:rPr>
        <w:t>响应人</w:t>
      </w:r>
      <w:r>
        <w:rPr>
          <w:rFonts w:hint="eastAsia" w:eastAsia="仿宋_GB2312"/>
          <w:color w:val="000000"/>
          <w:sz w:val="32"/>
          <w:szCs w:val="32"/>
        </w:rPr>
        <w:t>如未按要求交纳报价保证金，则视为放弃报价资格。</w:t>
      </w:r>
    </w:p>
    <w:p w14:paraId="5842DC82">
      <w:pPr>
        <w:spacing w:before="156" w:line="600" w:lineRule="exact"/>
        <w:ind w:firstLine="640" w:firstLineChars="200"/>
        <w:rPr>
          <w:rFonts w:eastAsia="仿宋_GB2312"/>
          <w:color w:val="000000"/>
          <w:sz w:val="32"/>
          <w:szCs w:val="32"/>
        </w:rPr>
      </w:pPr>
      <w:r>
        <w:rPr>
          <w:rFonts w:hint="eastAsia" w:eastAsia="仿宋_GB2312"/>
          <w:color w:val="000000"/>
          <w:sz w:val="32"/>
          <w:szCs w:val="32"/>
        </w:rPr>
        <w:t>3、采购人向</w:t>
      </w:r>
      <w:r>
        <w:rPr>
          <w:rFonts w:hint="eastAsia" w:eastAsia="仿宋_GB2312"/>
          <w:color w:val="000000"/>
          <w:sz w:val="32"/>
          <w:szCs w:val="32"/>
          <w:lang w:eastAsia="zh-CN"/>
        </w:rPr>
        <w:t>响应人</w:t>
      </w:r>
      <w:r>
        <w:rPr>
          <w:rFonts w:hint="eastAsia" w:eastAsia="仿宋_GB2312"/>
          <w:color w:val="000000"/>
          <w:sz w:val="32"/>
          <w:szCs w:val="32"/>
        </w:rPr>
        <w:t>提供的有关资料和数据，是采购人现有的能使</w:t>
      </w:r>
      <w:r>
        <w:rPr>
          <w:rFonts w:hint="eastAsia" w:eastAsia="仿宋_GB2312"/>
          <w:color w:val="000000"/>
          <w:sz w:val="32"/>
          <w:szCs w:val="32"/>
          <w:lang w:eastAsia="zh-CN"/>
        </w:rPr>
        <w:t>响应人</w:t>
      </w:r>
      <w:r>
        <w:rPr>
          <w:rFonts w:hint="eastAsia" w:eastAsia="仿宋_GB2312"/>
          <w:color w:val="000000"/>
          <w:sz w:val="32"/>
          <w:szCs w:val="32"/>
        </w:rPr>
        <w:t>利用的资料，采购人对</w:t>
      </w:r>
      <w:r>
        <w:rPr>
          <w:rFonts w:hint="eastAsia" w:eastAsia="仿宋_GB2312"/>
          <w:color w:val="000000"/>
          <w:sz w:val="32"/>
          <w:szCs w:val="32"/>
          <w:lang w:eastAsia="zh-CN"/>
        </w:rPr>
        <w:t>响应人</w:t>
      </w:r>
      <w:r>
        <w:rPr>
          <w:rFonts w:hint="eastAsia" w:eastAsia="仿宋_GB2312"/>
          <w:color w:val="000000"/>
          <w:sz w:val="32"/>
          <w:szCs w:val="32"/>
        </w:rPr>
        <w:t>由此而做出的推论、理解和结论概不负责。</w:t>
      </w:r>
    </w:p>
    <w:p w14:paraId="620282C7">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4、本项目执行过程中将遵循国家、省、市有关法律、法规、标准、技术规范和规范性文件的最新规定。</w:t>
      </w:r>
    </w:p>
    <w:p w14:paraId="711670B3">
      <w:pPr>
        <w:spacing w:before="156" w:line="600" w:lineRule="exact"/>
        <w:ind w:firstLine="640" w:firstLineChars="200"/>
        <w:rPr>
          <w:rFonts w:eastAsia="仿宋_GB2312"/>
          <w:color w:val="000000"/>
          <w:sz w:val="32"/>
          <w:szCs w:val="32"/>
        </w:rPr>
      </w:pPr>
      <w:r>
        <w:rPr>
          <w:rFonts w:hint="eastAsia" w:eastAsia="仿宋_GB2312"/>
          <w:color w:val="000000"/>
          <w:sz w:val="32"/>
          <w:szCs w:val="32"/>
        </w:rPr>
        <w:t>5、本项目仅可提交一个报价方案，提交两个或以上报价方案的</w:t>
      </w:r>
      <w:r>
        <w:rPr>
          <w:rFonts w:hint="eastAsia" w:eastAsia="仿宋_GB2312"/>
          <w:color w:val="000000"/>
          <w:sz w:val="32"/>
          <w:szCs w:val="32"/>
          <w:lang w:eastAsia="zh-CN"/>
        </w:rPr>
        <w:t>响应人</w:t>
      </w:r>
      <w:r>
        <w:rPr>
          <w:rFonts w:hint="eastAsia" w:eastAsia="仿宋_GB2312"/>
          <w:color w:val="000000"/>
          <w:sz w:val="32"/>
          <w:szCs w:val="32"/>
        </w:rPr>
        <w:t>视为无效报价。</w:t>
      </w:r>
    </w:p>
    <w:p w14:paraId="7C818AAD">
      <w:pPr>
        <w:spacing w:before="156" w:line="600" w:lineRule="exact"/>
        <w:ind w:firstLine="640" w:firstLineChars="200"/>
        <w:rPr>
          <w:rFonts w:eastAsia="仿宋_GB2312"/>
          <w:color w:val="000000"/>
          <w:sz w:val="32"/>
          <w:szCs w:val="32"/>
        </w:rPr>
      </w:pPr>
      <w:r>
        <w:rPr>
          <w:rFonts w:hint="eastAsia" w:eastAsia="仿宋_GB2312"/>
          <w:color w:val="000000"/>
          <w:sz w:val="32"/>
          <w:szCs w:val="32"/>
        </w:rPr>
        <w:t>6、本项目不接受</w:t>
      </w:r>
      <w:r>
        <w:rPr>
          <w:rFonts w:hint="eastAsia" w:eastAsia="仿宋_GB2312"/>
          <w:color w:val="000000"/>
          <w:sz w:val="32"/>
          <w:szCs w:val="32"/>
          <w:lang w:eastAsia="zh-CN"/>
        </w:rPr>
        <w:t>响应人</w:t>
      </w:r>
      <w:r>
        <w:rPr>
          <w:rFonts w:hint="eastAsia" w:eastAsia="仿宋_GB2312"/>
          <w:color w:val="000000"/>
          <w:sz w:val="32"/>
          <w:szCs w:val="32"/>
        </w:rPr>
        <w:t>其他附加条件。</w:t>
      </w:r>
    </w:p>
    <w:p w14:paraId="28B797CF">
      <w:pPr>
        <w:spacing w:before="156" w:line="600" w:lineRule="exact"/>
        <w:ind w:firstLine="640" w:firstLineChars="200"/>
        <w:rPr>
          <w:rFonts w:eastAsia="仿宋_GB2312"/>
          <w:color w:val="000000"/>
          <w:sz w:val="32"/>
          <w:szCs w:val="32"/>
        </w:rPr>
      </w:pPr>
      <w:r>
        <w:rPr>
          <w:rFonts w:hint="eastAsia" w:eastAsia="仿宋_GB2312"/>
          <w:color w:val="000000"/>
          <w:sz w:val="32"/>
          <w:szCs w:val="32"/>
        </w:rPr>
        <w:t>7、有下列情形之一的，报价保证金将被没收，</w:t>
      </w:r>
      <w:r>
        <w:rPr>
          <w:rFonts w:hint="eastAsia" w:eastAsia="仿宋_GB2312"/>
          <w:color w:val="000000"/>
          <w:sz w:val="32"/>
          <w:szCs w:val="32"/>
          <w:lang w:eastAsia="zh-CN"/>
        </w:rPr>
        <w:t>响应人</w:t>
      </w:r>
      <w:r>
        <w:rPr>
          <w:rFonts w:hint="eastAsia" w:eastAsia="仿宋_GB2312"/>
          <w:color w:val="000000"/>
          <w:sz w:val="32"/>
          <w:szCs w:val="32"/>
        </w:rPr>
        <w:t>纳入采购人供应商黑名单：</w:t>
      </w:r>
    </w:p>
    <w:p w14:paraId="3AF5531D">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1）中标后无正当理由放弃中标或不与采购人签订合同，又或者签订合同后不交定金（履约保证金）的。</w:t>
      </w:r>
    </w:p>
    <w:p w14:paraId="7B258573">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2）成交人将本项目转让给他人，或者在响应文件中未说明，且未经采购人同意，将中标项目分包给他人，采购人可没收其报价保证金。</w:t>
      </w:r>
    </w:p>
    <w:p w14:paraId="3A2165CE">
      <w:pPr>
        <w:spacing w:before="156" w:line="600" w:lineRule="exact"/>
        <w:ind w:firstLine="640" w:firstLineChars="200"/>
        <w:rPr>
          <w:rFonts w:eastAsia="仿宋_GB2312"/>
          <w:color w:val="000000"/>
          <w:sz w:val="32"/>
          <w:szCs w:val="32"/>
        </w:rPr>
      </w:pPr>
      <w:r>
        <w:rPr>
          <w:rFonts w:hint="eastAsia" w:eastAsia="仿宋_GB2312"/>
          <w:color w:val="000000"/>
          <w:sz w:val="32"/>
          <w:szCs w:val="32"/>
        </w:rPr>
        <w:t>3）</w:t>
      </w:r>
      <w:r>
        <w:rPr>
          <w:rFonts w:hint="eastAsia" w:eastAsia="仿宋_GB2312"/>
          <w:color w:val="000000"/>
          <w:sz w:val="32"/>
          <w:szCs w:val="32"/>
          <w:lang w:eastAsia="zh-CN"/>
        </w:rPr>
        <w:t>响应人</w:t>
      </w:r>
      <w:r>
        <w:rPr>
          <w:rFonts w:hint="eastAsia" w:eastAsia="仿宋_GB2312"/>
          <w:color w:val="000000"/>
          <w:sz w:val="32"/>
          <w:szCs w:val="32"/>
        </w:rPr>
        <w:t>提供虚假响应文件或虚假补充文件。</w:t>
      </w:r>
    </w:p>
    <w:p w14:paraId="22C4718C">
      <w:pPr>
        <w:spacing w:before="156" w:line="600" w:lineRule="exact"/>
        <w:ind w:firstLine="640" w:firstLineChars="200"/>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）成交人在签订合同后，未按合同约定缴纳履约保证金。</w:t>
      </w:r>
    </w:p>
    <w:p w14:paraId="628728B0">
      <w:pPr>
        <w:spacing w:before="156" w:line="600" w:lineRule="exact"/>
        <w:ind w:firstLine="640" w:firstLineChars="200"/>
        <w:rPr>
          <w:rFonts w:eastAsia="仿宋_GB2312"/>
          <w:color w:val="000000"/>
          <w:sz w:val="32"/>
          <w:szCs w:val="32"/>
        </w:rPr>
      </w:pPr>
      <w:r>
        <w:rPr>
          <w:rFonts w:hint="eastAsia" w:eastAsia="仿宋_GB2312"/>
          <w:color w:val="000000"/>
          <w:sz w:val="32"/>
          <w:szCs w:val="32"/>
        </w:rPr>
        <w:t>8、有下列情形之一的，视为</w:t>
      </w:r>
      <w:r>
        <w:rPr>
          <w:rFonts w:hint="eastAsia" w:eastAsia="仿宋_GB2312"/>
          <w:color w:val="000000"/>
          <w:sz w:val="32"/>
          <w:szCs w:val="32"/>
          <w:lang w:eastAsia="zh-CN"/>
        </w:rPr>
        <w:t>响应人</w:t>
      </w:r>
      <w:r>
        <w:rPr>
          <w:rFonts w:hint="eastAsia" w:eastAsia="仿宋_GB2312"/>
          <w:color w:val="000000"/>
          <w:sz w:val="32"/>
          <w:szCs w:val="32"/>
        </w:rPr>
        <w:t>串通询价，其报价无效</w:t>
      </w:r>
      <w:r>
        <w:rPr>
          <w:rFonts w:hint="eastAsia" w:eastAsia="仿宋_GB2312"/>
          <w:color w:val="000000"/>
          <w:sz w:val="32"/>
          <w:szCs w:val="32"/>
          <w:lang w:eastAsia="zh-CN"/>
        </w:rPr>
        <w:t>，响应人</w:t>
      </w:r>
      <w:r>
        <w:rPr>
          <w:rFonts w:hint="eastAsia" w:eastAsia="仿宋_GB2312"/>
          <w:color w:val="000000"/>
          <w:sz w:val="32"/>
          <w:szCs w:val="32"/>
        </w:rPr>
        <w:t>纳入采购人供应商黑名单：</w:t>
      </w:r>
    </w:p>
    <w:p w14:paraId="34A7A5F2">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（1）不同</w:t>
      </w:r>
      <w:r>
        <w:rPr>
          <w:rFonts w:hint="eastAsia" w:eastAsia="仿宋_GB2312"/>
          <w:color w:val="000000"/>
          <w:sz w:val="32"/>
          <w:szCs w:val="32"/>
          <w:lang w:eastAsia="zh-CN"/>
        </w:rPr>
        <w:t>响应人</w:t>
      </w:r>
      <w:r>
        <w:rPr>
          <w:rFonts w:hint="eastAsia" w:eastAsia="仿宋_GB2312"/>
          <w:color w:val="000000"/>
          <w:sz w:val="32"/>
          <w:szCs w:val="32"/>
        </w:rPr>
        <w:t>的响应文件由同一单位或者个人编制；</w:t>
      </w:r>
    </w:p>
    <w:p w14:paraId="0BA2947B">
      <w:pPr>
        <w:spacing w:before="156" w:line="600" w:lineRule="exact"/>
        <w:ind w:firstLine="640" w:firstLineChars="200"/>
        <w:rPr>
          <w:rFonts w:eastAsia="仿宋_GB2312"/>
          <w:color w:val="000000"/>
          <w:sz w:val="32"/>
          <w:szCs w:val="32"/>
        </w:rPr>
      </w:pPr>
      <w:r>
        <w:rPr>
          <w:rFonts w:hint="eastAsia" w:eastAsia="仿宋_GB2312"/>
          <w:color w:val="000000"/>
          <w:sz w:val="32"/>
          <w:szCs w:val="32"/>
        </w:rPr>
        <w:t>（2）不同</w:t>
      </w:r>
      <w:r>
        <w:rPr>
          <w:rFonts w:hint="eastAsia" w:eastAsia="仿宋_GB2312"/>
          <w:color w:val="000000"/>
          <w:sz w:val="32"/>
          <w:szCs w:val="32"/>
          <w:lang w:eastAsia="zh-CN"/>
        </w:rPr>
        <w:t>响应人</w:t>
      </w:r>
      <w:r>
        <w:rPr>
          <w:rFonts w:hint="eastAsia" w:eastAsia="仿宋_GB2312"/>
          <w:color w:val="000000"/>
          <w:sz w:val="32"/>
          <w:szCs w:val="32"/>
        </w:rPr>
        <w:t>委托同一单位或者个人办理报价事宜；</w:t>
      </w:r>
    </w:p>
    <w:p w14:paraId="16337E5F">
      <w:pPr>
        <w:spacing w:before="156" w:line="600" w:lineRule="exact"/>
        <w:ind w:firstLine="640" w:firstLineChars="200"/>
        <w:rPr>
          <w:rFonts w:eastAsia="仿宋_GB2312"/>
          <w:color w:val="000000"/>
          <w:sz w:val="32"/>
          <w:szCs w:val="32"/>
        </w:rPr>
      </w:pPr>
      <w:r>
        <w:rPr>
          <w:rFonts w:hint="eastAsia" w:eastAsia="仿宋_GB2312"/>
          <w:color w:val="000000"/>
          <w:sz w:val="32"/>
          <w:szCs w:val="32"/>
        </w:rPr>
        <w:t>（3）不同</w:t>
      </w:r>
      <w:r>
        <w:rPr>
          <w:rFonts w:hint="eastAsia" w:eastAsia="仿宋_GB2312"/>
          <w:color w:val="000000"/>
          <w:sz w:val="32"/>
          <w:szCs w:val="32"/>
          <w:lang w:eastAsia="zh-CN"/>
        </w:rPr>
        <w:t>响应人</w:t>
      </w:r>
      <w:r>
        <w:rPr>
          <w:rFonts w:hint="eastAsia" w:eastAsia="仿宋_GB2312"/>
          <w:color w:val="000000"/>
          <w:sz w:val="32"/>
          <w:szCs w:val="32"/>
        </w:rPr>
        <w:t>的响应文件载明的项目管理成员或者联系人员为同一人；</w:t>
      </w:r>
    </w:p>
    <w:p w14:paraId="7B973E9B">
      <w:pPr>
        <w:spacing w:before="156" w:line="600" w:lineRule="exact"/>
        <w:ind w:firstLine="640" w:firstLineChars="200"/>
        <w:rPr>
          <w:rFonts w:eastAsia="仿宋_GB2312"/>
          <w:color w:val="000000"/>
          <w:sz w:val="32"/>
          <w:szCs w:val="32"/>
        </w:rPr>
      </w:pPr>
      <w:r>
        <w:rPr>
          <w:rFonts w:hint="eastAsia" w:eastAsia="仿宋_GB2312"/>
          <w:color w:val="000000"/>
          <w:sz w:val="32"/>
          <w:szCs w:val="32"/>
        </w:rPr>
        <w:t>（4）不同</w:t>
      </w:r>
      <w:r>
        <w:rPr>
          <w:rFonts w:hint="eastAsia" w:eastAsia="仿宋_GB2312"/>
          <w:color w:val="000000"/>
          <w:sz w:val="32"/>
          <w:szCs w:val="32"/>
          <w:lang w:eastAsia="zh-CN"/>
        </w:rPr>
        <w:t>响应人</w:t>
      </w:r>
      <w:r>
        <w:rPr>
          <w:rFonts w:hint="eastAsia" w:eastAsia="仿宋_GB2312"/>
          <w:color w:val="000000"/>
          <w:sz w:val="32"/>
          <w:szCs w:val="32"/>
        </w:rPr>
        <w:t>的响应文件异常一致或者报价呈规律性差异；</w:t>
      </w:r>
    </w:p>
    <w:p w14:paraId="181DDAB7">
      <w:pPr>
        <w:spacing w:before="156" w:line="600" w:lineRule="exact"/>
        <w:ind w:firstLine="640" w:firstLineChars="200"/>
        <w:rPr>
          <w:rFonts w:eastAsia="仿宋_GB2312"/>
          <w:color w:val="000000"/>
          <w:sz w:val="32"/>
          <w:szCs w:val="32"/>
        </w:rPr>
      </w:pPr>
      <w:r>
        <w:rPr>
          <w:rFonts w:hint="eastAsia" w:eastAsia="仿宋_GB2312"/>
          <w:color w:val="000000"/>
          <w:sz w:val="32"/>
          <w:szCs w:val="32"/>
        </w:rPr>
        <w:t>（5）不同</w:t>
      </w:r>
      <w:r>
        <w:rPr>
          <w:rFonts w:hint="eastAsia" w:eastAsia="仿宋_GB2312"/>
          <w:color w:val="000000"/>
          <w:sz w:val="32"/>
          <w:szCs w:val="32"/>
          <w:lang w:eastAsia="zh-CN"/>
        </w:rPr>
        <w:t>响应人</w:t>
      </w:r>
      <w:r>
        <w:rPr>
          <w:rFonts w:hint="eastAsia" w:eastAsia="仿宋_GB2312"/>
          <w:color w:val="000000"/>
          <w:sz w:val="32"/>
          <w:szCs w:val="32"/>
        </w:rPr>
        <w:t>的响应文件相互混装；</w:t>
      </w:r>
    </w:p>
    <w:p w14:paraId="4D4CD88D">
      <w:pPr>
        <w:spacing w:before="156" w:line="600" w:lineRule="exact"/>
        <w:ind w:firstLine="640" w:firstLineChars="200"/>
        <w:rPr>
          <w:rFonts w:eastAsia="仿宋_GB2312"/>
          <w:color w:val="000000"/>
          <w:sz w:val="32"/>
          <w:szCs w:val="32"/>
        </w:rPr>
      </w:pPr>
      <w:r>
        <w:rPr>
          <w:rFonts w:hint="eastAsia" w:eastAsia="仿宋_GB2312"/>
          <w:color w:val="000000"/>
          <w:sz w:val="32"/>
          <w:szCs w:val="32"/>
        </w:rPr>
        <w:t>（6）不同</w:t>
      </w:r>
      <w:r>
        <w:rPr>
          <w:rFonts w:hint="eastAsia" w:eastAsia="仿宋_GB2312"/>
          <w:color w:val="000000"/>
          <w:sz w:val="32"/>
          <w:szCs w:val="32"/>
          <w:lang w:eastAsia="zh-CN"/>
        </w:rPr>
        <w:t>响应人</w:t>
      </w:r>
      <w:r>
        <w:rPr>
          <w:rFonts w:hint="eastAsia" w:eastAsia="仿宋_GB2312"/>
          <w:color w:val="000000"/>
          <w:sz w:val="32"/>
          <w:szCs w:val="32"/>
        </w:rPr>
        <w:t>的报价保证金从同一单位或者个人的账户转出。</w:t>
      </w:r>
    </w:p>
    <w:p w14:paraId="16C3A146">
      <w:pPr>
        <w:spacing w:before="156" w:line="600" w:lineRule="exact"/>
        <w:ind w:firstLine="640" w:firstLineChars="200"/>
        <w:rPr>
          <w:rFonts w:eastAsia="仿宋_GB2312"/>
          <w:color w:val="000000"/>
          <w:sz w:val="32"/>
          <w:szCs w:val="32"/>
        </w:rPr>
      </w:pPr>
      <w:r>
        <w:rPr>
          <w:rFonts w:hint="eastAsia" w:eastAsia="仿宋_GB2312"/>
          <w:color w:val="000000"/>
          <w:sz w:val="32"/>
          <w:szCs w:val="32"/>
        </w:rPr>
        <w:t>9、已列入采购人及上级单位部门黑名单的</w:t>
      </w:r>
      <w:r>
        <w:rPr>
          <w:rFonts w:hint="eastAsia" w:eastAsia="仿宋_GB2312"/>
          <w:color w:val="000000"/>
          <w:sz w:val="32"/>
          <w:szCs w:val="32"/>
          <w:lang w:eastAsia="zh-CN"/>
        </w:rPr>
        <w:t>响应人</w:t>
      </w:r>
      <w:r>
        <w:rPr>
          <w:rFonts w:hint="eastAsia" w:eastAsia="仿宋_GB2312"/>
          <w:color w:val="000000"/>
          <w:sz w:val="32"/>
          <w:szCs w:val="32"/>
        </w:rPr>
        <w:t>的响应文件视为无效。</w:t>
      </w:r>
    </w:p>
    <w:p w14:paraId="2C74B42F">
      <w:pPr>
        <w:spacing w:before="156" w:line="600" w:lineRule="exact"/>
        <w:ind w:firstLine="640" w:firstLineChars="200"/>
        <w:rPr>
          <w:rFonts w:eastAsia="仿宋_GB2312"/>
          <w:color w:val="000000"/>
          <w:sz w:val="32"/>
          <w:szCs w:val="32"/>
        </w:rPr>
      </w:pPr>
    </w:p>
    <w:p w14:paraId="14312746">
      <w:pPr>
        <w:pStyle w:val="7"/>
      </w:pPr>
    </w:p>
    <w:p w14:paraId="3CBC64BF">
      <w:pPr>
        <w:spacing w:line="360" w:lineRule="auto"/>
        <w:ind w:firstLine="640" w:firstLineChars="200"/>
        <w:jc w:val="righ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东莞市新东元环保投资有限公司</w:t>
      </w:r>
    </w:p>
    <w:p w14:paraId="2BACA1BC">
      <w:pPr>
        <w:spacing w:line="360" w:lineRule="auto"/>
        <w:ind w:firstLine="640" w:firstLineChars="200"/>
        <w:jc w:val="right"/>
        <w:rPr>
          <w:rFonts w:eastAsia="仿宋_GB2312"/>
          <w:color w:val="000000" w:themeColor="text1"/>
          <w:sz w:val="32"/>
          <w:szCs w:val="32"/>
          <w:highlight w:val="red"/>
          <w14:textFill>
            <w14:solidFill>
              <w14:schemeClr w14:val="tx1"/>
            </w14:solidFill>
          </w14:textFill>
        </w:rPr>
        <w:sectPr>
          <w:footerReference r:id="rId3" w:type="default"/>
          <w:pgSz w:w="11906" w:h="16838"/>
          <w:pgMar w:top="1440" w:right="1800" w:bottom="1440" w:left="1800" w:header="851" w:footer="992" w:gutter="0"/>
          <w:cols w:space="720" w:num="1"/>
          <w:docGrid w:type="lines" w:linePitch="312" w:charSpace="0"/>
        </w:sectPr>
      </w:pPr>
      <w:r>
        <w:rPr>
          <w:rFonts w:hint="eastAsia" w:eastAsia="仿宋_GB2312"/>
          <w:color w:val="000000" w:themeColor="text1"/>
          <w:sz w:val="32"/>
          <w:szCs w:val="32"/>
          <w14:textFill>
            <w14:solidFill>
              <w14:schemeClr w14:val="tx1"/>
            </w14:solidFill>
          </w14:textFill>
        </w:rPr>
        <w:t>202</w:t>
      </w:r>
      <w:r>
        <w:rPr>
          <w:rFonts w:hint="eastAsia" w:eastAsia="仿宋_GB2312"/>
          <w:color w:val="000000" w:themeColor="text1"/>
          <w:sz w:val="32"/>
          <w:szCs w:val="32"/>
          <w:lang w:val="en-US" w:eastAsia="zh-CN"/>
          <w14:textFill>
            <w14:solidFill>
              <w14:schemeClr w14:val="tx1"/>
            </w14:solidFill>
          </w14:textFill>
        </w:rPr>
        <w:t>6</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u w:val="none"/>
          <w14:textFill>
            <w14:solidFill>
              <w14:schemeClr w14:val="tx1"/>
            </w14:solidFill>
          </w14:textFill>
        </w:rPr>
        <w:t xml:space="preserve"> </w:t>
      </w:r>
      <w:r>
        <w:rPr>
          <w:rFonts w:hint="eastAsia" w:eastAsia="仿宋_GB2312"/>
          <w:color w:val="000000" w:themeColor="text1"/>
          <w:sz w:val="32"/>
          <w:szCs w:val="32"/>
          <w:u w:val="none"/>
          <w:lang w:val="en-US" w:eastAsia="zh-CN"/>
          <w14:textFill>
            <w14:solidFill>
              <w14:schemeClr w14:val="tx1"/>
            </w14:solidFill>
          </w14:textFill>
        </w:rPr>
        <w:t>2</w:t>
      </w:r>
      <w:r>
        <w:rPr>
          <w:rFonts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12</w:t>
      </w:r>
      <w:r>
        <w:rPr>
          <w:rFonts w:eastAsia="仿宋_GB2312"/>
          <w:color w:val="000000" w:themeColor="text1"/>
          <w:sz w:val="32"/>
          <w:szCs w:val="32"/>
          <w14:textFill>
            <w14:solidFill>
              <w14:schemeClr w14:val="tx1"/>
            </w14:solidFill>
          </w14:textFill>
        </w:rPr>
        <w:t>日</w:t>
      </w:r>
    </w:p>
    <w:bookmarkEnd w:id="4"/>
    <w:p w14:paraId="041FCD22">
      <w:pPr>
        <w:widowControl/>
        <w:spacing w:line="560" w:lineRule="exact"/>
        <w:jc w:val="left"/>
        <w:rPr>
          <w:rFonts w:ascii="仿宋" w:hAnsi="仿宋" w:eastAsia="仿宋"/>
          <w:b/>
          <w:bCs/>
          <w:sz w:val="28"/>
          <w:szCs w:val="44"/>
        </w:rPr>
      </w:pPr>
      <w:bookmarkStart w:id="5" w:name="_Hlk524442005"/>
      <w:r>
        <w:rPr>
          <w:rFonts w:hint="eastAsia" w:ascii="仿宋" w:hAnsi="仿宋" w:eastAsia="仿宋"/>
          <w:b/>
          <w:bCs/>
          <w:sz w:val="28"/>
          <w:szCs w:val="44"/>
        </w:rPr>
        <w:t>附件</w:t>
      </w:r>
      <w:r>
        <w:rPr>
          <w:rFonts w:hint="eastAsia" w:ascii="仿宋" w:hAnsi="仿宋" w:eastAsia="仿宋"/>
          <w:b/>
          <w:bCs/>
          <w:sz w:val="28"/>
          <w:szCs w:val="44"/>
          <w:lang w:val="en-US" w:eastAsia="zh-CN"/>
        </w:rPr>
        <w:t>一</w:t>
      </w:r>
      <w:r>
        <w:rPr>
          <w:rFonts w:hint="eastAsia" w:ascii="仿宋" w:hAnsi="仿宋" w:eastAsia="仿宋"/>
          <w:b/>
          <w:bCs/>
          <w:sz w:val="28"/>
          <w:szCs w:val="44"/>
        </w:rPr>
        <w:t xml:space="preserve">    密封文件袋封面</w:t>
      </w:r>
    </w:p>
    <w:p w14:paraId="530D3F0F">
      <w:pPr>
        <w:rPr>
          <w:rFonts w:ascii="仿宋" w:hAnsi="仿宋" w:eastAsia="仿宋"/>
          <w:sz w:val="32"/>
          <w:szCs w:val="32"/>
        </w:rPr>
      </w:pPr>
    </w:p>
    <w:p w14:paraId="3E38F4A5">
      <w:pPr>
        <w:rPr>
          <w:rFonts w:ascii="仿宋" w:hAnsi="仿宋" w:eastAsia="仿宋"/>
          <w:sz w:val="32"/>
          <w:szCs w:val="32"/>
        </w:rPr>
      </w:pPr>
    </w:p>
    <w:p w14:paraId="2A0E41BF">
      <w:pPr>
        <w:rPr>
          <w:rFonts w:ascii="仿宋" w:hAnsi="仿宋" w:eastAsia="仿宋"/>
          <w:sz w:val="32"/>
          <w:szCs w:val="32"/>
        </w:rPr>
      </w:pPr>
    </w:p>
    <w:p w14:paraId="7FFD1420">
      <w:pPr>
        <w:rPr>
          <w:rFonts w:ascii="仿宋" w:hAnsi="仿宋" w:eastAsia="仿宋"/>
          <w:sz w:val="32"/>
          <w:szCs w:val="32"/>
        </w:rPr>
      </w:pPr>
    </w:p>
    <w:p w14:paraId="2AFA045D">
      <w:pPr>
        <w:jc w:val="center"/>
        <w:rPr>
          <w:rFonts w:ascii="仿宋" w:hAnsi="仿宋" w:eastAsia="仿宋"/>
          <w:b/>
          <w:bCs/>
          <w:sz w:val="52"/>
          <w:szCs w:val="52"/>
        </w:rPr>
      </w:pPr>
      <w:r>
        <w:rPr>
          <w:rFonts w:hint="eastAsia" w:ascii="仿宋" w:hAnsi="仿宋" w:eastAsia="仿宋"/>
          <w:b/>
          <w:bCs/>
          <w:sz w:val="52"/>
          <w:szCs w:val="52"/>
        </w:rPr>
        <w:t>东莞市新东元环保投资有限公司ISO9001、ISO14001及ISO45001体系认证服务采购项目</w:t>
      </w:r>
    </w:p>
    <w:p w14:paraId="54863DA0">
      <w:pPr>
        <w:jc w:val="center"/>
        <w:rPr>
          <w:rFonts w:ascii="仿宋" w:hAnsi="仿宋" w:eastAsia="仿宋"/>
          <w:b/>
          <w:bCs/>
          <w:sz w:val="52"/>
          <w:szCs w:val="52"/>
        </w:rPr>
      </w:pPr>
      <w:r>
        <w:rPr>
          <w:rFonts w:hint="eastAsia" w:ascii="仿宋" w:hAnsi="仿宋" w:eastAsia="仿宋"/>
          <w:b/>
          <w:bCs/>
          <w:sz w:val="52"/>
          <w:szCs w:val="52"/>
          <w:lang w:val="en-US" w:eastAsia="zh-CN"/>
        </w:rPr>
        <w:t>响应</w:t>
      </w:r>
      <w:r>
        <w:rPr>
          <w:rFonts w:hint="eastAsia" w:ascii="仿宋" w:hAnsi="仿宋" w:eastAsia="仿宋"/>
          <w:b/>
          <w:bCs/>
          <w:sz w:val="52"/>
          <w:szCs w:val="52"/>
        </w:rPr>
        <w:t>文件</w:t>
      </w:r>
    </w:p>
    <w:p w14:paraId="3CF6F4CC">
      <w:pPr>
        <w:rPr>
          <w:rFonts w:ascii="仿宋" w:hAnsi="仿宋" w:eastAsia="仿宋"/>
          <w:sz w:val="32"/>
          <w:szCs w:val="32"/>
        </w:rPr>
      </w:pPr>
    </w:p>
    <w:p w14:paraId="691A0F7F">
      <w:pPr>
        <w:rPr>
          <w:rFonts w:ascii="仿宋" w:hAnsi="仿宋" w:eastAsia="仿宋"/>
          <w:sz w:val="32"/>
          <w:szCs w:val="32"/>
        </w:rPr>
      </w:pPr>
    </w:p>
    <w:p w14:paraId="27D16FBA">
      <w:pPr>
        <w:rPr>
          <w:rFonts w:ascii="仿宋" w:hAnsi="仿宋" w:eastAsia="仿宋"/>
          <w:sz w:val="32"/>
          <w:szCs w:val="32"/>
        </w:rPr>
      </w:pPr>
    </w:p>
    <w:p w14:paraId="28B7FE53">
      <w:pPr>
        <w:rPr>
          <w:rFonts w:ascii="仿宋" w:hAnsi="仿宋" w:eastAsia="仿宋"/>
          <w:sz w:val="32"/>
          <w:szCs w:val="32"/>
        </w:rPr>
      </w:pPr>
    </w:p>
    <w:p w14:paraId="35A48221">
      <w:pPr>
        <w:ind w:firstLine="566" w:firstLineChars="177"/>
        <w:rPr>
          <w:rFonts w:ascii="仿宋" w:hAnsi="仿宋" w:eastAsia="仿宋"/>
          <w:sz w:val="32"/>
          <w:szCs w:val="32"/>
        </w:rPr>
      </w:pPr>
      <w:r>
        <w:rPr>
          <w:rFonts w:hint="eastAsia" w:ascii="仿宋" w:hAnsi="仿宋" w:eastAsia="仿宋"/>
          <w:sz w:val="32"/>
          <w:szCs w:val="32"/>
          <w:lang w:eastAsia="zh-CN"/>
        </w:rPr>
        <w:t>响应人</w:t>
      </w:r>
      <w:r>
        <w:rPr>
          <w:rFonts w:hint="eastAsia" w:ascii="仿宋" w:hAnsi="仿宋" w:eastAsia="仿宋"/>
          <w:sz w:val="32"/>
          <w:szCs w:val="32"/>
        </w:rPr>
        <w:t>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03210CE0">
      <w:pPr>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5F79B88">
      <w:pPr>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716860E">
      <w:pPr>
        <w:ind w:firstLine="566" w:firstLineChars="177"/>
        <w:rPr>
          <w:rFonts w:ascii="仿宋" w:hAnsi="仿宋" w:eastAsia="仿宋"/>
          <w:sz w:val="32"/>
          <w:szCs w:val="32"/>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262182CE">
      <w:pPr>
        <w:widowControl/>
        <w:jc w:val="left"/>
        <w:rPr>
          <w:rFonts w:ascii="仿宋" w:hAnsi="仿宋" w:eastAsia="仿宋"/>
          <w:b/>
          <w:bCs/>
          <w:sz w:val="28"/>
          <w:szCs w:val="44"/>
        </w:rPr>
      </w:pPr>
      <w:r>
        <w:rPr>
          <w:rFonts w:ascii="仿宋" w:hAnsi="仿宋" w:eastAsia="仿宋"/>
          <w:b/>
          <w:bCs/>
          <w:sz w:val="28"/>
          <w:szCs w:val="44"/>
        </w:rPr>
        <w:br w:type="page"/>
      </w:r>
    </w:p>
    <w:p w14:paraId="6EA3E9C2">
      <w:pPr>
        <w:pStyle w:val="31"/>
        <w:ind w:left="426" w:firstLine="0" w:firstLineChars="0"/>
        <w:jc w:val="left"/>
        <w:outlineLvl w:val="1"/>
        <w:rPr>
          <w:rFonts w:ascii="仿宋" w:hAnsi="仿宋" w:eastAsia="仿宋"/>
          <w:b/>
          <w:bCs/>
          <w:sz w:val="28"/>
          <w:szCs w:val="44"/>
        </w:rPr>
      </w:pPr>
      <w:r>
        <w:rPr>
          <w:rFonts w:hint="eastAsia" w:ascii="仿宋" w:hAnsi="仿宋" w:eastAsia="仿宋"/>
          <w:b/>
          <w:bCs/>
          <w:sz w:val="28"/>
          <w:szCs w:val="44"/>
        </w:rPr>
        <w:t>附件</w:t>
      </w:r>
      <w:r>
        <w:rPr>
          <w:rFonts w:hint="eastAsia" w:ascii="仿宋" w:hAnsi="仿宋" w:eastAsia="仿宋"/>
          <w:b/>
          <w:bCs/>
          <w:sz w:val="28"/>
          <w:szCs w:val="44"/>
          <w:lang w:val="en-US" w:eastAsia="zh-CN"/>
        </w:rPr>
        <w:t>二</w:t>
      </w:r>
      <w:r>
        <w:rPr>
          <w:rFonts w:hint="eastAsia" w:ascii="仿宋" w:hAnsi="仿宋" w:eastAsia="仿宋"/>
          <w:b/>
          <w:bCs/>
          <w:sz w:val="28"/>
          <w:szCs w:val="44"/>
        </w:rPr>
        <w:t xml:space="preserve">  报价函</w:t>
      </w:r>
    </w:p>
    <w:p w14:paraId="214B97E9">
      <w:pPr>
        <w:jc w:val="center"/>
        <w:rPr>
          <w:rFonts w:ascii="仿宋" w:hAnsi="仿宋" w:eastAsia="仿宋"/>
          <w:sz w:val="44"/>
          <w:szCs w:val="44"/>
        </w:rPr>
      </w:pPr>
      <w:r>
        <w:rPr>
          <w:rFonts w:hint="eastAsia" w:ascii="仿宋" w:hAnsi="仿宋" w:eastAsia="仿宋"/>
          <w:sz w:val="44"/>
          <w:szCs w:val="44"/>
        </w:rPr>
        <w:t>报价函</w:t>
      </w:r>
    </w:p>
    <w:p w14:paraId="6C0F96CA">
      <w:pPr>
        <w:ind w:firstLine="560"/>
        <w:jc w:val="center"/>
        <w:rPr>
          <w:rFonts w:ascii="仿宋" w:hAnsi="仿宋" w:eastAsia="仿宋"/>
          <w:sz w:val="32"/>
          <w:szCs w:val="32"/>
        </w:rPr>
      </w:pPr>
    </w:p>
    <w:p w14:paraId="2D18B8B9">
      <w:pPr>
        <w:rPr>
          <w:rFonts w:ascii="仿宋" w:hAnsi="仿宋" w:eastAsia="仿宋"/>
          <w:sz w:val="32"/>
          <w:szCs w:val="32"/>
        </w:rPr>
      </w:pPr>
      <w:r>
        <w:rPr>
          <w:rFonts w:hint="eastAsia" w:ascii="仿宋" w:hAnsi="仿宋" w:eastAsia="仿宋"/>
          <w:sz w:val="32"/>
          <w:szCs w:val="32"/>
        </w:rPr>
        <w:t>东莞市新东元环保投资有限公司：</w:t>
      </w:r>
    </w:p>
    <w:p w14:paraId="28735611">
      <w:pPr>
        <w:ind w:firstLine="640" w:firstLineChars="200"/>
        <w:rPr>
          <w:rFonts w:ascii="仿宋" w:hAnsi="仿宋" w:eastAsia="仿宋"/>
          <w:sz w:val="32"/>
          <w:szCs w:val="32"/>
        </w:rPr>
      </w:pPr>
      <w:r>
        <w:rPr>
          <w:rFonts w:hint="eastAsia" w:ascii="仿宋" w:hAnsi="仿宋" w:eastAsia="仿宋"/>
          <w:sz w:val="32"/>
          <w:szCs w:val="32"/>
        </w:rPr>
        <w:t>针对贵司关于东莞市新东元环保投资有限公司ISO9001、ISO14001及ISO45001体系</w:t>
      </w:r>
      <w:r>
        <w:rPr>
          <w:rFonts w:hint="eastAsia" w:ascii="仿宋" w:hAnsi="仿宋" w:eastAsia="仿宋"/>
          <w:sz w:val="32"/>
          <w:szCs w:val="32"/>
          <w:lang w:val="en-US" w:eastAsia="zh-CN"/>
        </w:rPr>
        <w:t>认证</w:t>
      </w:r>
      <w:r>
        <w:rPr>
          <w:rFonts w:hint="eastAsia" w:ascii="仿宋" w:hAnsi="仿宋" w:eastAsia="仿宋"/>
          <w:sz w:val="32"/>
          <w:szCs w:val="32"/>
        </w:rPr>
        <w:t>服务采购项目，我司愿意以</w:t>
      </w:r>
      <w:r>
        <w:rPr>
          <w:rFonts w:hint="eastAsia" w:ascii="仿宋" w:hAnsi="仿宋" w:eastAsia="仿宋"/>
          <w:sz w:val="32"/>
          <w:szCs w:val="32"/>
          <w:u w:val="single"/>
        </w:rPr>
        <w:t>价税合计人民币XXXX元（大写），</w:t>
      </w:r>
      <w:r>
        <w:rPr>
          <w:rFonts w:ascii="Calibri" w:hAnsi="Calibri" w:eastAsia="仿宋" w:cs="Calibri"/>
          <w:sz w:val="32"/>
          <w:szCs w:val="32"/>
          <w:u w:val="single"/>
        </w:rPr>
        <w:t>¥</w:t>
      </w:r>
      <w:r>
        <w:rPr>
          <w:rFonts w:hint="eastAsia" w:ascii="仿宋" w:hAnsi="仿宋" w:eastAsia="仿宋"/>
          <w:sz w:val="32"/>
          <w:szCs w:val="32"/>
          <w:u w:val="single"/>
        </w:rPr>
        <w:t>XXXX（小写）</w:t>
      </w:r>
      <w:r>
        <w:rPr>
          <w:rFonts w:hint="eastAsia" w:ascii="仿宋" w:hAnsi="仿宋" w:eastAsia="仿宋"/>
          <w:sz w:val="32"/>
          <w:szCs w:val="32"/>
        </w:rPr>
        <w:t>承接此项目的服务</w:t>
      </w:r>
      <w:r>
        <w:rPr>
          <w:rFonts w:hint="eastAsia" w:ascii="仿宋" w:hAnsi="仿宋" w:eastAsia="仿宋"/>
          <w:sz w:val="32"/>
          <w:szCs w:val="32"/>
          <w:lang w:eastAsia="zh-CN"/>
        </w:rPr>
        <w:t>，</w:t>
      </w:r>
      <w:r>
        <w:rPr>
          <w:rFonts w:hint="eastAsia" w:ascii="仿宋" w:hAnsi="仿宋" w:eastAsia="仿宋"/>
          <w:sz w:val="32"/>
          <w:szCs w:val="32"/>
        </w:rPr>
        <w:t>开具增值税</w:t>
      </w:r>
      <w:r>
        <w:rPr>
          <w:rFonts w:hint="eastAsia" w:ascii="仿宋" w:hAnsi="仿宋" w:eastAsia="仿宋"/>
          <w:sz w:val="32"/>
          <w:szCs w:val="32"/>
          <w:lang w:val="en-US" w:eastAsia="zh-CN"/>
        </w:rPr>
        <w:t>专用</w:t>
      </w:r>
      <w:r>
        <w:rPr>
          <w:rFonts w:hint="eastAsia" w:ascii="仿宋" w:hAnsi="仿宋" w:eastAsia="仿宋"/>
          <w:sz w:val="32"/>
          <w:szCs w:val="32"/>
        </w:rPr>
        <w:t>发票。</w:t>
      </w:r>
    </w:p>
    <w:p w14:paraId="6BB9A13D">
      <w:pPr>
        <w:rPr>
          <w:rFonts w:ascii="仿宋" w:hAnsi="仿宋" w:eastAsia="仿宋"/>
          <w:sz w:val="32"/>
          <w:szCs w:val="32"/>
        </w:rPr>
      </w:pPr>
    </w:p>
    <w:p w14:paraId="4B6BA3E9">
      <w:pPr>
        <w:rPr>
          <w:rFonts w:ascii="仿宋" w:hAnsi="仿宋" w:eastAsia="仿宋"/>
          <w:sz w:val="32"/>
          <w:szCs w:val="32"/>
        </w:rPr>
      </w:pPr>
    </w:p>
    <w:p w14:paraId="7B7BFA22">
      <w:pPr>
        <w:rPr>
          <w:rFonts w:ascii="仿宋" w:hAnsi="仿宋" w:eastAsia="仿宋"/>
          <w:sz w:val="32"/>
          <w:szCs w:val="32"/>
        </w:rPr>
      </w:pPr>
    </w:p>
    <w:p w14:paraId="5E37D80C">
      <w:pPr>
        <w:jc w:val="left"/>
        <w:rPr>
          <w:rFonts w:ascii="仿宋" w:hAnsi="仿宋" w:eastAsia="仿宋"/>
          <w:sz w:val="32"/>
          <w:szCs w:val="32"/>
        </w:rPr>
      </w:pPr>
      <w:r>
        <w:rPr>
          <w:rFonts w:hint="eastAsia" w:ascii="仿宋" w:hAnsi="仿宋" w:eastAsia="仿宋"/>
          <w:sz w:val="32"/>
          <w:szCs w:val="32"/>
          <w:lang w:eastAsia="zh-CN"/>
        </w:rPr>
        <w:t>响应人</w:t>
      </w:r>
      <w:r>
        <w:rPr>
          <w:rFonts w:hint="eastAsia" w:ascii="仿宋" w:hAnsi="仿宋" w:eastAsia="仿宋"/>
          <w:sz w:val="32"/>
          <w:szCs w:val="32"/>
        </w:rPr>
        <w:t>名称（加盖公章）：</w:t>
      </w:r>
    </w:p>
    <w:p w14:paraId="1F681B34">
      <w:pPr>
        <w:wordWrap w:val="0"/>
        <w:jc w:val="left"/>
        <w:rPr>
          <w:rFonts w:ascii="仿宋" w:hAnsi="仿宋" w:eastAsia="仿宋"/>
          <w:sz w:val="32"/>
          <w:szCs w:val="32"/>
        </w:rPr>
      </w:pPr>
      <w:r>
        <w:rPr>
          <w:rFonts w:hint="eastAsia" w:ascii="仿宋" w:hAnsi="仿宋" w:eastAsia="仿宋"/>
          <w:sz w:val="32"/>
          <w:szCs w:val="32"/>
        </w:rPr>
        <w:t>法定代表人（签名或盖章）：</w:t>
      </w:r>
    </w:p>
    <w:p w14:paraId="77E8615E">
      <w:pPr>
        <w:wordWrap w:val="0"/>
        <w:jc w:val="left"/>
        <w:rPr>
          <w:rFonts w:ascii="仿宋" w:hAnsi="仿宋" w:eastAsia="仿宋"/>
          <w:sz w:val="32"/>
          <w:szCs w:val="32"/>
        </w:rPr>
      </w:pPr>
      <w:r>
        <w:rPr>
          <w:rFonts w:hint="eastAsia" w:ascii="仿宋" w:hAnsi="仿宋" w:eastAsia="仿宋"/>
          <w:sz w:val="32"/>
          <w:szCs w:val="32"/>
        </w:rPr>
        <w:t>联系人：</w:t>
      </w:r>
    </w:p>
    <w:p w14:paraId="28EC5E4B">
      <w:pPr>
        <w:wordWrap w:val="0"/>
        <w:jc w:val="left"/>
        <w:rPr>
          <w:rFonts w:ascii="仿宋" w:hAnsi="仿宋" w:eastAsia="仿宋"/>
          <w:sz w:val="32"/>
          <w:szCs w:val="32"/>
        </w:rPr>
      </w:pPr>
      <w:r>
        <w:rPr>
          <w:rFonts w:hint="eastAsia" w:ascii="仿宋" w:hAnsi="仿宋" w:eastAsia="仿宋"/>
          <w:sz w:val="32"/>
          <w:szCs w:val="32"/>
        </w:rPr>
        <w:t>联系电话：</w:t>
      </w:r>
    </w:p>
    <w:p w14:paraId="0EEA2290">
      <w:pPr>
        <w:wordWrap w:val="0"/>
        <w:jc w:val="left"/>
        <w:rPr>
          <w:rFonts w:ascii="仿宋" w:hAnsi="仿宋" w:eastAsia="仿宋"/>
          <w:sz w:val="32"/>
          <w:szCs w:val="32"/>
        </w:rPr>
      </w:pPr>
      <w:r>
        <w:rPr>
          <w:rFonts w:hint="eastAsia" w:ascii="仿宋" w:hAnsi="仿宋" w:eastAsia="仿宋"/>
          <w:sz w:val="32"/>
          <w:szCs w:val="32"/>
        </w:rPr>
        <w:t>日期：</w:t>
      </w:r>
    </w:p>
    <w:p w14:paraId="473CB472">
      <w:pPr>
        <w:wordWrap w:val="0"/>
        <w:jc w:val="left"/>
        <w:rPr>
          <w:rFonts w:ascii="仿宋" w:hAnsi="仿宋" w:eastAsia="仿宋"/>
          <w:sz w:val="32"/>
          <w:szCs w:val="32"/>
        </w:rPr>
      </w:pPr>
    </w:p>
    <w:p w14:paraId="7EE353D9">
      <w:pPr>
        <w:widowControl/>
        <w:jc w:val="left"/>
        <w:rPr>
          <w:rFonts w:ascii="仿宋" w:hAnsi="仿宋" w:eastAsia="仿宋"/>
          <w:sz w:val="32"/>
          <w:szCs w:val="32"/>
        </w:rPr>
      </w:pPr>
      <w:r>
        <w:rPr>
          <w:rFonts w:ascii="仿宋" w:hAnsi="仿宋" w:eastAsia="仿宋"/>
          <w:sz w:val="32"/>
          <w:szCs w:val="32"/>
        </w:rPr>
        <w:br w:type="page"/>
      </w:r>
    </w:p>
    <w:p w14:paraId="7214B53F">
      <w:pPr>
        <w:pStyle w:val="31"/>
        <w:ind w:left="426" w:firstLine="0" w:firstLineChars="0"/>
        <w:jc w:val="left"/>
        <w:outlineLvl w:val="1"/>
        <w:rPr>
          <w:rFonts w:ascii="仿宋" w:hAnsi="仿宋" w:eastAsia="仿宋"/>
          <w:b/>
          <w:bCs/>
          <w:sz w:val="28"/>
          <w:szCs w:val="44"/>
        </w:rPr>
      </w:pPr>
      <w:r>
        <w:rPr>
          <w:rFonts w:hint="eastAsia" w:ascii="仿宋" w:hAnsi="仿宋" w:eastAsia="仿宋"/>
          <w:b/>
          <w:bCs/>
          <w:sz w:val="28"/>
          <w:szCs w:val="44"/>
        </w:rPr>
        <w:t>附件</w:t>
      </w:r>
      <w:r>
        <w:rPr>
          <w:rFonts w:hint="eastAsia" w:ascii="仿宋" w:hAnsi="仿宋" w:eastAsia="仿宋"/>
          <w:b/>
          <w:bCs/>
          <w:sz w:val="28"/>
          <w:szCs w:val="44"/>
          <w:lang w:val="en-US" w:eastAsia="zh-CN"/>
        </w:rPr>
        <w:t>三</w:t>
      </w:r>
      <w:r>
        <w:rPr>
          <w:rFonts w:hint="eastAsia" w:ascii="仿宋" w:hAnsi="仿宋" w:eastAsia="仿宋"/>
          <w:b/>
          <w:bCs/>
          <w:sz w:val="28"/>
          <w:szCs w:val="44"/>
        </w:rPr>
        <w:t xml:space="preserve">   报价清单</w:t>
      </w:r>
    </w:p>
    <w:p w14:paraId="1F7A3730">
      <w:pPr>
        <w:snapToGrid w:val="0"/>
        <w:jc w:val="center"/>
        <w:rPr>
          <w:rFonts w:ascii="仿宋" w:hAnsi="仿宋" w:eastAsia="仿宋"/>
          <w:sz w:val="44"/>
          <w:szCs w:val="44"/>
        </w:rPr>
      </w:pPr>
      <w:r>
        <w:rPr>
          <w:rFonts w:hint="eastAsia" w:ascii="仿宋" w:hAnsi="仿宋" w:eastAsia="仿宋"/>
          <w:sz w:val="44"/>
          <w:szCs w:val="44"/>
        </w:rPr>
        <w:t>报价清单</w:t>
      </w:r>
    </w:p>
    <w:p w14:paraId="2EA3E54F">
      <w:pPr>
        <w:jc w:val="left"/>
        <w:rPr>
          <w:rFonts w:ascii="仿宋" w:hAnsi="仿宋" w:eastAsia="仿宋"/>
          <w:sz w:val="32"/>
          <w:szCs w:val="32"/>
        </w:rPr>
      </w:pPr>
      <w:r>
        <w:rPr>
          <w:rFonts w:hint="eastAsia" w:ascii="仿宋" w:hAnsi="仿宋" w:eastAsia="仿宋"/>
          <w:sz w:val="32"/>
          <w:szCs w:val="32"/>
        </w:rPr>
        <w:t>（分项报价清单由</w:t>
      </w:r>
      <w:r>
        <w:rPr>
          <w:rFonts w:hint="eastAsia" w:ascii="仿宋" w:hAnsi="仿宋" w:eastAsia="仿宋"/>
          <w:sz w:val="32"/>
          <w:szCs w:val="32"/>
          <w:lang w:eastAsia="zh-CN"/>
        </w:rPr>
        <w:t>响应人</w:t>
      </w:r>
      <w:r>
        <w:rPr>
          <w:rFonts w:hint="eastAsia" w:ascii="仿宋" w:hAnsi="仿宋" w:eastAsia="仿宋"/>
          <w:sz w:val="32"/>
          <w:szCs w:val="32"/>
        </w:rPr>
        <w:t>自拟，必须满足本项目需求书要求。报价清单必须明确首次认证及年度审核分别的费用金额。如在执行过程中如发现有任何漏项或缺项是满足本项目需求书要求所必需的，均由</w:t>
      </w:r>
      <w:r>
        <w:rPr>
          <w:rFonts w:hint="eastAsia" w:ascii="仿宋" w:hAnsi="仿宋" w:eastAsia="仿宋"/>
          <w:sz w:val="32"/>
          <w:szCs w:val="32"/>
          <w:lang w:eastAsia="zh-CN"/>
        </w:rPr>
        <w:t>响应人</w:t>
      </w:r>
      <w:r>
        <w:rPr>
          <w:rFonts w:hint="eastAsia" w:ascii="仿宋" w:hAnsi="仿宋" w:eastAsia="仿宋"/>
          <w:sz w:val="32"/>
          <w:szCs w:val="32"/>
        </w:rPr>
        <w:t>负责并承担费用。）</w:t>
      </w:r>
    </w:p>
    <w:p w14:paraId="60A0DC5E">
      <w:pPr>
        <w:jc w:val="left"/>
        <w:rPr>
          <w:rFonts w:ascii="仿宋" w:hAnsi="仿宋" w:eastAsia="仿宋"/>
          <w:sz w:val="32"/>
          <w:szCs w:val="32"/>
        </w:rPr>
      </w:pPr>
    </w:p>
    <w:p w14:paraId="1632E5BB">
      <w:pPr>
        <w:jc w:val="left"/>
        <w:rPr>
          <w:rFonts w:ascii="仿宋" w:hAnsi="仿宋" w:eastAsia="仿宋"/>
          <w:sz w:val="32"/>
          <w:szCs w:val="32"/>
        </w:rPr>
      </w:pPr>
    </w:p>
    <w:p w14:paraId="39A3F9C5">
      <w:pPr>
        <w:jc w:val="left"/>
        <w:rPr>
          <w:rFonts w:ascii="仿宋" w:hAnsi="仿宋" w:eastAsia="仿宋"/>
          <w:sz w:val="32"/>
          <w:szCs w:val="32"/>
        </w:rPr>
      </w:pPr>
    </w:p>
    <w:p w14:paraId="62B1D54E">
      <w:pPr>
        <w:jc w:val="left"/>
        <w:rPr>
          <w:rFonts w:ascii="仿宋" w:hAnsi="仿宋" w:eastAsia="仿宋"/>
          <w:sz w:val="32"/>
          <w:szCs w:val="32"/>
        </w:rPr>
      </w:pPr>
    </w:p>
    <w:p w14:paraId="5B50E9E6">
      <w:pPr>
        <w:jc w:val="left"/>
        <w:rPr>
          <w:rFonts w:ascii="仿宋" w:hAnsi="仿宋" w:eastAsia="仿宋"/>
          <w:sz w:val="32"/>
          <w:szCs w:val="32"/>
        </w:rPr>
      </w:pPr>
    </w:p>
    <w:p w14:paraId="4A2A1138">
      <w:pPr>
        <w:jc w:val="left"/>
        <w:rPr>
          <w:rFonts w:ascii="仿宋" w:hAnsi="仿宋" w:eastAsia="仿宋"/>
          <w:sz w:val="32"/>
          <w:szCs w:val="32"/>
        </w:rPr>
      </w:pPr>
    </w:p>
    <w:p w14:paraId="4AE36410">
      <w:pPr>
        <w:jc w:val="left"/>
        <w:rPr>
          <w:rFonts w:ascii="仿宋" w:hAnsi="仿宋" w:eastAsia="仿宋"/>
          <w:sz w:val="32"/>
          <w:szCs w:val="32"/>
        </w:rPr>
      </w:pPr>
    </w:p>
    <w:p w14:paraId="1082A809">
      <w:pPr>
        <w:jc w:val="left"/>
        <w:rPr>
          <w:rFonts w:ascii="仿宋" w:hAnsi="仿宋" w:eastAsia="仿宋"/>
          <w:sz w:val="32"/>
          <w:szCs w:val="32"/>
        </w:rPr>
      </w:pPr>
    </w:p>
    <w:p w14:paraId="7F751C29">
      <w:pPr>
        <w:jc w:val="left"/>
        <w:rPr>
          <w:rFonts w:ascii="仿宋" w:hAnsi="仿宋" w:eastAsia="仿宋"/>
          <w:sz w:val="32"/>
          <w:szCs w:val="32"/>
        </w:rPr>
      </w:pPr>
      <w:r>
        <w:rPr>
          <w:rFonts w:hint="eastAsia" w:ascii="仿宋" w:hAnsi="仿宋" w:eastAsia="仿宋"/>
          <w:sz w:val="32"/>
          <w:szCs w:val="32"/>
          <w:lang w:eastAsia="zh-CN"/>
        </w:rPr>
        <w:t>响应人</w:t>
      </w:r>
      <w:r>
        <w:rPr>
          <w:rFonts w:ascii="仿宋" w:hAnsi="仿宋" w:eastAsia="仿宋"/>
          <w:sz w:val="32"/>
          <w:szCs w:val="32"/>
        </w:rPr>
        <w:t>名称（加盖公章）：</w:t>
      </w:r>
    </w:p>
    <w:p w14:paraId="4AC64841">
      <w:pPr>
        <w:wordWrap w:val="0"/>
        <w:jc w:val="left"/>
        <w:rPr>
          <w:rFonts w:ascii="仿宋" w:hAnsi="仿宋" w:eastAsia="仿宋"/>
          <w:sz w:val="32"/>
          <w:szCs w:val="32"/>
        </w:rPr>
      </w:pPr>
      <w:r>
        <w:rPr>
          <w:rFonts w:ascii="仿宋" w:hAnsi="仿宋" w:eastAsia="仿宋"/>
          <w:sz w:val="32"/>
          <w:szCs w:val="32"/>
        </w:rPr>
        <w:t>日期：</w:t>
      </w:r>
      <w:r>
        <w:rPr>
          <w:rFonts w:hint="eastAsia" w:ascii="仿宋" w:hAnsi="仿宋" w:eastAsia="仿宋"/>
          <w:sz w:val="32"/>
          <w:szCs w:val="32"/>
        </w:rPr>
        <w:br w:type="page"/>
      </w:r>
    </w:p>
    <w:p w14:paraId="33CECD17">
      <w:pPr>
        <w:pStyle w:val="31"/>
        <w:ind w:left="426" w:firstLine="0" w:firstLineChars="0"/>
        <w:jc w:val="left"/>
        <w:outlineLvl w:val="1"/>
        <w:rPr>
          <w:rFonts w:ascii="仿宋" w:hAnsi="仿宋" w:eastAsia="仿宋"/>
          <w:b/>
          <w:bCs/>
          <w:sz w:val="28"/>
          <w:szCs w:val="44"/>
        </w:rPr>
      </w:pPr>
      <w:r>
        <w:rPr>
          <w:rFonts w:hint="eastAsia" w:ascii="仿宋" w:hAnsi="仿宋" w:eastAsia="仿宋"/>
          <w:b/>
          <w:bCs/>
          <w:sz w:val="28"/>
          <w:szCs w:val="44"/>
        </w:rPr>
        <w:t>附件</w:t>
      </w:r>
      <w:r>
        <w:rPr>
          <w:rFonts w:hint="eastAsia" w:ascii="仿宋" w:hAnsi="仿宋" w:eastAsia="仿宋"/>
          <w:b/>
          <w:bCs/>
          <w:sz w:val="28"/>
          <w:szCs w:val="44"/>
          <w:lang w:val="en-US" w:eastAsia="zh-CN"/>
        </w:rPr>
        <w:t>四</w:t>
      </w:r>
      <w:r>
        <w:rPr>
          <w:rFonts w:hint="eastAsia" w:ascii="仿宋" w:hAnsi="仿宋" w:eastAsia="仿宋"/>
          <w:b/>
          <w:bCs/>
          <w:sz w:val="28"/>
          <w:szCs w:val="44"/>
        </w:rPr>
        <w:t xml:space="preserve">   法人证明</w:t>
      </w:r>
    </w:p>
    <w:p w14:paraId="1F9EBF47">
      <w:pPr>
        <w:jc w:val="center"/>
        <w:rPr>
          <w:rFonts w:ascii="仿宋" w:hAnsi="仿宋" w:eastAsia="仿宋"/>
          <w:b/>
          <w:bCs/>
          <w:sz w:val="32"/>
          <w:szCs w:val="32"/>
        </w:rPr>
      </w:pPr>
      <w:r>
        <w:rPr>
          <w:rFonts w:hint="eastAsia" w:ascii="仿宋" w:hAnsi="仿宋" w:eastAsia="仿宋"/>
          <w:b/>
          <w:bCs/>
          <w:sz w:val="32"/>
          <w:szCs w:val="32"/>
        </w:rPr>
        <w:t>法定代表人身份证明书及法定代表人身份证复印件</w:t>
      </w:r>
    </w:p>
    <w:p w14:paraId="281CCB0E">
      <w:pPr>
        <w:rPr>
          <w:rFonts w:ascii="仿宋" w:hAnsi="仿宋" w:eastAsia="仿宋"/>
          <w:sz w:val="32"/>
          <w:szCs w:val="32"/>
        </w:rPr>
      </w:pPr>
    </w:p>
    <w:p w14:paraId="73A69DC4">
      <w:pPr>
        <w:pStyle w:val="24"/>
        <w:ind w:firstLine="0" w:firstLineChars="0"/>
        <w:rPr>
          <w:rFonts w:ascii="仿宋" w:hAnsi="仿宋" w:eastAsia="仿宋" w:cs="Times New Roman"/>
          <w:sz w:val="32"/>
          <w:szCs w:val="32"/>
        </w:rPr>
      </w:pPr>
      <w:r>
        <w:rPr>
          <w:rFonts w:hint="eastAsia" w:ascii="仿宋" w:hAnsi="仿宋" w:eastAsia="仿宋" w:cs="Times New Roman"/>
          <w:sz w:val="32"/>
          <w:szCs w:val="32"/>
        </w:rPr>
        <w:t>东莞市新东元环保投资有限公司：</w:t>
      </w:r>
    </w:p>
    <w:p w14:paraId="59FF658F">
      <w:pPr>
        <w:pStyle w:val="24"/>
        <w:ind w:firstLine="659"/>
        <w:rPr>
          <w:rFonts w:ascii="仿宋" w:hAnsi="仿宋" w:eastAsia="仿宋" w:cs="Times New Roman"/>
          <w:sz w:val="32"/>
          <w:szCs w:val="32"/>
        </w:rPr>
      </w:pPr>
      <w:r>
        <w:rPr>
          <w:rFonts w:hint="eastAsia" w:ascii="仿宋" w:hAnsi="仿宋" w:eastAsia="仿宋" w:cs="Times New Roman"/>
          <w:sz w:val="32"/>
          <w:szCs w:val="32"/>
        </w:rPr>
        <w:t>本证明书声明：注册于</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（国家名称）的</w:t>
      </w:r>
      <w:r>
        <w:rPr>
          <w:rFonts w:hint="eastAsia" w:ascii="仿宋" w:hAnsi="仿宋" w:eastAsia="仿宋" w:cs="Times New Roman"/>
          <w:sz w:val="32"/>
          <w:szCs w:val="32"/>
          <w:u w:val="single"/>
        </w:rPr>
        <w:t>　　</w:t>
      </w:r>
      <w:r>
        <w:rPr>
          <w:rFonts w:hint="eastAsia" w:ascii="仿宋" w:hAnsi="仿宋" w:eastAsia="仿宋" w:cs="Times New Roman"/>
          <w:sz w:val="32"/>
          <w:szCs w:val="32"/>
        </w:rPr>
        <w:t>（</w:t>
      </w:r>
      <w:r>
        <w:rPr>
          <w:rFonts w:hint="eastAsia" w:ascii="仿宋" w:hAnsi="仿宋" w:eastAsia="仿宋" w:cs="Times New Roman"/>
          <w:sz w:val="32"/>
          <w:szCs w:val="32"/>
          <w:lang w:eastAsia="zh-CN"/>
        </w:rPr>
        <w:t>响应人</w:t>
      </w:r>
      <w:r>
        <w:rPr>
          <w:rFonts w:hint="eastAsia" w:ascii="仿宋" w:hAnsi="仿宋" w:eastAsia="仿宋" w:cs="Times New Roman"/>
          <w:sz w:val="32"/>
          <w:szCs w:val="32"/>
        </w:rPr>
        <w:t>名称）在下面签字的</w:t>
      </w:r>
      <w:r>
        <w:rPr>
          <w:rFonts w:hint="eastAsia" w:ascii="仿宋" w:hAnsi="仿宋" w:eastAsia="仿宋" w:cs="Times New Roman"/>
          <w:sz w:val="32"/>
          <w:szCs w:val="32"/>
          <w:u w:val="single"/>
        </w:rPr>
        <w:t>　　　　　</w:t>
      </w:r>
      <w:r>
        <w:rPr>
          <w:rFonts w:hint="eastAsia" w:ascii="仿宋" w:hAnsi="仿宋" w:eastAsia="仿宋" w:cs="Times New Roman"/>
          <w:sz w:val="32"/>
          <w:szCs w:val="32"/>
        </w:rPr>
        <w:t>（法定代表人姓名、职务）为本公司的合法代表人（</w:t>
      </w:r>
      <w:r>
        <w:rPr>
          <w:rFonts w:hint="eastAsia" w:ascii="仿宋" w:hAnsi="仿宋" w:eastAsia="仿宋" w:cs="Times New Roman"/>
          <w:b/>
          <w:bCs/>
          <w:sz w:val="32"/>
          <w:szCs w:val="32"/>
        </w:rPr>
        <w:t>须附法定代表人身份证复印件</w:t>
      </w:r>
      <w:r>
        <w:rPr>
          <w:rFonts w:hint="eastAsia" w:ascii="仿宋" w:hAnsi="仿宋" w:eastAsia="仿宋" w:cs="Times New Roman"/>
          <w:sz w:val="32"/>
          <w:szCs w:val="32"/>
        </w:rPr>
        <w:t>）。</w:t>
      </w:r>
    </w:p>
    <w:p w14:paraId="35E7F471">
      <w:pPr>
        <w:spacing w:line="600" w:lineRule="exact"/>
        <w:ind w:firstLine="480" w:firstLineChars="150"/>
        <w:rPr>
          <w:rFonts w:ascii="仿宋" w:hAnsi="仿宋" w:eastAsia="仿宋"/>
          <w:sz w:val="32"/>
          <w:szCs w:val="32"/>
        </w:rPr>
      </w:pPr>
      <w:r>
        <w:rPr>
          <w:rFonts w:hint="eastAsia" w:ascii="仿宋" w:hAnsi="仿宋" w:eastAsia="仿宋"/>
          <w:sz w:val="32"/>
          <w:szCs w:val="32"/>
        </w:rPr>
        <w:t>特此证明</w:t>
      </w:r>
    </w:p>
    <w:p w14:paraId="1E99768F">
      <w:pPr>
        <w:spacing w:line="600" w:lineRule="exact"/>
        <w:rPr>
          <w:rFonts w:ascii="仿宋" w:hAnsi="仿宋" w:eastAsia="仿宋"/>
          <w:sz w:val="32"/>
          <w:szCs w:val="32"/>
        </w:rPr>
      </w:pPr>
    </w:p>
    <w:p w14:paraId="006607D2">
      <w:pPr>
        <w:spacing w:line="600" w:lineRule="exact"/>
        <w:rPr>
          <w:rFonts w:ascii="仿宋" w:hAnsi="仿宋" w:eastAsia="仿宋"/>
          <w:sz w:val="32"/>
          <w:szCs w:val="32"/>
        </w:rPr>
      </w:pPr>
    </w:p>
    <w:p w14:paraId="6546BBC8">
      <w:pPr>
        <w:spacing w:line="600" w:lineRule="exact"/>
        <w:rPr>
          <w:rFonts w:ascii="仿宋" w:hAnsi="仿宋" w:eastAsia="仿宋"/>
          <w:sz w:val="32"/>
          <w:szCs w:val="32"/>
        </w:rPr>
      </w:pPr>
    </w:p>
    <w:p w14:paraId="659EE636">
      <w:pPr>
        <w:spacing w:line="600" w:lineRule="exact"/>
        <w:jc w:val="left"/>
        <w:rPr>
          <w:rFonts w:ascii="仿宋" w:hAnsi="仿宋" w:eastAsia="仿宋"/>
          <w:sz w:val="32"/>
          <w:szCs w:val="32"/>
        </w:rPr>
      </w:pPr>
      <w:r>
        <w:rPr>
          <w:rFonts w:hint="eastAsia" w:ascii="仿宋" w:hAnsi="仿宋" w:eastAsia="仿宋"/>
          <w:sz w:val="32"/>
          <w:szCs w:val="32"/>
          <w:lang w:eastAsia="zh-CN"/>
        </w:rPr>
        <w:t>响应人</w:t>
      </w:r>
      <w:r>
        <w:rPr>
          <w:rFonts w:hint="eastAsia" w:ascii="仿宋" w:hAnsi="仿宋" w:eastAsia="仿宋"/>
          <w:sz w:val="32"/>
          <w:szCs w:val="32"/>
        </w:rPr>
        <w:t>名称（加盖公章）：</w:t>
      </w:r>
    </w:p>
    <w:p w14:paraId="1BF285D4">
      <w:pPr>
        <w:spacing w:line="600" w:lineRule="exact"/>
        <w:jc w:val="left"/>
        <w:rPr>
          <w:rFonts w:ascii="仿宋" w:hAnsi="仿宋" w:eastAsia="仿宋"/>
          <w:sz w:val="32"/>
          <w:szCs w:val="32"/>
        </w:rPr>
      </w:pPr>
      <w:r>
        <w:rPr>
          <w:rFonts w:hint="eastAsia" w:ascii="仿宋" w:hAnsi="仿宋" w:eastAsia="仿宋"/>
          <w:sz w:val="32"/>
          <w:szCs w:val="32"/>
          <w:lang w:eastAsia="zh-CN"/>
        </w:rPr>
        <w:t>响应人</w:t>
      </w:r>
      <w:r>
        <w:rPr>
          <w:rFonts w:hint="eastAsia" w:ascii="仿宋" w:hAnsi="仿宋" w:eastAsia="仿宋"/>
          <w:sz w:val="32"/>
          <w:szCs w:val="32"/>
        </w:rPr>
        <w:t>地址：</w:t>
      </w:r>
    </w:p>
    <w:p w14:paraId="4204D22F">
      <w:pPr>
        <w:spacing w:line="600" w:lineRule="exact"/>
        <w:jc w:val="left"/>
        <w:rPr>
          <w:rFonts w:ascii="仿宋" w:hAnsi="仿宋" w:eastAsia="仿宋"/>
          <w:sz w:val="32"/>
          <w:szCs w:val="32"/>
        </w:rPr>
      </w:pPr>
      <w:r>
        <w:rPr>
          <w:rFonts w:hint="eastAsia" w:ascii="仿宋" w:hAnsi="仿宋" w:eastAsia="仿宋"/>
          <w:sz w:val="32"/>
          <w:szCs w:val="32"/>
        </w:rPr>
        <w:t>法定代表人（签名或盖私章）：</w:t>
      </w:r>
    </w:p>
    <w:p w14:paraId="4E002971">
      <w:pPr>
        <w:spacing w:line="600" w:lineRule="exact"/>
        <w:jc w:val="left"/>
        <w:rPr>
          <w:rFonts w:ascii="仿宋" w:hAnsi="仿宋" w:eastAsia="仿宋"/>
          <w:sz w:val="32"/>
          <w:szCs w:val="32"/>
        </w:rPr>
      </w:pPr>
      <w:r>
        <w:rPr>
          <w:rFonts w:hint="eastAsia" w:ascii="仿宋" w:hAnsi="仿宋" w:eastAsia="仿宋"/>
          <w:sz w:val="32"/>
          <w:szCs w:val="32"/>
        </w:rPr>
        <w:t>职务：</w:t>
      </w:r>
    </w:p>
    <w:p w14:paraId="7742C21E">
      <w:pPr>
        <w:widowControl/>
        <w:jc w:val="left"/>
        <w:rPr>
          <w:rFonts w:ascii="仿宋" w:hAnsi="仿宋" w:eastAsia="仿宋"/>
          <w:sz w:val="32"/>
          <w:szCs w:val="32"/>
        </w:rPr>
      </w:pPr>
      <w:r>
        <w:rPr>
          <w:rFonts w:ascii="仿宋" w:hAnsi="仿宋" w:eastAsia="仿宋"/>
          <w:sz w:val="32"/>
          <w:szCs w:val="32"/>
        </w:rPr>
        <w:br w:type="page"/>
      </w:r>
    </w:p>
    <w:p w14:paraId="571DF295">
      <w:pPr>
        <w:jc w:val="center"/>
        <w:rPr>
          <w:rFonts w:ascii="仿宋" w:hAnsi="仿宋" w:eastAsia="仿宋"/>
          <w:sz w:val="32"/>
          <w:szCs w:val="32"/>
        </w:rPr>
      </w:pPr>
      <w:r>
        <w:rPr>
          <w:rFonts w:hint="eastAsia" w:ascii="仿宋" w:hAnsi="仿宋" w:eastAsia="仿宋"/>
          <w:sz w:val="32"/>
          <w:szCs w:val="32"/>
        </w:rPr>
        <w:t>法人身份证复印件（加盖公章）</w:t>
      </w:r>
    </w:p>
    <w:p w14:paraId="32F0175F">
      <w:pPr>
        <w:widowControl/>
        <w:jc w:val="center"/>
        <w:rPr>
          <w:rFonts w:ascii="仿宋" w:hAnsi="仿宋" w:eastAsia="仿宋"/>
          <w:sz w:val="32"/>
          <w:szCs w:val="32"/>
        </w:rPr>
      </w:pPr>
      <w:r>
        <w:rPr>
          <w:rFonts w:hint="eastAsia" w:ascii="仿宋" w:hAnsi="仿宋" w:eastAsia="仿宋"/>
          <w:sz w:val="32"/>
          <w:szCs w:val="32"/>
        </w:rPr>
        <w:br w:type="page"/>
      </w:r>
      <w:bookmarkStart w:id="6" w:name="_Toc384752807"/>
    </w:p>
    <w:p w14:paraId="3FBD57CD">
      <w:pPr>
        <w:pStyle w:val="31"/>
        <w:ind w:left="426" w:firstLine="0" w:firstLineChars="0"/>
        <w:jc w:val="left"/>
        <w:outlineLvl w:val="1"/>
        <w:rPr>
          <w:rFonts w:ascii="仿宋" w:hAnsi="仿宋" w:eastAsia="仿宋"/>
          <w:b/>
          <w:bCs/>
          <w:sz w:val="28"/>
          <w:szCs w:val="44"/>
        </w:rPr>
      </w:pPr>
      <w:r>
        <w:rPr>
          <w:rFonts w:hint="eastAsia" w:ascii="仿宋" w:hAnsi="仿宋" w:eastAsia="仿宋"/>
          <w:b/>
          <w:bCs/>
          <w:sz w:val="28"/>
          <w:szCs w:val="44"/>
        </w:rPr>
        <w:t>附件</w:t>
      </w:r>
      <w:r>
        <w:rPr>
          <w:rFonts w:hint="eastAsia" w:ascii="仿宋" w:hAnsi="仿宋" w:eastAsia="仿宋"/>
          <w:b/>
          <w:bCs/>
          <w:sz w:val="28"/>
          <w:szCs w:val="44"/>
          <w:lang w:val="en-US" w:eastAsia="zh-CN"/>
        </w:rPr>
        <w:t>五</w:t>
      </w:r>
      <w:r>
        <w:rPr>
          <w:rFonts w:hint="eastAsia" w:ascii="仿宋" w:hAnsi="仿宋" w:eastAsia="仿宋"/>
          <w:b/>
          <w:bCs/>
          <w:sz w:val="28"/>
          <w:szCs w:val="44"/>
        </w:rPr>
        <w:t xml:space="preserve">  法人授权书</w:t>
      </w:r>
    </w:p>
    <w:p w14:paraId="5DDE2777">
      <w:pPr>
        <w:widowControl/>
        <w:jc w:val="center"/>
        <w:rPr>
          <w:rFonts w:ascii="仿宋" w:hAnsi="仿宋" w:eastAsia="仿宋"/>
          <w:sz w:val="32"/>
          <w:szCs w:val="32"/>
        </w:rPr>
      </w:pPr>
      <w:r>
        <w:rPr>
          <w:rFonts w:hint="eastAsia" w:ascii="仿宋" w:hAnsi="仿宋" w:eastAsia="仿宋"/>
          <w:b/>
          <w:sz w:val="32"/>
          <w:szCs w:val="32"/>
        </w:rPr>
        <w:t>授权委托书</w:t>
      </w:r>
      <w:bookmarkEnd w:id="6"/>
    </w:p>
    <w:p w14:paraId="2E9CF1D3">
      <w:pPr>
        <w:pStyle w:val="24"/>
        <w:ind w:firstLine="0" w:firstLineChars="0"/>
        <w:rPr>
          <w:rFonts w:ascii="仿宋" w:hAnsi="仿宋" w:eastAsia="仿宋" w:cs="Times New Roman"/>
          <w:sz w:val="32"/>
          <w:szCs w:val="32"/>
        </w:rPr>
      </w:pPr>
    </w:p>
    <w:p w14:paraId="55F5ED37">
      <w:pPr>
        <w:pStyle w:val="24"/>
        <w:ind w:firstLine="0" w:firstLineChars="0"/>
        <w:rPr>
          <w:rFonts w:ascii="仿宋" w:hAnsi="仿宋" w:eastAsia="仿宋" w:cs="Times New Roman"/>
          <w:sz w:val="32"/>
          <w:szCs w:val="32"/>
        </w:rPr>
      </w:pPr>
      <w:r>
        <w:rPr>
          <w:rFonts w:hint="eastAsia" w:ascii="仿宋" w:hAnsi="仿宋" w:eastAsia="仿宋" w:cs="Times New Roman"/>
          <w:sz w:val="32"/>
          <w:szCs w:val="32"/>
        </w:rPr>
        <w:t>东莞市新东元环保投资有限公司：</w:t>
      </w:r>
    </w:p>
    <w:p w14:paraId="569A2E59">
      <w:pPr>
        <w:pStyle w:val="24"/>
        <w:ind w:firstLine="659"/>
        <w:rPr>
          <w:rFonts w:ascii="仿宋" w:hAnsi="仿宋" w:eastAsia="仿宋" w:cs="Times New Roman"/>
          <w:sz w:val="32"/>
          <w:szCs w:val="32"/>
        </w:rPr>
      </w:pPr>
      <w:r>
        <w:rPr>
          <w:rFonts w:hint="eastAsia" w:ascii="仿宋" w:hAnsi="仿宋" w:eastAsia="仿宋" w:cs="Times New Roman"/>
          <w:sz w:val="32"/>
          <w:szCs w:val="32"/>
        </w:rPr>
        <w:t>本委托书声明：在下面签字的</w:t>
      </w:r>
      <w:r>
        <w:rPr>
          <w:rFonts w:hint="eastAsia" w:ascii="仿宋" w:hAnsi="仿宋" w:eastAsia="仿宋" w:cs="Times New Roman"/>
          <w:sz w:val="32"/>
          <w:szCs w:val="32"/>
          <w:u w:val="single"/>
        </w:rPr>
        <w:t>（填写法定代表人姓名、职务）</w:t>
      </w:r>
      <w:r>
        <w:rPr>
          <w:rFonts w:hint="eastAsia" w:ascii="仿宋" w:hAnsi="仿宋" w:eastAsia="仿宋" w:cs="Times New Roman"/>
          <w:sz w:val="32"/>
          <w:szCs w:val="32"/>
        </w:rPr>
        <w:t>代表</w:t>
      </w:r>
      <w:r>
        <w:rPr>
          <w:rFonts w:hint="eastAsia" w:ascii="仿宋" w:hAnsi="仿宋" w:eastAsia="仿宋" w:cs="Times New Roman"/>
          <w:sz w:val="32"/>
          <w:szCs w:val="32"/>
          <w:u w:val="single"/>
        </w:rPr>
        <w:t>（填写</w:t>
      </w:r>
      <w:r>
        <w:rPr>
          <w:rFonts w:hint="eastAsia" w:ascii="仿宋" w:hAnsi="仿宋" w:eastAsia="仿宋" w:cs="Times New Roman"/>
          <w:sz w:val="32"/>
          <w:szCs w:val="32"/>
          <w:u w:val="single"/>
          <w:lang w:eastAsia="zh-CN"/>
        </w:rPr>
        <w:t>响应人</w:t>
      </w:r>
      <w:r>
        <w:rPr>
          <w:rFonts w:hint="eastAsia" w:ascii="仿宋" w:hAnsi="仿宋" w:eastAsia="仿宋" w:cs="Times New Roman"/>
          <w:sz w:val="32"/>
          <w:szCs w:val="32"/>
          <w:u w:val="single"/>
        </w:rPr>
        <w:t>名称）</w:t>
      </w:r>
      <w:r>
        <w:rPr>
          <w:rFonts w:hint="eastAsia" w:ascii="仿宋" w:hAnsi="仿宋" w:eastAsia="仿宋" w:cs="Times New Roman"/>
          <w:sz w:val="32"/>
          <w:szCs w:val="32"/>
        </w:rPr>
        <w:t>委托在下面签字的</w:t>
      </w:r>
      <w:r>
        <w:rPr>
          <w:rFonts w:hint="eastAsia" w:ascii="仿宋" w:hAnsi="仿宋" w:eastAsia="仿宋" w:cs="Times New Roman"/>
          <w:sz w:val="32"/>
          <w:szCs w:val="32"/>
          <w:u w:val="single"/>
        </w:rPr>
        <w:t>（填写受委托人的姓名、职务）</w:t>
      </w:r>
      <w:r>
        <w:rPr>
          <w:rFonts w:hint="eastAsia" w:ascii="仿宋" w:hAnsi="仿宋" w:eastAsia="仿宋" w:cs="Times New Roman"/>
          <w:sz w:val="32"/>
          <w:szCs w:val="32"/>
        </w:rPr>
        <w:t>为本公司的合法代表人，就</w:t>
      </w:r>
      <w:r>
        <w:rPr>
          <w:rFonts w:hint="eastAsia" w:ascii="仿宋" w:hAnsi="仿宋" w:eastAsia="仿宋"/>
          <w:sz w:val="32"/>
          <w:szCs w:val="32"/>
        </w:rPr>
        <w:t>东莞市新东元环保投资有限公司ISO9001、ISO14001及ISO45001体系</w:t>
      </w:r>
      <w:r>
        <w:rPr>
          <w:rFonts w:hint="eastAsia" w:ascii="仿宋" w:hAnsi="仿宋" w:eastAsia="仿宋"/>
          <w:sz w:val="32"/>
          <w:szCs w:val="32"/>
          <w:lang w:val="en-US" w:eastAsia="zh-CN"/>
        </w:rPr>
        <w:t>认证</w:t>
      </w:r>
      <w:r>
        <w:rPr>
          <w:rFonts w:hint="eastAsia" w:ascii="仿宋" w:hAnsi="仿宋" w:eastAsia="仿宋"/>
          <w:sz w:val="32"/>
          <w:szCs w:val="32"/>
        </w:rPr>
        <w:t>服务采购项目</w:t>
      </w:r>
      <w:r>
        <w:rPr>
          <w:rFonts w:hint="eastAsia" w:ascii="仿宋" w:hAnsi="仿宋" w:eastAsia="仿宋" w:cs="Times New Roman"/>
          <w:sz w:val="32"/>
          <w:szCs w:val="32"/>
        </w:rPr>
        <w:t>等相关服务的报价、谈判和合同的签订、执行，以我方的名义处理一切与之有关的事宜（相关身份证复印件须附后）。</w:t>
      </w:r>
    </w:p>
    <w:p w14:paraId="73F0DE3A">
      <w:pPr>
        <w:pStyle w:val="24"/>
        <w:ind w:firstLine="659"/>
        <w:rPr>
          <w:rFonts w:ascii="仿宋" w:hAnsi="仿宋" w:eastAsia="仿宋" w:cs="Times New Roman"/>
          <w:sz w:val="32"/>
          <w:szCs w:val="32"/>
        </w:rPr>
      </w:pPr>
    </w:p>
    <w:p w14:paraId="7A8A455D">
      <w:pPr>
        <w:pStyle w:val="24"/>
        <w:ind w:firstLine="659"/>
        <w:rPr>
          <w:rFonts w:ascii="仿宋" w:hAnsi="仿宋" w:eastAsia="仿宋" w:cs="Times New Roman"/>
          <w:sz w:val="32"/>
          <w:szCs w:val="32"/>
        </w:rPr>
      </w:pPr>
      <w:r>
        <w:rPr>
          <w:rFonts w:hint="eastAsia" w:ascii="仿宋" w:hAnsi="仿宋" w:eastAsia="仿宋" w:cs="Times New Roman"/>
          <w:sz w:val="32"/>
          <w:szCs w:val="32"/>
        </w:rPr>
        <w:t>本委托书于</w:t>
      </w:r>
      <w:r>
        <w:rPr>
          <w:rFonts w:hint="eastAsia" w:ascii="仿宋" w:hAnsi="仿宋" w:eastAsia="仿宋" w:cs="Times New Roman"/>
          <w:sz w:val="32"/>
          <w:szCs w:val="32"/>
          <w:u w:val="single"/>
        </w:rPr>
        <w:t>　</w:t>
      </w:r>
      <w:r>
        <w:rPr>
          <w:rFonts w:hint="eastAsia" w:ascii="仿宋" w:hAnsi="仿宋" w:eastAsia="仿宋" w:cs="Times New Roman"/>
          <w:sz w:val="32"/>
          <w:szCs w:val="32"/>
        </w:rPr>
        <w:t>年</w:t>
      </w:r>
      <w:r>
        <w:rPr>
          <w:rFonts w:hint="eastAsia" w:ascii="仿宋" w:hAnsi="仿宋" w:eastAsia="仿宋" w:cs="Times New Roman"/>
          <w:sz w:val="32"/>
          <w:szCs w:val="32"/>
          <w:u w:val="single"/>
        </w:rPr>
        <w:t>　</w:t>
      </w:r>
      <w:r>
        <w:rPr>
          <w:rFonts w:hint="eastAsia" w:ascii="仿宋" w:hAnsi="仿宋" w:eastAsia="仿宋" w:cs="Times New Roman"/>
          <w:sz w:val="32"/>
          <w:szCs w:val="32"/>
        </w:rPr>
        <w:t>月</w:t>
      </w:r>
      <w:r>
        <w:rPr>
          <w:rFonts w:hint="eastAsia" w:ascii="仿宋" w:hAnsi="仿宋" w:eastAsia="仿宋" w:cs="Times New Roman"/>
          <w:sz w:val="32"/>
          <w:szCs w:val="32"/>
          <w:u w:val="single"/>
        </w:rPr>
        <w:t>　</w:t>
      </w:r>
      <w:r>
        <w:rPr>
          <w:rFonts w:hint="eastAsia" w:ascii="仿宋" w:hAnsi="仿宋" w:eastAsia="仿宋" w:cs="Times New Roman"/>
          <w:sz w:val="32"/>
          <w:szCs w:val="32"/>
        </w:rPr>
        <w:t>日至</w:t>
      </w:r>
      <w:r>
        <w:rPr>
          <w:rFonts w:hint="eastAsia" w:ascii="仿宋" w:hAnsi="仿宋" w:eastAsia="仿宋" w:cs="Times New Roman"/>
          <w:sz w:val="32"/>
          <w:szCs w:val="32"/>
          <w:u w:val="single"/>
        </w:rPr>
        <w:t>　</w:t>
      </w:r>
      <w:r>
        <w:rPr>
          <w:rFonts w:hint="eastAsia" w:ascii="仿宋" w:hAnsi="仿宋" w:eastAsia="仿宋" w:cs="Times New Roman"/>
          <w:sz w:val="32"/>
          <w:szCs w:val="32"/>
        </w:rPr>
        <w:t>年</w:t>
      </w:r>
      <w:r>
        <w:rPr>
          <w:rFonts w:hint="eastAsia" w:ascii="仿宋" w:hAnsi="仿宋" w:eastAsia="仿宋" w:cs="Times New Roman"/>
          <w:sz w:val="32"/>
          <w:szCs w:val="32"/>
          <w:u w:val="single"/>
        </w:rPr>
        <w:t>　</w:t>
      </w:r>
      <w:r>
        <w:rPr>
          <w:rFonts w:hint="eastAsia" w:ascii="仿宋" w:hAnsi="仿宋" w:eastAsia="仿宋" w:cs="Times New Roman"/>
          <w:sz w:val="32"/>
          <w:szCs w:val="32"/>
        </w:rPr>
        <w:t>月</w:t>
      </w:r>
      <w:r>
        <w:rPr>
          <w:rFonts w:hint="eastAsia" w:ascii="仿宋" w:hAnsi="仿宋" w:eastAsia="仿宋" w:cs="Times New Roman"/>
          <w:sz w:val="32"/>
          <w:szCs w:val="32"/>
          <w:u w:val="single"/>
        </w:rPr>
        <w:t>　</w:t>
      </w:r>
      <w:r>
        <w:rPr>
          <w:rFonts w:hint="eastAsia" w:ascii="仿宋" w:hAnsi="仿宋" w:eastAsia="仿宋" w:cs="Times New Roman"/>
          <w:sz w:val="32"/>
          <w:szCs w:val="32"/>
        </w:rPr>
        <w:t>日签字生效，特此声明。</w:t>
      </w:r>
      <w:r>
        <w:rPr>
          <w:rFonts w:ascii="仿宋" w:hAnsi="仿宋" w:eastAsia="仿宋" w:cs="Times New Roman"/>
          <w:sz w:val="32"/>
          <w:szCs w:val="32"/>
        </w:rPr>
        <w:t>（</w:t>
      </w:r>
      <w:r>
        <w:rPr>
          <w:rFonts w:hint="eastAsia" w:ascii="仿宋" w:hAnsi="仿宋" w:eastAsia="仿宋" w:cs="Times New Roman"/>
          <w:sz w:val="32"/>
          <w:szCs w:val="32"/>
        </w:rPr>
        <w:t>有效期不得少于90个日历日）</w:t>
      </w:r>
    </w:p>
    <w:p w14:paraId="2593E903">
      <w:pPr>
        <w:pStyle w:val="24"/>
        <w:ind w:firstLine="659"/>
        <w:rPr>
          <w:rFonts w:ascii="仿宋" w:hAnsi="仿宋" w:eastAsia="仿宋" w:cs="Times New Roman"/>
          <w:sz w:val="32"/>
          <w:szCs w:val="32"/>
        </w:rPr>
      </w:pPr>
    </w:p>
    <w:p w14:paraId="365EE50B">
      <w:pPr>
        <w:pStyle w:val="24"/>
        <w:ind w:right="160" w:firstLine="0" w:firstLineChars="0"/>
        <w:jc w:val="left"/>
        <w:rPr>
          <w:rFonts w:ascii="仿宋" w:hAnsi="仿宋" w:eastAsia="仿宋" w:cs="Times New Roman"/>
          <w:sz w:val="32"/>
          <w:szCs w:val="32"/>
        </w:rPr>
      </w:pPr>
      <w:r>
        <w:rPr>
          <w:rFonts w:hint="eastAsia" w:ascii="仿宋" w:hAnsi="仿宋" w:eastAsia="仿宋" w:cs="Times New Roman"/>
          <w:sz w:val="32"/>
          <w:szCs w:val="32"/>
          <w:lang w:eastAsia="zh-CN"/>
        </w:rPr>
        <w:t>响应人</w:t>
      </w:r>
      <w:r>
        <w:rPr>
          <w:rFonts w:hint="eastAsia" w:ascii="仿宋" w:hAnsi="仿宋" w:eastAsia="仿宋" w:cs="Times New Roman"/>
          <w:sz w:val="32"/>
          <w:szCs w:val="32"/>
        </w:rPr>
        <w:t>名称（加盖公章）：</w:t>
      </w:r>
    </w:p>
    <w:p w14:paraId="71859F60">
      <w:pPr>
        <w:pStyle w:val="24"/>
        <w:wordWrap w:val="0"/>
        <w:ind w:firstLine="0" w:firstLineChars="0"/>
        <w:jc w:val="left"/>
        <w:rPr>
          <w:rFonts w:ascii="仿宋" w:hAnsi="仿宋" w:eastAsia="仿宋" w:cs="Times New Roman"/>
          <w:sz w:val="32"/>
          <w:szCs w:val="32"/>
        </w:rPr>
      </w:pPr>
      <w:r>
        <w:rPr>
          <w:rFonts w:hint="eastAsia" w:ascii="仿宋" w:hAnsi="仿宋" w:eastAsia="仿宋" w:cs="Times New Roman"/>
          <w:sz w:val="32"/>
          <w:szCs w:val="32"/>
          <w:lang w:eastAsia="zh-CN"/>
        </w:rPr>
        <w:t>响应人</w:t>
      </w:r>
      <w:r>
        <w:rPr>
          <w:rFonts w:hint="eastAsia" w:ascii="仿宋" w:hAnsi="仿宋" w:eastAsia="仿宋" w:cs="Times New Roman"/>
          <w:sz w:val="32"/>
          <w:szCs w:val="32"/>
        </w:rPr>
        <w:t>地址：</w:t>
      </w:r>
    </w:p>
    <w:p w14:paraId="2E40118C">
      <w:pPr>
        <w:pStyle w:val="24"/>
        <w:wordWrap w:val="0"/>
        <w:ind w:firstLine="0" w:firstLineChars="0"/>
        <w:jc w:val="left"/>
        <w:rPr>
          <w:rFonts w:ascii="仿宋" w:hAnsi="仿宋" w:eastAsia="仿宋" w:cs="Times New Roman"/>
          <w:sz w:val="32"/>
          <w:szCs w:val="32"/>
        </w:rPr>
      </w:pPr>
      <w:r>
        <w:rPr>
          <w:rFonts w:hint="eastAsia" w:ascii="仿宋" w:hAnsi="仿宋" w:eastAsia="仿宋" w:cs="Times New Roman"/>
          <w:sz w:val="32"/>
          <w:szCs w:val="32"/>
        </w:rPr>
        <w:t>法定代表人（签字或盖章）：</w:t>
      </w:r>
    </w:p>
    <w:p w14:paraId="6AEE0272">
      <w:pPr>
        <w:pStyle w:val="24"/>
        <w:wordWrap w:val="0"/>
        <w:ind w:firstLine="0" w:firstLineChars="0"/>
        <w:jc w:val="left"/>
        <w:rPr>
          <w:rFonts w:ascii="仿宋" w:hAnsi="仿宋" w:eastAsia="仿宋" w:cs="Times New Roman"/>
          <w:sz w:val="32"/>
          <w:szCs w:val="32"/>
        </w:rPr>
      </w:pPr>
      <w:r>
        <w:rPr>
          <w:rFonts w:hint="eastAsia" w:ascii="仿宋" w:hAnsi="仿宋" w:eastAsia="仿宋" w:cs="Times New Roman"/>
          <w:sz w:val="32"/>
          <w:szCs w:val="32"/>
        </w:rPr>
        <w:t>职务：</w:t>
      </w:r>
    </w:p>
    <w:p w14:paraId="47E0C068">
      <w:pPr>
        <w:pStyle w:val="24"/>
        <w:wordWrap w:val="0"/>
        <w:ind w:firstLine="0" w:firstLineChars="0"/>
        <w:jc w:val="left"/>
        <w:rPr>
          <w:rFonts w:ascii="仿宋" w:hAnsi="仿宋" w:eastAsia="仿宋" w:cs="Times New Roman"/>
          <w:sz w:val="32"/>
          <w:szCs w:val="32"/>
        </w:rPr>
      </w:pPr>
      <w:r>
        <w:rPr>
          <w:rFonts w:hint="eastAsia" w:ascii="仿宋" w:hAnsi="仿宋" w:eastAsia="仿宋" w:cs="Times New Roman"/>
          <w:sz w:val="32"/>
          <w:szCs w:val="32"/>
        </w:rPr>
        <w:t>受委托人（签字或盖章）：</w:t>
      </w:r>
    </w:p>
    <w:p w14:paraId="14422C54">
      <w:pPr>
        <w:pStyle w:val="24"/>
        <w:wordWrap w:val="0"/>
        <w:ind w:firstLine="0" w:firstLineChars="0"/>
        <w:jc w:val="left"/>
        <w:rPr>
          <w:rFonts w:ascii="仿宋" w:hAnsi="仿宋" w:eastAsia="仿宋" w:cs="Times New Roman"/>
          <w:sz w:val="32"/>
          <w:szCs w:val="32"/>
        </w:rPr>
      </w:pPr>
      <w:r>
        <w:rPr>
          <w:rFonts w:hint="eastAsia" w:ascii="仿宋" w:hAnsi="仿宋" w:eastAsia="仿宋" w:cs="Times New Roman"/>
          <w:sz w:val="32"/>
          <w:szCs w:val="32"/>
        </w:rPr>
        <w:t>职务：</w:t>
      </w:r>
    </w:p>
    <w:p w14:paraId="49AB3E20">
      <w:pPr>
        <w:pStyle w:val="24"/>
        <w:wordWrap w:val="0"/>
        <w:ind w:firstLine="0" w:firstLineChars="0"/>
        <w:jc w:val="left"/>
        <w:rPr>
          <w:rFonts w:ascii="仿宋" w:hAnsi="仿宋" w:eastAsia="仿宋" w:cs="Times New Roman"/>
          <w:sz w:val="32"/>
          <w:szCs w:val="32"/>
        </w:rPr>
      </w:pPr>
      <w:r>
        <w:rPr>
          <w:rFonts w:hint="eastAsia" w:ascii="仿宋" w:hAnsi="仿宋" w:eastAsia="仿宋" w:cs="Times New Roman"/>
          <w:sz w:val="32"/>
          <w:szCs w:val="32"/>
        </w:rPr>
        <w:t>日期：</w:t>
      </w:r>
    </w:p>
    <w:p w14:paraId="497B2086">
      <w:pPr>
        <w:pStyle w:val="17"/>
      </w:pPr>
      <w:r>
        <w:br w:type="page"/>
      </w:r>
    </w:p>
    <w:p w14:paraId="139B98C9">
      <w:pPr>
        <w:pStyle w:val="24"/>
        <w:ind w:firstLine="0" w:firstLineChars="0"/>
        <w:jc w:val="center"/>
        <w:rPr>
          <w:rFonts w:ascii="仿宋" w:hAnsi="仿宋" w:eastAsia="仿宋" w:cs="Times New Roman"/>
          <w:sz w:val="32"/>
          <w:szCs w:val="32"/>
        </w:rPr>
      </w:pPr>
      <w:r>
        <w:rPr>
          <w:rFonts w:hint="eastAsia" w:ascii="仿宋" w:hAnsi="仿宋" w:eastAsia="仿宋" w:cs="Times New Roman"/>
          <w:sz w:val="32"/>
          <w:szCs w:val="32"/>
        </w:rPr>
        <w:t>授权委托人身份证复印件（加盖公章）</w:t>
      </w:r>
    </w:p>
    <w:p w14:paraId="53412445">
      <w:pPr>
        <w:rPr>
          <w:rFonts w:ascii="仿宋" w:hAnsi="仿宋" w:eastAsia="仿宋"/>
        </w:rPr>
      </w:pPr>
      <w:r>
        <w:rPr>
          <w:rFonts w:hint="eastAsia" w:ascii="仿宋" w:hAnsi="仿宋" w:eastAsia="仿宋"/>
        </w:rPr>
        <w:br w:type="page"/>
      </w:r>
    </w:p>
    <w:p w14:paraId="64E23558">
      <w:pPr>
        <w:jc w:val="left"/>
        <w:rPr>
          <w:rFonts w:ascii="仿宋" w:hAnsi="仿宋" w:eastAsia="仿宋"/>
          <w:sz w:val="32"/>
          <w:szCs w:val="32"/>
        </w:rPr>
        <w:sectPr>
          <w:pgSz w:w="11906" w:h="16838"/>
          <w:pgMar w:top="1440" w:right="1558" w:bottom="1440" w:left="1701" w:header="851" w:footer="992" w:gutter="0"/>
          <w:cols w:space="720" w:num="1"/>
          <w:docGrid w:type="lines" w:linePitch="312" w:charSpace="0"/>
        </w:sectPr>
      </w:pPr>
    </w:p>
    <w:bookmarkEnd w:id="5"/>
    <w:p w14:paraId="509296CA">
      <w:pPr>
        <w:pStyle w:val="31"/>
        <w:ind w:left="426" w:firstLine="0" w:firstLineChars="0"/>
        <w:jc w:val="left"/>
        <w:outlineLvl w:val="1"/>
        <w:rPr>
          <w:rFonts w:ascii="仿宋" w:hAnsi="仿宋" w:eastAsia="仿宋"/>
          <w:b/>
          <w:bCs/>
          <w:sz w:val="28"/>
          <w:szCs w:val="44"/>
        </w:rPr>
      </w:pPr>
    </w:p>
    <w:p w14:paraId="22AFAEE8">
      <w:pPr>
        <w:pStyle w:val="31"/>
        <w:ind w:left="426" w:firstLine="0" w:firstLineChars="0"/>
        <w:jc w:val="left"/>
        <w:outlineLvl w:val="1"/>
        <w:rPr>
          <w:rFonts w:ascii="仿宋" w:hAnsi="仿宋" w:eastAsia="仿宋"/>
          <w:b/>
          <w:bCs/>
          <w:sz w:val="28"/>
          <w:szCs w:val="44"/>
        </w:rPr>
      </w:pPr>
      <w:r>
        <w:rPr>
          <w:rFonts w:hint="eastAsia" w:ascii="仿宋" w:hAnsi="仿宋" w:eastAsia="仿宋"/>
          <w:b/>
          <w:bCs/>
          <w:sz w:val="28"/>
          <w:szCs w:val="44"/>
        </w:rPr>
        <w:t>附件</w:t>
      </w:r>
      <w:r>
        <w:rPr>
          <w:rFonts w:hint="eastAsia" w:ascii="仿宋" w:hAnsi="仿宋" w:eastAsia="仿宋"/>
          <w:b/>
          <w:bCs/>
          <w:sz w:val="28"/>
          <w:szCs w:val="44"/>
          <w:lang w:val="en-US" w:eastAsia="zh-CN"/>
        </w:rPr>
        <w:t>六</w:t>
      </w:r>
      <w:r>
        <w:rPr>
          <w:rFonts w:hint="eastAsia" w:ascii="仿宋" w:hAnsi="仿宋" w:eastAsia="仿宋"/>
          <w:b/>
          <w:bCs/>
          <w:sz w:val="28"/>
          <w:szCs w:val="44"/>
        </w:rPr>
        <w:t xml:space="preserve">  </w:t>
      </w:r>
      <w:r>
        <w:rPr>
          <w:rFonts w:hint="eastAsia" w:ascii="仿宋" w:hAnsi="仿宋" w:eastAsia="仿宋"/>
          <w:sz w:val="32"/>
          <w:szCs w:val="32"/>
          <w:lang w:eastAsia="zh-CN"/>
        </w:rPr>
        <w:t>响应人</w:t>
      </w:r>
      <w:r>
        <w:rPr>
          <w:rFonts w:hint="eastAsia" w:ascii="仿宋" w:hAnsi="仿宋" w:eastAsia="仿宋"/>
          <w:sz w:val="32"/>
          <w:szCs w:val="32"/>
        </w:rPr>
        <w:t>未到场声明</w:t>
      </w:r>
    </w:p>
    <w:p w14:paraId="48D5C6DC">
      <w:pPr>
        <w:pStyle w:val="31"/>
        <w:spacing w:before="120"/>
        <w:ind w:firstLine="0" w:firstLineChars="0"/>
        <w:jc w:val="center"/>
        <w:outlineLvl w:val="1"/>
        <w:rPr>
          <w:rFonts w:ascii="仿宋" w:hAnsi="仿宋" w:eastAsia="仿宋" w:cs="仿宋"/>
          <w:b/>
          <w:sz w:val="32"/>
          <w:szCs w:val="32"/>
        </w:rPr>
      </w:pPr>
      <w:r>
        <w:rPr>
          <w:rFonts w:hint="eastAsia" w:ascii="仿宋" w:hAnsi="仿宋" w:eastAsia="仿宋" w:cs="仿宋"/>
          <w:b/>
          <w:sz w:val="32"/>
          <w:szCs w:val="32"/>
          <w:lang w:eastAsia="zh-CN"/>
        </w:rPr>
        <w:t>响应人</w:t>
      </w:r>
      <w:r>
        <w:rPr>
          <w:rFonts w:hint="eastAsia" w:ascii="仿宋" w:hAnsi="仿宋" w:eastAsia="仿宋" w:cs="仿宋"/>
          <w:b/>
          <w:sz w:val="32"/>
          <w:szCs w:val="32"/>
        </w:rPr>
        <w:t>未到场声明</w:t>
      </w:r>
    </w:p>
    <w:p w14:paraId="4C3AB1D3">
      <w:pPr>
        <w:spacing w:before="120"/>
        <w:ind w:firstLine="640" w:firstLineChars="200"/>
        <w:rPr>
          <w:rFonts w:ascii="仿宋" w:hAnsi="仿宋" w:eastAsia="仿宋" w:cs="仿宋"/>
          <w:sz w:val="32"/>
          <w:szCs w:val="32"/>
        </w:rPr>
      </w:pPr>
      <w:r>
        <w:rPr>
          <w:rFonts w:hint="eastAsia" w:ascii="仿宋" w:hAnsi="仿宋" w:eastAsia="仿宋" w:cs="仿宋"/>
          <w:sz w:val="32"/>
          <w:szCs w:val="32"/>
        </w:rPr>
        <w:t>东莞市新东元环保投资有限公司：</w:t>
      </w:r>
    </w:p>
    <w:p w14:paraId="02C4C592">
      <w:pPr>
        <w:spacing w:line="580" w:lineRule="exact"/>
        <w:ind w:firstLine="640" w:firstLineChars="200"/>
        <w:outlineLvl w:val="1"/>
        <w:rPr>
          <w:rFonts w:ascii="仿宋" w:hAnsi="仿宋" w:eastAsia="仿宋" w:cs="仿宋"/>
          <w:sz w:val="32"/>
          <w:szCs w:val="32"/>
        </w:rPr>
      </w:pPr>
      <w:r>
        <w:rPr>
          <w:rFonts w:hint="eastAsia" w:ascii="仿宋" w:hAnsi="仿宋" w:eastAsia="仿宋" w:cs="仿宋"/>
          <w:sz w:val="32"/>
          <w:szCs w:val="32"/>
        </w:rPr>
        <w:t>我司就参加</w:t>
      </w:r>
      <w:r>
        <w:rPr>
          <w:rFonts w:hint="eastAsia" w:ascii="仿宋" w:hAnsi="仿宋" w:eastAsia="仿宋"/>
          <w:sz w:val="32"/>
          <w:szCs w:val="32"/>
        </w:rPr>
        <w:t>东莞市新东元环保投资有限公司ISO9001、ISO14001及ISO45001体系</w:t>
      </w:r>
      <w:r>
        <w:rPr>
          <w:rFonts w:hint="eastAsia" w:ascii="仿宋" w:hAnsi="仿宋" w:eastAsia="仿宋"/>
          <w:sz w:val="32"/>
          <w:szCs w:val="32"/>
          <w:lang w:val="en-US" w:eastAsia="zh-CN"/>
        </w:rPr>
        <w:t>认证</w:t>
      </w:r>
      <w:r>
        <w:rPr>
          <w:rFonts w:hint="eastAsia" w:ascii="仿宋" w:hAnsi="仿宋" w:eastAsia="仿宋"/>
          <w:sz w:val="32"/>
          <w:szCs w:val="32"/>
        </w:rPr>
        <w:t>服务采购项目</w:t>
      </w:r>
      <w:r>
        <w:rPr>
          <w:rFonts w:hint="eastAsia" w:ascii="仿宋" w:hAnsi="仿宋" w:eastAsia="仿宋" w:cs="仿宋"/>
          <w:sz w:val="32"/>
          <w:szCs w:val="32"/>
        </w:rPr>
        <w:t>报价工作，作出郑重说明：</w:t>
      </w:r>
    </w:p>
    <w:p w14:paraId="51DC2451">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我司保证报价文件及其后提供的一切材料都是真实的；</w:t>
      </w:r>
    </w:p>
    <w:p w14:paraId="056A0CB3">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原因情况未能到现场参加开标工作，对开标结果不存在任何异议。</w:t>
      </w:r>
    </w:p>
    <w:p w14:paraId="5075EE44">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57428C3B">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2F0A91FF">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438F9FF4">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77F835F2">
      <w:pPr>
        <w:spacing w:before="120"/>
        <w:ind w:firstLine="640" w:firstLineChars="200"/>
        <w:rPr>
          <w:rFonts w:ascii="仿宋" w:hAnsi="仿宋" w:eastAsia="仿宋" w:cs="仿宋"/>
          <w:sz w:val="32"/>
          <w:szCs w:val="32"/>
        </w:rPr>
      </w:pPr>
      <w:r>
        <w:rPr>
          <w:rFonts w:hint="eastAsia" w:ascii="仿宋" w:hAnsi="仿宋" w:eastAsia="仿宋" w:cs="仿宋"/>
          <w:sz w:val="32"/>
          <w:szCs w:val="32"/>
          <w:lang w:eastAsia="zh-CN"/>
        </w:rPr>
        <w:t>响应人</w:t>
      </w:r>
      <w:r>
        <w:rPr>
          <w:rFonts w:hint="eastAsia" w:ascii="仿宋" w:hAnsi="仿宋" w:eastAsia="仿宋" w:cs="仿宋"/>
          <w:sz w:val="32"/>
          <w:szCs w:val="32"/>
        </w:rPr>
        <w:t>名称（加盖公章）：</w:t>
      </w:r>
    </w:p>
    <w:p w14:paraId="083A6ABF">
      <w:pPr>
        <w:spacing w:before="120"/>
        <w:ind w:firstLine="640" w:firstLineChars="200"/>
        <w:rPr>
          <w:rFonts w:ascii="仿宋" w:hAnsi="仿宋" w:eastAsia="仿宋" w:cs="仿宋"/>
          <w:sz w:val="32"/>
          <w:szCs w:val="32"/>
        </w:rPr>
      </w:pPr>
      <w:r>
        <w:rPr>
          <w:rFonts w:hint="eastAsia" w:ascii="仿宋" w:hAnsi="仿宋" w:eastAsia="仿宋" w:cs="仿宋"/>
          <w:sz w:val="32"/>
          <w:szCs w:val="32"/>
        </w:rPr>
        <w:t>法定代表人（签字或盖章）：</w:t>
      </w:r>
    </w:p>
    <w:p w14:paraId="441DCF2B">
      <w:pPr>
        <w:spacing w:before="120"/>
        <w:ind w:firstLine="640" w:firstLineChars="200"/>
        <w:rPr>
          <w:rFonts w:ascii="仿宋" w:hAnsi="仿宋" w:eastAsia="仿宋" w:cs="仿宋"/>
          <w:sz w:val="32"/>
          <w:szCs w:val="32"/>
        </w:rPr>
      </w:pPr>
      <w:r>
        <w:rPr>
          <w:rFonts w:hint="eastAsia" w:ascii="仿宋" w:hAnsi="仿宋" w:eastAsia="仿宋" w:cs="仿宋"/>
          <w:sz w:val="32"/>
          <w:szCs w:val="32"/>
        </w:rPr>
        <w:t>日期：</w:t>
      </w:r>
    </w:p>
    <w:p w14:paraId="46A17DC9">
      <w:pPr>
        <w:pStyle w:val="31"/>
        <w:ind w:left="426" w:firstLine="0" w:firstLineChars="0"/>
        <w:jc w:val="left"/>
        <w:outlineLvl w:val="1"/>
        <w:rPr>
          <w:rFonts w:ascii="仿宋" w:hAnsi="仿宋" w:eastAsia="仿宋"/>
          <w:b/>
          <w:bCs/>
          <w:sz w:val="28"/>
          <w:szCs w:val="44"/>
        </w:rPr>
      </w:pPr>
    </w:p>
    <w:p w14:paraId="3C6367B4">
      <w:pPr>
        <w:pStyle w:val="31"/>
        <w:ind w:left="426" w:firstLine="0" w:firstLineChars="0"/>
        <w:jc w:val="left"/>
        <w:outlineLvl w:val="1"/>
        <w:rPr>
          <w:rFonts w:ascii="仿宋" w:hAnsi="仿宋" w:eastAsia="仿宋"/>
          <w:b/>
          <w:bCs/>
          <w:sz w:val="28"/>
          <w:szCs w:val="44"/>
        </w:rPr>
      </w:pPr>
    </w:p>
    <w:p w14:paraId="4C8E3C81">
      <w:pPr>
        <w:pStyle w:val="31"/>
        <w:ind w:left="426" w:firstLine="0" w:firstLineChars="0"/>
        <w:jc w:val="left"/>
        <w:outlineLvl w:val="1"/>
        <w:rPr>
          <w:rFonts w:ascii="仿宋" w:hAnsi="仿宋" w:eastAsia="仿宋"/>
          <w:b/>
          <w:bCs/>
          <w:sz w:val="28"/>
          <w:szCs w:val="44"/>
        </w:rPr>
      </w:pPr>
    </w:p>
    <w:p w14:paraId="7A38D899">
      <w:pPr>
        <w:pStyle w:val="31"/>
        <w:spacing w:before="159" w:beforeLines="50" w:after="159" w:afterLines="50" w:line="480" w:lineRule="exact"/>
        <w:ind w:right="26" w:firstLineChars="0"/>
        <w:contextualSpacing/>
        <w:jc w:val="left"/>
        <w:outlineLvl w:val="1"/>
        <w:rPr>
          <w:rFonts w:ascii="宋体" w:hAnsi="宋体" w:cs="Arial"/>
          <w:color w:val="000000"/>
          <w:spacing w:val="8"/>
          <w:sz w:val="24"/>
          <w:szCs w:val="24"/>
        </w:rPr>
      </w:pPr>
      <w:r>
        <w:rPr>
          <w:rFonts w:hint="eastAsia" w:ascii="宋体" w:hAnsi="宋体"/>
          <w:b/>
          <w:bCs/>
          <w:color w:val="000000"/>
          <w:sz w:val="28"/>
          <w:szCs w:val="44"/>
        </w:rPr>
        <w:t>附件</w:t>
      </w:r>
      <w:r>
        <w:rPr>
          <w:rFonts w:hint="eastAsia" w:ascii="宋体" w:hAnsi="宋体"/>
          <w:b/>
          <w:bCs/>
          <w:color w:val="000000"/>
          <w:sz w:val="28"/>
          <w:szCs w:val="44"/>
          <w:lang w:val="en-US" w:eastAsia="zh-CN"/>
        </w:rPr>
        <w:t>七</w:t>
      </w:r>
      <w:r>
        <w:rPr>
          <w:rFonts w:hint="eastAsia" w:ascii="宋体" w:hAnsi="宋体"/>
          <w:b/>
          <w:bCs/>
          <w:color w:val="000000"/>
          <w:sz w:val="28"/>
          <w:szCs w:val="44"/>
        </w:rPr>
        <w:t xml:space="preserve"> 合同模板</w:t>
      </w:r>
    </w:p>
    <w:p w14:paraId="72D38795">
      <w:pPr>
        <w:spacing w:line="460" w:lineRule="exact"/>
        <w:ind w:left="2940" w:hanging="2940"/>
        <w:rPr>
          <w:rFonts w:ascii="宋体" w:hAnsi="宋体"/>
          <w:b/>
          <w:bCs/>
          <w:color w:val="000000"/>
          <w:sz w:val="24"/>
          <w:szCs w:val="24"/>
        </w:rPr>
      </w:pPr>
      <w:r>
        <w:rPr>
          <w:rFonts w:hint="eastAsia" w:ascii="宋体" w:hAnsi="宋体"/>
          <w:b/>
          <w:bCs/>
          <w:color w:val="000000"/>
          <w:sz w:val="24"/>
          <w:szCs w:val="24"/>
        </w:rPr>
        <w:t>甲方合同编号：</w:t>
      </w:r>
    </w:p>
    <w:p w14:paraId="380566FA">
      <w:pPr>
        <w:spacing w:line="460" w:lineRule="exact"/>
        <w:ind w:left="2940" w:hanging="2940"/>
        <w:rPr>
          <w:rFonts w:ascii="宋体" w:hAnsi="宋体"/>
          <w:b/>
          <w:bCs/>
          <w:color w:val="000000"/>
          <w:sz w:val="24"/>
          <w:szCs w:val="24"/>
        </w:rPr>
      </w:pPr>
      <w:r>
        <w:rPr>
          <w:rFonts w:hint="eastAsia" w:ascii="宋体" w:hAnsi="宋体"/>
          <w:b/>
          <w:bCs/>
          <w:color w:val="000000"/>
          <w:sz w:val="24"/>
          <w:szCs w:val="24"/>
        </w:rPr>
        <w:t>乙方合同编号：</w:t>
      </w:r>
    </w:p>
    <w:p w14:paraId="424C446F">
      <w:pPr>
        <w:pStyle w:val="62"/>
        <w:spacing w:line="360" w:lineRule="auto"/>
        <w:jc w:val="center"/>
        <w:rPr>
          <w:rFonts w:ascii="宋体" w:hAnsi="宋体" w:eastAsia="宋体" w:cs="Arial"/>
          <w:bCs/>
          <w:color w:val="000000"/>
          <w:sz w:val="44"/>
          <w:szCs w:val="44"/>
          <w:lang w:eastAsia="zh-CN"/>
        </w:rPr>
      </w:pPr>
    </w:p>
    <w:p w14:paraId="02EA3856">
      <w:pPr>
        <w:pStyle w:val="62"/>
        <w:spacing w:line="360" w:lineRule="auto"/>
        <w:jc w:val="center"/>
        <w:rPr>
          <w:rFonts w:ascii="宋体" w:hAnsi="宋体" w:eastAsia="宋体" w:cs="Arial"/>
          <w:bCs/>
          <w:color w:val="000000"/>
          <w:sz w:val="44"/>
          <w:szCs w:val="44"/>
          <w:lang w:eastAsia="zh-CN"/>
        </w:rPr>
      </w:pPr>
    </w:p>
    <w:p w14:paraId="6E7FDED5">
      <w:pPr>
        <w:pStyle w:val="62"/>
        <w:spacing w:line="360" w:lineRule="auto"/>
        <w:jc w:val="center"/>
        <w:rPr>
          <w:rFonts w:ascii="宋体" w:hAnsi="宋体" w:eastAsia="宋体" w:cs="Arial"/>
          <w:bCs/>
          <w:color w:val="000000"/>
          <w:sz w:val="44"/>
          <w:szCs w:val="44"/>
          <w:lang w:eastAsia="zh-CN"/>
        </w:rPr>
      </w:pPr>
      <w:bookmarkStart w:id="7" w:name="_Hlk60149655"/>
      <w:r>
        <w:rPr>
          <w:rFonts w:hint="eastAsia" w:ascii="宋体" w:hAnsi="宋体" w:eastAsia="宋体" w:cs="Arial"/>
          <w:bCs/>
          <w:color w:val="000000"/>
          <w:sz w:val="44"/>
          <w:szCs w:val="44"/>
          <w:lang w:eastAsia="zh-CN"/>
        </w:rPr>
        <w:t>东莞市新东元环保投资有限公司ISO9001、ISO14001及ISO45001体系认证服务合同</w:t>
      </w:r>
    </w:p>
    <w:bookmarkEnd w:id="7"/>
    <w:p w14:paraId="6C7D3999">
      <w:pPr>
        <w:spacing w:line="460" w:lineRule="exact"/>
        <w:ind w:left="2940" w:hanging="2940"/>
        <w:jc w:val="center"/>
        <w:rPr>
          <w:rFonts w:ascii="宋体" w:hAnsi="宋体" w:cs="Arial"/>
          <w:b/>
          <w:color w:val="000000"/>
          <w:sz w:val="24"/>
          <w:szCs w:val="24"/>
        </w:rPr>
      </w:pPr>
    </w:p>
    <w:p w14:paraId="1B179261">
      <w:pPr>
        <w:spacing w:line="460" w:lineRule="exact"/>
        <w:ind w:left="2940" w:hanging="2940"/>
        <w:jc w:val="center"/>
        <w:rPr>
          <w:rFonts w:ascii="宋体" w:hAnsi="宋体" w:cs="Arial"/>
          <w:b/>
          <w:color w:val="000000"/>
          <w:sz w:val="24"/>
          <w:szCs w:val="24"/>
        </w:rPr>
      </w:pPr>
    </w:p>
    <w:p w14:paraId="72574703">
      <w:pPr>
        <w:rPr>
          <w:rFonts w:ascii="宋体" w:hAnsi="宋体" w:cs="Arial"/>
          <w:b/>
          <w:color w:val="000000"/>
          <w:sz w:val="24"/>
          <w:szCs w:val="24"/>
        </w:rPr>
      </w:pPr>
    </w:p>
    <w:p w14:paraId="194C2BA3">
      <w:pPr>
        <w:ind w:firstLine="480" w:firstLineChars="200"/>
        <w:rPr>
          <w:rFonts w:ascii="宋体" w:hAnsi="宋体"/>
          <w:color w:val="000000"/>
          <w:sz w:val="24"/>
          <w:szCs w:val="24"/>
        </w:rPr>
      </w:pPr>
      <w:r>
        <w:rPr>
          <w:rFonts w:hint="eastAsia" w:ascii="宋体" w:hAnsi="宋体"/>
          <w:color w:val="000000"/>
          <w:sz w:val="24"/>
          <w:szCs w:val="24"/>
        </w:rPr>
        <w:t>甲方：东莞市新东元环保投资有限公司</w:t>
      </w:r>
    </w:p>
    <w:p w14:paraId="1A32D546">
      <w:pPr>
        <w:ind w:firstLine="480" w:firstLineChars="200"/>
        <w:rPr>
          <w:rFonts w:ascii="宋体" w:hAnsi="宋体"/>
          <w:color w:val="000000"/>
          <w:sz w:val="24"/>
          <w:szCs w:val="24"/>
        </w:rPr>
      </w:pPr>
      <w:r>
        <w:rPr>
          <w:rFonts w:hint="eastAsia" w:ascii="宋体" w:hAnsi="宋体"/>
          <w:color w:val="000000"/>
          <w:sz w:val="24"/>
          <w:szCs w:val="24"/>
        </w:rPr>
        <w:t xml:space="preserve">乙方： </w:t>
      </w:r>
    </w:p>
    <w:p w14:paraId="2B2C95BA">
      <w:pPr>
        <w:spacing w:line="460" w:lineRule="exact"/>
        <w:rPr>
          <w:rFonts w:ascii="宋体" w:hAnsi="宋体" w:cs="Arial"/>
          <w:color w:val="000000"/>
          <w:sz w:val="24"/>
          <w:szCs w:val="24"/>
        </w:rPr>
      </w:pPr>
    </w:p>
    <w:p w14:paraId="6878DC5B">
      <w:pPr>
        <w:spacing w:line="360" w:lineRule="auto"/>
        <w:ind w:firstLine="480" w:firstLineChars="200"/>
        <w:rPr>
          <w:rFonts w:ascii="宋体" w:hAnsi="宋体"/>
          <w:color w:val="000000"/>
          <w:sz w:val="24"/>
          <w:szCs w:val="24"/>
        </w:rPr>
      </w:pPr>
      <w:r>
        <w:rPr>
          <w:rFonts w:hint="eastAsia" w:ascii="宋体" w:hAnsi="宋体" w:cs="Arial"/>
          <w:color w:val="000000"/>
          <w:sz w:val="24"/>
          <w:szCs w:val="24"/>
        </w:rPr>
        <w:t>依照《中华人民共和国民法典》以及相关法律法规，甲、乙双方在平等自愿，友好协商的基础上就东莞市新东元环保投资有限公司ISO9001、ISO14001及ISO45001体系认证服务采购项目的相关事项签订本合同：</w:t>
      </w:r>
    </w:p>
    <w:p w14:paraId="7FAA7C73">
      <w:pPr>
        <w:numPr>
          <w:ilvl w:val="0"/>
          <w:numId w:val="8"/>
        </w:numPr>
        <w:spacing w:line="460" w:lineRule="exact"/>
        <w:rPr>
          <w:rFonts w:ascii="宋体" w:hAnsi="宋体" w:cs="Arial"/>
          <w:b/>
          <w:bCs/>
          <w:color w:val="000000"/>
          <w:sz w:val="24"/>
          <w:szCs w:val="24"/>
        </w:rPr>
      </w:pPr>
      <w:r>
        <w:rPr>
          <w:rFonts w:ascii="宋体" w:hAnsi="宋体" w:cs="Arial"/>
          <w:b/>
          <w:bCs/>
          <w:color w:val="000000"/>
          <w:sz w:val="24"/>
          <w:szCs w:val="24"/>
        </w:rPr>
        <w:t>内容和要求</w:t>
      </w:r>
    </w:p>
    <w:p w14:paraId="4A754F79">
      <w:pPr>
        <w:spacing w:line="460" w:lineRule="exact"/>
        <w:rPr>
          <w:rFonts w:ascii="宋体" w:hAnsi="宋体" w:cs="Arial"/>
          <w:color w:val="000000"/>
          <w:sz w:val="24"/>
          <w:szCs w:val="24"/>
        </w:rPr>
      </w:pPr>
      <w:r>
        <w:rPr>
          <w:rFonts w:ascii="宋体" w:hAnsi="宋体" w:cs="Arial"/>
          <w:color w:val="000000"/>
          <w:sz w:val="24"/>
          <w:szCs w:val="24"/>
        </w:rPr>
        <w:t>1.1</w:t>
      </w:r>
      <w:r>
        <w:rPr>
          <w:rFonts w:hint="eastAsia" w:ascii="宋体" w:hAnsi="宋体" w:cs="Arial"/>
          <w:color w:val="000000"/>
          <w:sz w:val="24"/>
          <w:szCs w:val="24"/>
        </w:rPr>
        <w:t>总则：</w:t>
      </w:r>
    </w:p>
    <w:p w14:paraId="1176AD00">
      <w:pPr>
        <w:spacing w:line="460" w:lineRule="exact"/>
        <w:ind w:firstLine="480" w:firstLineChars="200"/>
        <w:rPr>
          <w:rFonts w:ascii="宋体" w:hAnsi="宋体" w:cs="Arial"/>
          <w:color w:val="000000"/>
          <w:sz w:val="24"/>
          <w:szCs w:val="24"/>
        </w:rPr>
      </w:pPr>
      <w:r>
        <w:rPr>
          <w:rFonts w:ascii="宋体" w:hAnsi="宋体" w:cs="Arial"/>
          <w:color w:val="000000"/>
          <w:sz w:val="24"/>
          <w:szCs w:val="24"/>
        </w:rPr>
        <w:t>乙方为甲方提供第三方体系认证/注册服务，按照</w:t>
      </w:r>
      <w:r>
        <w:rPr>
          <w:rFonts w:hint="eastAsia" w:ascii="宋体" w:hAnsi="宋体" w:cs="Arial"/>
          <w:color w:val="000000"/>
          <w:sz w:val="24"/>
          <w:szCs w:val="24"/>
        </w:rPr>
        <w:t>标准</w:t>
      </w:r>
      <w:r>
        <w:rPr>
          <w:rFonts w:ascii="宋体" w:hAnsi="宋体" w:cs="Arial"/>
          <w:color w:val="000000"/>
          <w:sz w:val="24"/>
          <w:szCs w:val="24"/>
        </w:rPr>
        <w:t>的要求进行审核通过后对甲方的管理体系进行注册发证；甲方为乙方的认证/审核活动提供必要的信息和设施。</w:t>
      </w:r>
    </w:p>
    <w:p w14:paraId="10D79CE3">
      <w:pPr>
        <w:spacing w:line="460" w:lineRule="exact"/>
        <w:rPr>
          <w:rFonts w:ascii="宋体" w:hAnsi="宋体" w:cs="Arial"/>
          <w:color w:val="000000"/>
          <w:sz w:val="24"/>
          <w:szCs w:val="24"/>
        </w:rPr>
      </w:pPr>
      <w:r>
        <w:rPr>
          <w:rFonts w:ascii="宋体" w:hAnsi="宋体" w:cs="Arial"/>
          <w:color w:val="000000"/>
          <w:sz w:val="24"/>
          <w:szCs w:val="24"/>
        </w:rPr>
        <w:t>1.2</w:t>
      </w:r>
      <w:r>
        <w:rPr>
          <w:rFonts w:hint="eastAsia" w:ascii="宋体" w:hAnsi="宋体" w:cs="Arial"/>
          <w:color w:val="000000"/>
          <w:sz w:val="24"/>
          <w:szCs w:val="24"/>
        </w:rPr>
        <w:t>甲方申请的证书类型：</w:t>
      </w:r>
    </w:p>
    <w:p w14:paraId="3AAA79AC">
      <w:pPr>
        <w:tabs>
          <w:tab w:val="left" w:pos="525"/>
        </w:tabs>
        <w:spacing w:line="460" w:lineRule="exact"/>
        <w:ind w:left="315"/>
        <w:rPr>
          <w:rFonts w:ascii="宋体" w:hAnsi="宋体" w:cs="Arial"/>
          <w:color w:val="000000"/>
          <w:sz w:val="24"/>
          <w:szCs w:val="24"/>
        </w:rPr>
      </w:pPr>
      <w:r>
        <w:rPr>
          <w:rFonts w:ascii="宋体" w:hAnsi="宋体" w:cs="Arial"/>
          <w:color w:val="000000"/>
          <w:spacing w:val="5"/>
          <w:sz w:val="24"/>
          <w:szCs w:val="24"/>
        </w:rPr>
        <w:sym w:font="Wingdings" w:char="F071"/>
      </w:r>
      <w:r>
        <w:rPr>
          <w:rFonts w:ascii="宋体" w:hAnsi="宋体" w:cs="Arial"/>
          <w:color w:val="000000"/>
          <w:spacing w:val="5"/>
          <w:sz w:val="24"/>
          <w:szCs w:val="24"/>
        </w:rPr>
        <w:t xml:space="preserve"> </w:t>
      </w:r>
      <w:r>
        <w:rPr>
          <w:rFonts w:ascii="宋体" w:hAnsi="宋体" w:cs="Arial"/>
          <w:color w:val="000000"/>
          <w:sz w:val="24"/>
          <w:szCs w:val="24"/>
        </w:rPr>
        <w:t>ISO 9001质量</w:t>
      </w:r>
      <w:r>
        <w:rPr>
          <w:rFonts w:hint="eastAsia" w:ascii="宋体" w:hAnsi="宋体" w:cs="Arial"/>
          <w:color w:val="000000"/>
          <w:sz w:val="24"/>
          <w:szCs w:val="24"/>
        </w:rPr>
        <w:t>管理</w:t>
      </w:r>
      <w:r>
        <w:rPr>
          <w:rFonts w:ascii="宋体" w:hAnsi="宋体" w:cs="Arial"/>
          <w:color w:val="000000"/>
          <w:sz w:val="24"/>
          <w:szCs w:val="24"/>
        </w:rPr>
        <w:t>体系认证证书</w:t>
      </w:r>
    </w:p>
    <w:p w14:paraId="390A80B8">
      <w:pPr>
        <w:tabs>
          <w:tab w:val="left" w:pos="525"/>
        </w:tabs>
        <w:spacing w:line="460" w:lineRule="exact"/>
        <w:ind w:left="315"/>
        <w:rPr>
          <w:rFonts w:ascii="宋体" w:hAnsi="宋体" w:cs="Arial"/>
          <w:color w:val="000000"/>
          <w:sz w:val="24"/>
          <w:szCs w:val="24"/>
        </w:rPr>
      </w:pPr>
      <w:r>
        <w:rPr>
          <w:rFonts w:ascii="宋体" w:hAnsi="宋体" w:cs="Arial"/>
          <w:color w:val="000000"/>
          <w:spacing w:val="5"/>
          <w:sz w:val="24"/>
          <w:szCs w:val="24"/>
        </w:rPr>
        <w:sym w:font="Wingdings" w:char="F071"/>
      </w:r>
      <w:r>
        <w:rPr>
          <w:rFonts w:ascii="宋体" w:hAnsi="宋体" w:cs="Arial"/>
          <w:color w:val="000000"/>
          <w:spacing w:val="5"/>
          <w:sz w:val="24"/>
          <w:szCs w:val="24"/>
        </w:rPr>
        <w:t xml:space="preserve"> </w:t>
      </w:r>
      <w:r>
        <w:rPr>
          <w:rFonts w:ascii="宋体" w:hAnsi="宋体" w:cs="Arial"/>
          <w:color w:val="000000"/>
          <w:sz w:val="24"/>
          <w:szCs w:val="24"/>
        </w:rPr>
        <w:t>ISO 14001</w:t>
      </w:r>
      <w:r>
        <w:rPr>
          <w:rFonts w:hint="eastAsia" w:ascii="宋体" w:hAnsi="宋体"/>
          <w:color w:val="000000"/>
          <w:sz w:val="24"/>
          <w:szCs w:val="24"/>
        </w:rPr>
        <w:t>环境</w:t>
      </w:r>
      <w:r>
        <w:rPr>
          <w:rFonts w:hint="eastAsia" w:ascii="宋体" w:hAnsi="宋体" w:cs="Arial"/>
          <w:color w:val="000000"/>
          <w:sz w:val="24"/>
          <w:szCs w:val="24"/>
        </w:rPr>
        <w:t>管理</w:t>
      </w:r>
      <w:r>
        <w:rPr>
          <w:rFonts w:ascii="宋体" w:hAnsi="宋体" w:cs="Arial"/>
          <w:color w:val="000000"/>
          <w:sz w:val="24"/>
          <w:szCs w:val="24"/>
        </w:rPr>
        <w:t>体系认证证书</w:t>
      </w:r>
    </w:p>
    <w:p w14:paraId="62F8E663">
      <w:pPr>
        <w:tabs>
          <w:tab w:val="left" w:pos="525"/>
        </w:tabs>
        <w:spacing w:line="460" w:lineRule="exact"/>
        <w:ind w:left="315"/>
        <w:rPr>
          <w:rFonts w:ascii="宋体" w:hAnsi="宋体" w:cs="Arial"/>
          <w:color w:val="000000"/>
          <w:sz w:val="24"/>
          <w:szCs w:val="24"/>
        </w:rPr>
      </w:pPr>
      <w:r>
        <w:rPr>
          <w:rFonts w:ascii="宋体" w:hAnsi="宋体" w:cs="Arial"/>
          <w:color w:val="000000"/>
          <w:spacing w:val="5"/>
          <w:sz w:val="24"/>
          <w:szCs w:val="24"/>
        </w:rPr>
        <w:sym w:font="Wingdings" w:char="F071"/>
      </w:r>
      <w:r>
        <w:rPr>
          <w:rFonts w:ascii="宋体" w:hAnsi="宋体" w:cs="Arial"/>
          <w:color w:val="000000"/>
          <w:spacing w:val="5"/>
          <w:sz w:val="24"/>
          <w:szCs w:val="24"/>
        </w:rPr>
        <w:t xml:space="preserve"> </w:t>
      </w:r>
      <w:r>
        <w:rPr>
          <w:rFonts w:ascii="宋体" w:hAnsi="宋体" w:cs="Arial"/>
          <w:color w:val="000000"/>
          <w:sz w:val="24"/>
          <w:szCs w:val="24"/>
        </w:rPr>
        <w:t>ISO45001</w:t>
      </w:r>
      <w:r>
        <w:rPr>
          <w:rFonts w:hint="eastAsia" w:ascii="宋体" w:hAnsi="宋体"/>
          <w:color w:val="000000"/>
          <w:sz w:val="24"/>
          <w:szCs w:val="24"/>
        </w:rPr>
        <w:t>职业健康安全管理</w:t>
      </w:r>
      <w:r>
        <w:rPr>
          <w:rFonts w:ascii="宋体" w:hAnsi="宋体" w:cs="Arial"/>
          <w:color w:val="000000"/>
          <w:sz w:val="24"/>
          <w:szCs w:val="24"/>
        </w:rPr>
        <w:t>体系认证证书</w:t>
      </w:r>
    </w:p>
    <w:p w14:paraId="01AB521D">
      <w:pPr>
        <w:spacing w:line="460" w:lineRule="exact"/>
        <w:rPr>
          <w:rFonts w:ascii="宋体" w:hAnsi="宋体" w:cs="Arial"/>
          <w:color w:val="000000"/>
          <w:spacing w:val="8"/>
          <w:sz w:val="24"/>
          <w:szCs w:val="24"/>
        </w:rPr>
      </w:pPr>
      <w:r>
        <w:rPr>
          <w:rFonts w:ascii="宋体" w:hAnsi="宋体" w:cs="Arial"/>
          <w:color w:val="000000"/>
          <w:spacing w:val="8"/>
          <w:sz w:val="24"/>
          <w:szCs w:val="24"/>
        </w:rPr>
        <w:t>1.3</w:t>
      </w:r>
      <w:r>
        <w:rPr>
          <w:rFonts w:hint="eastAsia" w:ascii="宋体" w:hAnsi="宋体" w:cs="Arial"/>
          <w:color w:val="000000"/>
          <w:spacing w:val="8"/>
          <w:sz w:val="24"/>
          <w:szCs w:val="24"/>
        </w:rPr>
        <w:t>甲方体系认证覆盖的产品/服务范围、员工人数： </w:t>
      </w:r>
    </w:p>
    <w:p w14:paraId="2479D676">
      <w:pPr>
        <w:spacing w:line="460" w:lineRule="exact"/>
        <w:ind w:firstLine="480" w:firstLineChars="200"/>
        <w:rPr>
          <w:rFonts w:ascii="宋体" w:hAnsi="宋体" w:cs="Arial"/>
          <w:color w:val="000000"/>
          <w:spacing w:val="8"/>
          <w:sz w:val="24"/>
          <w:szCs w:val="24"/>
        </w:rPr>
      </w:pPr>
      <w:r>
        <w:rPr>
          <w:rFonts w:hint="eastAsia" w:ascii="宋体" w:hAnsi="宋体"/>
          <w:color w:val="000000"/>
          <w:sz w:val="24"/>
          <w:szCs w:val="24"/>
        </w:rPr>
        <w:t>为东莞市新东元环保投资有限公司海心沙环保热电厂搭建I</w:t>
      </w:r>
      <w:r>
        <w:rPr>
          <w:rFonts w:ascii="宋体" w:hAnsi="宋体"/>
          <w:color w:val="000000"/>
          <w:sz w:val="24"/>
          <w:szCs w:val="24"/>
        </w:rPr>
        <w:t>SO</w:t>
      </w:r>
      <w:r>
        <w:rPr>
          <w:rFonts w:hint="eastAsia" w:ascii="宋体" w:hAnsi="宋体"/>
          <w:color w:val="000000"/>
          <w:sz w:val="24"/>
          <w:szCs w:val="24"/>
        </w:rPr>
        <w:t>9001、14001、45001体系，公司总人数暂按1</w:t>
      </w:r>
      <w:r>
        <w:rPr>
          <w:rFonts w:hint="eastAsia" w:ascii="宋体" w:hAnsi="宋体"/>
          <w:color w:val="000000"/>
          <w:sz w:val="24"/>
          <w:szCs w:val="24"/>
          <w:lang w:val="en-US" w:eastAsia="zh-CN"/>
        </w:rPr>
        <w:t>23</w:t>
      </w:r>
      <w:r>
        <w:rPr>
          <w:rFonts w:hint="eastAsia" w:ascii="宋体" w:hAnsi="宋体"/>
          <w:color w:val="000000"/>
          <w:sz w:val="24"/>
          <w:szCs w:val="24"/>
        </w:rPr>
        <w:t>人计</w:t>
      </w:r>
      <w:r>
        <w:rPr>
          <w:rFonts w:hint="eastAsia" w:ascii="宋体" w:hAnsi="宋体" w:cs="Arial"/>
          <w:color w:val="000000"/>
          <w:spacing w:val="8"/>
          <w:sz w:val="24"/>
          <w:szCs w:val="24"/>
        </w:rPr>
        <w:t>，员工人数为暂按1</w:t>
      </w:r>
      <w:r>
        <w:rPr>
          <w:rFonts w:hint="eastAsia" w:ascii="宋体" w:hAnsi="宋体" w:cs="Arial"/>
          <w:color w:val="000000"/>
          <w:spacing w:val="8"/>
          <w:sz w:val="24"/>
          <w:szCs w:val="24"/>
          <w:lang w:val="en-US" w:eastAsia="zh-CN"/>
        </w:rPr>
        <w:t>23</w:t>
      </w:r>
      <w:r>
        <w:rPr>
          <w:rFonts w:hint="eastAsia" w:ascii="宋体" w:hAnsi="宋体" w:cs="Arial"/>
          <w:color w:val="000000"/>
          <w:spacing w:val="8"/>
          <w:sz w:val="24"/>
          <w:szCs w:val="24"/>
        </w:rPr>
        <w:t>人计。</w:t>
      </w:r>
    </w:p>
    <w:p w14:paraId="712541FC">
      <w:pPr>
        <w:spacing w:line="460" w:lineRule="exact"/>
        <w:rPr>
          <w:rFonts w:ascii="宋体" w:hAnsi="宋体" w:cs="Arial"/>
          <w:color w:val="000000"/>
          <w:spacing w:val="8"/>
          <w:sz w:val="24"/>
          <w:szCs w:val="24"/>
        </w:rPr>
      </w:pPr>
      <w:r>
        <w:rPr>
          <w:rFonts w:ascii="宋体" w:hAnsi="宋体" w:cs="Arial"/>
          <w:color w:val="000000"/>
          <w:spacing w:val="8"/>
          <w:sz w:val="24"/>
          <w:szCs w:val="24"/>
        </w:rPr>
        <w:t>1.4</w:t>
      </w:r>
      <w:r>
        <w:rPr>
          <w:rFonts w:hint="eastAsia" w:ascii="宋体" w:hAnsi="宋体" w:cs="Arial"/>
          <w:color w:val="000000"/>
          <w:spacing w:val="8"/>
          <w:sz w:val="24"/>
          <w:szCs w:val="24"/>
        </w:rPr>
        <w:t>甲方的注册地址：</w:t>
      </w:r>
      <w:bookmarkStart w:id="8" w:name="OLE_LINK2"/>
    </w:p>
    <w:bookmarkEnd w:id="8"/>
    <w:p w14:paraId="3D615E94">
      <w:pPr>
        <w:spacing w:line="460" w:lineRule="exact"/>
        <w:ind w:right="-88" w:firstLine="512" w:firstLineChars="200"/>
        <w:rPr>
          <w:rFonts w:ascii="宋体" w:hAnsi="宋体" w:cs="Arial"/>
          <w:color w:val="000000"/>
          <w:spacing w:val="8"/>
          <w:sz w:val="24"/>
          <w:szCs w:val="24"/>
        </w:rPr>
      </w:pPr>
      <w:r>
        <w:rPr>
          <w:rFonts w:hint="eastAsia" w:ascii="宋体" w:hAnsi="宋体" w:cs="Arial"/>
          <w:color w:val="000000"/>
          <w:spacing w:val="8"/>
          <w:sz w:val="24"/>
          <w:szCs w:val="24"/>
        </w:rPr>
        <w:t>东莞市麻涌镇大步村海心沙岛。</w:t>
      </w:r>
    </w:p>
    <w:p w14:paraId="5B761B52">
      <w:pPr>
        <w:spacing w:line="460" w:lineRule="exact"/>
        <w:ind w:right="-88"/>
        <w:rPr>
          <w:rFonts w:ascii="宋体" w:hAnsi="宋体" w:cs="Arial"/>
          <w:color w:val="000000"/>
          <w:spacing w:val="5"/>
          <w:sz w:val="24"/>
          <w:szCs w:val="24"/>
        </w:rPr>
      </w:pPr>
      <w:r>
        <w:rPr>
          <w:rFonts w:ascii="宋体" w:hAnsi="宋体" w:cs="Arial"/>
          <w:color w:val="000000"/>
          <w:spacing w:val="8"/>
          <w:sz w:val="24"/>
          <w:szCs w:val="24"/>
        </w:rPr>
        <w:t>1.5</w:t>
      </w:r>
      <w:r>
        <w:rPr>
          <w:rFonts w:hint="eastAsia" w:ascii="宋体" w:hAnsi="宋体" w:cs="Arial"/>
          <w:color w:val="000000"/>
          <w:spacing w:val="8"/>
          <w:sz w:val="24"/>
          <w:szCs w:val="24"/>
        </w:rPr>
        <w:t>甲方</w:t>
      </w:r>
      <w:r>
        <w:rPr>
          <w:rFonts w:hint="eastAsia" w:ascii="宋体" w:hAnsi="宋体" w:cs="Arial"/>
          <w:color w:val="000000"/>
          <w:sz w:val="24"/>
          <w:szCs w:val="24"/>
        </w:rPr>
        <w:t>管理</w:t>
      </w:r>
      <w:r>
        <w:rPr>
          <w:rFonts w:hint="eastAsia" w:ascii="宋体" w:hAnsi="宋体" w:cs="Arial"/>
          <w:color w:val="000000"/>
          <w:spacing w:val="8"/>
          <w:sz w:val="24"/>
          <w:szCs w:val="24"/>
        </w:rPr>
        <w:t>体系覆盖的产品/服务生产/现场地址：</w:t>
      </w:r>
      <w:r>
        <w:rPr>
          <w:rFonts w:hint="eastAsia" w:ascii="宋体" w:hAnsi="宋体" w:cs="Arial"/>
          <w:color w:val="000000"/>
          <w:spacing w:val="5"/>
          <w:sz w:val="24"/>
          <w:szCs w:val="24"/>
        </w:rPr>
        <w:t xml:space="preserve"> </w:t>
      </w:r>
    </w:p>
    <w:p w14:paraId="5D030489">
      <w:pPr>
        <w:spacing w:line="460" w:lineRule="exact"/>
        <w:ind w:right="-88"/>
        <w:rPr>
          <w:rFonts w:ascii="宋体" w:hAnsi="宋体" w:cs="Arial"/>
          <w:color w:val="000000"/>
          <w:sz w:val="24"/>
          <w:szCs w:val="24"/>
        </w:rPr>
      </w:pPr>
      <w:r>
        <w:rPr>
          <w:rFonts w:hint="eastAsia" w:ascii="宋体" w:hAnsi="宋体" w:cs="Arial"/>
          <w:color w:val="000000"/>
          <w:spacing w:val="5"/>
          <w:sz w:val="24"/>
          <w:szCs w:val="24"/>
        </w:rPr>
        <w:t xml:space="preserve">   </w:t>
      </w:r>
      <w:r>
        <w:rPr>
          <w:rFonts w:ascii="宋体" w:hAnsi="宋体" w:cs="Arial"/>
          <w:color w:val="000000"/>
          <w:spacing w:val="5"/>
          <w:sz w:val="24"/>
          <w:szCs w:val="24"/>
        </w:rPr>
        <w:t xml:space="preserve"> </w:t>
      </w:r>
      <w:r>
        <w:rPr>
          <w:rFonts w:hint="eastAsia" w:ascii="宋体" w:hAnsi="宋体"/>
          <w:color w:val="000000"/>
          <w:sz w:val="24"/>
          <w:szCs w:val="24"/>
        </w:rPr>
        <w:t>海心沙资源利用中心环保热电厂。</w:t>
      </w:r>
    </w:p>
    <w:p w14:paraId="57D1DD40">
      <w:pPr>
        <w:spacing w:line="460" w:lineRule="exact"/>
        <w:rPr>
          <w:rFonts w:ascii="宋体" w:hAnsi="宋体" w:cs="Arial"/>
          <w:color w:val="000000"/>
          <w:spacing w:val="8"/>
          <w:sz w:val="24"/>
          <w:szCs w:val="24"/>
        </w:rPr>
      </w:pPr>
      <w:r>
        <w:rPr>
          <w:rFonts w:hint="eastAsia" w:ascii="宋体" w:hAnsi="宋体" w:cs="Arial"/>
          <w:color w:val="000000"/>
          <w:spacing w:val="8"/>
          <w:sz w:val="24"/>
          <w:szCs w:val="24"/>
        </w:rPr>
        <w:t>1.6审核及发证时间：</w:t>
      </w:r>
    </w:p>
    <w:tbl>
      <w:tblPr>
        <w:tblStyle w:val="18"/>
        <w:tblW w:w="904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3148"/>
        <w:gridCol w:w="1247"/>
        <w:gridCol w:w="3260"/>
      </w:tblGrid>
      <w:tr w14:paraId="6843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2921C627">
            <w:pPr>
              <w:jc w:val="center"/>
              <w:rPr>
                <w:rFonts w:ascii="宋体" w:hAnsi="宋体"/>
                <w:color w:val="000000"/>
                <w:sz w:val="24"/>
                <w:szCs w:val="24"/>
              </w:rPr>
            </w:pPr>
            <w:r>
              <w:rPr>
                <w:rFonts w:hint="eastAsia" w:ascii="宋体" w:hAnsi="宋体"/>
                <w:sz w:val="24"/>
                <w:szCs w:val="24"/>
              </w:rPr>
              <w:t>阶段</w:t>
            </w:r>
          </w:p>
        </w:tc>
        <w:tc>
          <w:tcPr>
            <w:tcW w:w="3148" w:type="dxa"/>
            <w:vAlign w:val="center"/>
          </w:tcPr>
          <w:p w14:paraId="0FBBA136">
            <w:pPr>
              <w:jc w:val="center"/>
              <w:rPr>
                <w:rFonts w:ascii="宋体" w:hAnsi="宋体"/>
                <w:color w:val="000000"/>
                <w:sz w:val="24"/>
                <w:szCs w:val="24"/>
              </w:rPr>
            </w:pPr>
            <w:r>
              <w:rPr>
                <w:rFonts w:hint="eastAsia" w:ascii="宋体" w:hAnsi="宋体"/>
                <w:sz w:val="24"/>
                <w:szCs w:val="24"/>
              </w:rPr>
              <w:t>工作内容</w:t>
            </w:r>
          </w:p>
        </w:tc>
        <w:tc>
          <w:tcPr>
            <w:tcW w:w="1247" w:type="dxa"/>
            <w:vAlign w:val="center"/>
          </w:tcPr>
          <w:p w14:paraId="2C243C55">
            <w:pPr>
              <w:jc w:val="center"/>
              <w:rPr>
                <w:rFonts w:ascii="宋体" w:hAnsi="宋体"/>
                <w:color w:val="000000"/>
                <w:sz w:val="24"/>
                <w:szCs w:val="24"/>
              </w:rPr>
            </w:pPr>
            <w:r>
              <w:rPr>
                <w:rFonts w:hint="eastAsia" w:ascii="宋体" w:hAnsi="宋体"/>
                <w:sz w:val="24"/>
                <w:szCs w:val="24"/>
                <w:lang w:val="en-US" w:eastAsia="zh-CN"/>
              </w:rPr>
              <w:t>人天</w:t>
            </w:r>
          </w:p>
        </w:tc>
        <w:tc>
          <w:tcPr>
            <w:tcW w:w="3260" w:type="dxa"/>
            <w:vAlign w:val="center"/>
          </w:tcPr>
          <w:p w14:paraId="052B46B3">
            <w:pPr>
              <w:jc w:val="center"/>
              <w:rPr>
                <w:rFonts w:ascii="宋体" w:hAnsi="宋体"/>
                <w:color w:val="000000"/>
                <w:sz w:val="24"/>
                <w:szCs w:val="24"/>
              </w:rPr>
            </w:pPr>
            <w:r>
              <w:rPr>
                <w:rFonts w:hint="eastAsia" w:ascii="宋体" w:hAnsi="宋体"/>
                <w:sz w:val="24"/>
                <w:szCs w:val="24"/>
              </w:rPr>
              <w:t>产出</w:t>
            </w:r>
          </w:p>
        </w:tc>
      </w:tr>
      <w:tr w14:paraId="299A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1130343D">
            <w:pPr>
              <w:jc w:val="center"/>
              <w:rPr>
                <w:rFonts w:ascii="宋体" w:hAnsi="宋体"/>
                <w:color w:val="000000"/>
                <w:sz w:val="24"/>
                <w:szCs w:val="24"/>
              </w:rPr>
            </w:pPr>
            <w:r>
              <w:rPr>
                <w:rFonts w:hint="eastAsia" w:ascii="宋体" w:hAnsi="宋体"/>
                <w:sz w:val="24"/>
                <w:szCs w:val="24"/>
                <w:lang w:val="en-US" w:eastAsia="zh-CN"/>
              </w:rPr>
              <w:t>2026年</w:t>
            </w:r>
            <w:r>
              <w:rPr>
                <w:rFonts w:hint="eastAsia" w:ascii="宋体" w:hAnsi="宋体"/>
                <w:sz w:val="24"/>
                <w:szCs w:val="24"/>
              </w:rPr>
              <w:t>认证</w:t>
            </w:r>
            <w:r>
              <w:rPr>
                <w:rFonts w:hint="eastAsia" w:ascii="宋体" w:hAnsi="宋体"/>
                <w:sz w:val="24"/>
                <w:szCs w:val="24"/>
                <w:lang w:val="en-US" w:eastAsia="zh-CN"/>
              </w:rPr>
              <w:t>服务（再认证）</w:t>
            </w:r>
          </w:p>
        </w:tc>
        <w:tc>
          <w:tcPr>
            <w:tcW w:w="3148" w:type="dxa"/>
            <w:vAlign w:val="center"/>
          </w:tcPr>
          <w:p w14:paraId="419C6C44">
            <w:pPr>
              <w:widowControl w:val="0"/>
              <w:numPr>
                <w:ilvl w:val="-1"/>
                <w:numId w:val="0"/>
              </w:numPr>
              <w:ind w:left="0" w:firstLine="0"/>
              <w:jc w:val="both"/>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完成注册申请</w:t>
            </w:r>
          </w:p>
          <w:p w14:paraId="2239527C">
            <w:pPr>
              <w:widowControl w:val="0"/>
              <w:numPr>
                <w:ilvl w:val="-1"/>
                <w:numId w:val="0"/>
              </w:numPr>
              <w:ind w:left="0" w:firstLine="0"/>
              <w:jc w:val="both"/>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第一次审核（文审、现场审核）</w:t>
            </w:r>
          </w:p>
          <w:p w14:paraId="2B1E556A">
            <w:pPr>
              <w:widowControl w:val="0"/>
              <w:numPr>
                <w:ilvl w:val="-1"/>
                <w:numId w:val="0"/>
              </w:numPr>
              <w:ind w:left="0" w:firstLine="0"/>
              <w:jc w:val="both"/>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第二次审核（现场审核）</w:t>
            </w:r>
          </w:p>
          <w:p w14:paraId="1EE1177B">
            <w:pPr>
              <w:widowControl w:val="0"/>
              <w:numPr>
                <w:ilvl w:val="-1"/>
                <w:numId w:val="0"/>
              </w:numPr>
              <w:ind w:left="0" w:leftChars="0" w:firstLine="0" w:firstLineChars="0"/>
              <w:jc w:val="both"/>
              <w:rPr>
                <w:rFonts w:ascii="宋体" w:hAnsi="宋体"/>
                <w:color w:val="000000"/>
                <w:sz w:val="24"/>
                <w:szCs w:val="24"/>
              </w:rPr>
            </w:pPr>
            <w:r>
              <w:rPr>
                <w:rFonts w:hint="eastAsia" w:ascii="宋体" w:hAnsi="宋体"/>
                <w:sz w:val="24"/>
                <w:szCs w:val="24"/>
                <w:lang w:val="en-US" w:eastAsia="zh-CN"/>
              </w:rPr>
              <w:t>4.</w:t>
            </w:r>
            <w:r>
              <w:rPr>
                <w:rFonts w:hint="eastAsia" w:ascii="宋体" w:hAnsi="宋体"/>
                <w:sz w:val="24"/>
                <w:szCs w:val="24"/>
              </w:rPr>
              <w:t>完成认证，传送证书</w:t>
            </w:r>
          </w:p>
        </w:tc>
        <w:tc>
          <w:tcPr>
            <w:tcW w:w="1247" w:type="dxa"/>
            <w:vAlign w:val="center"/>
          </w:tcPr>
          <w:p w14:paraId="56C8A968">
            <w:pPr>
              <w:jc w:val="center"/>
              <w:rPr>
                <w:rFonts w:ascii="宋体" w:hAnsi="宋体"/>
                <w:color w:val="000000"/>
                <w:sz w:val="24"/>
                <w:szCs w:val="24"/>
              </w:rPr>
            </w:pPr>
            <w:r>
              <w:rPr>
                <w:rFonts w:hint="eastAsia" w:ascii="宋体" w:hAnsi="宋体"/>
                <w:sz w:val="24"/>
                <w:szCs w:val="24"/>
                <w:lang w:val="en-US" w:eastAsia="zh-CN"/>
              </w:rPr>
              <w:t>30</w:t>
            </w:r>
          </w:p>
        </w:tc>
        <w:tc>
          <w:tcPr>
            <w:tcW w:w="3260" w:type="dxa"/>
            <w:vAlign w:val="center"/>
          </w:tcPr>
          <w:p w14:paraId="066FDBA8">
            <w:pPr>
              <w:widowControl w:val="0"/>
              <w:numPr>
                <w:ilvl w:val="-1"/>
                <w:numId w:val="0"/>
              </w:numPr>
              <w:ind w:left="0" w:firstLine="0"/>
              <w:jc w:val="both"/>
              <w:rPr>
                <w:rFonts w:ascii="宋体" w:hAnsi="宋体"/>
                <w:sz w:val="24"/>
                <w:szCs w:val="24"/>
              </w:rPr>
            </w:pPr>
            <w:r>
              <w:rPr>
                <w:rFonts w:hint="eastAsia" w:ascii="宋体" w:hAnsi="宋体"/>
                <w:sz w:val="24"/>
                <w:szCs w:val="24"/>
                <w:lang w:val="en-US" w:eastAsia="zh-CN"/>
              </w:rPr>
              <w:t>1.2026年3月18日前</w:t>
            </w:r>
            <w:r>
              <w:rPr>
                <w:rFonts w:hint="eastAsia" w:ascii="宋体" w:hAnsi="宋体"/>
                <w:sz w:val="24"/>
                <w:szCs w:val="24"/>
              </w:rPr>
              <w:t>完成相关平台注册</w:t>
            </w:r>
            <w:r>
              <w:rPr>
                <w:rFonts w:hint="eastAsia" w:ascii="宋体" w:hAnsi="宋体"/>
                <w:sz w:val="24"/>
                <w:szCs w:val="24"/>
                <w:lang w:eastAsia="zh-CN"/>
              </w:rPr>
              <w:t>；</w:t>
            </w:r>
          </w:p>
          <w:p w14:paraId="2BB59DED">
            <w:pPr>
              <w:widowControl w:val="0"/>
              <w:numPr>
                <w:ilvl w:val="-1"/>
                <w:numId w:val="0"/>
              </w:numPr>
              <w:ind w:left="0" w:firstLine="0"/>
              <w:jc w:val="both"/>
              <w:rPr>
                <w:rFonts w:ascii="宋体" w:hAnsi="宋体"/>
                <w:sz w:val="24"/>
                <w:szCs w:val="24"/>
              </w:rPr>
            </w:pPr>
            <w:r>
              <w:rPr>
                <w:rFonts w:hint="eastAsia" w:ascii="宋体" w:hAnsi="宋体"/>
                <w:sz w:val="24"/>
                <w:szCs w:val="24"/>
                <w:lang w:val="en-US" w:eastAsia="zh-CN"/>
              </w:rPr>
              <w:t>2.2026年3月18日前</w:t>
            </w:r>
            <w:r>
              <w:rPr>
                <w:rFonts w:hint="eastAsia" w:ascii="宋体" w:hAnsi="宋体"/>
                <w:sz w:val="24"/>
                <w:szCs w:val="24"/>
              </w:rPr>
              <w:t>取得审核报告</w:t>
            </w:r>
            <w:r>
              <w:rPr>
                <w:rFonts w:hint="eastAsia" w:ascii="宋体" w:hAnsi="宋体"/>
                <w:sz w:val="24"/>
                <w:szCs w:val="24"/>
                <w:lang w:eastAsia="zh-CN"/>
              </w:rPr>
              <w:t>；</w:t>
            </w:r>
          </w:p>
          <w:p w14:paraId="625FC983">
            <w:pPr>
              <w:widowControl w:val="0"/>
              <w:numPr>
                <w:ilvl w:val="-1"/>
                <w:numId w:val="0"/>
              </w:numPr>
              <w:ind w:left="0" w:leftChars="0" w:firstLine="0" w:firstLineChars="0"/>
              <w:jc w:val="both"/>
              <w:rPr>
                <w:rFonts w:ascii="宋体" w:hAnsi="宋体"/>
                <w:color w:val="000000"/>
                <w:sz w:val="24"/>
                <w:szCs w:val="24"/>
              </w:rPr>
            </w:pPr>
            <w:r>
              <w:rPr>
                <w:rFonts w:hint="eastAsia" w:ascii="宋体" w:hAnsi="宋体"/>
                <w:sz w:val="24"/>
                <w:szCs w:val="24"/>
                <w:lang w:val="en-US" w:eastAsia="zh-CN"/>
              </w:rPr>
              <w:t>3.2026年3月18日前</w:t>
            </w:r>
            <w:r>
              <w:rPr>
                <w:rFonts w:hint="eastAsia" w:ascii="宋体" w:hAnsi="宋体"/>
                <w:sz w:val="24"/>
                <w:szCs w:val="24"/>
              </w:rPr>
              <w:t>取得相关有效证书</w:t>
            </w:r>
            <w:r>
              <w:rPr>
                <w:rFonts w:hint="eastAsia" w:ascii="宋体" w:hAnsi="宋体"/>
                <w:sz w:val="24"/>
                <w:szCs w:val="24"/>
                <w:lang w:eastAsia="zh-CN"/>
              </w:rPr>
              <w:t>；</w:t>
            </w:r>
          </w:p>
        </w:tc>
      </w:tr>
      <w:tr w14:paraId="24D6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1E8A7A03">
            <w:pPr>
              <w:jc w:val="center"/>
              <w:rPr>
                <w:rFonts w:ascii="宋体" w:hAnsi="宋体"/>
                <w:color w:val="000000"/>
                <w:sz w:val="24"/>
                <w:szCs w:val="24"/>
              </w:rPr>
            </w:pPr>
            <w:r>
              <w:rPr>
                <w:rFonts w:hint="eastAsia" w:ascii="宋体" w:hAnsi="宋体"/>
                <w:sz w:val="24"/>
                <w:szCs w:val="24"/>
                <w:lang w:val="en-US" w:eastAsia="zh-CN"/>
              </w:rPr>
              <w:t>2027</w:t>
            </w:r>
            <w:r>
              <w:rPr>
                <w:rFonts w:hint="eastAsia" w:ascii="宋体" w:hAnsi="宋体"/>
                <w:sz w:val="24"/>
                <w:szCs w:val="24"/>
              </w:rPr>
              <w:t>年度审核</w:t>
            </w:r>
          </w:p>
        </w:tc>
        <w:tc>
          <w:tcPr>
            <w:tcW w:w="3148" w:type="dxa"/>
            <w:vAlign w:val="center"/>
          </w:tcPr>
          <w:p w14:paraId="5DCFCBB2">
            <w:pPr>
              <w:widowControl w:val="0"/>
              <w:numPr>
                <w:ilvl w:val="-1"/>
                <w:numId w:val="0"/>
              </w:numPr>
              <w:ind w:left="0" w:firstLine="0"/>
              <w:jc w:val="both"/>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完成年度审核</w:t>
            </w:r>
          </w:p>
          <w:p w14:paraId="7D3EE39B">
            <w:pPr>
              <w:ind w:left="360" w:leftChars="0"/>
              <w:rPr>
                <w:rFonts w:ascii="宋体" w:hAnsi="宋体"/>
                <w:color w:val="000000"/>
                <w:sz w:val="24"/>
                <w:szCs w:val="24"/>
              </w:rPr>
            </w:pPr>
            <w:r>
              <w:rPr>
                <w:rFonts w:hint="eastAsia" w:ascii="宋体" w:hAnsi="宋体"/>
                <w:sz w:val="24"/>
                <w:szCs w:val="24"/>
              </w:rPr>
              <w:t>编写年度审核报告</w:t>
            </w:r>
          </w:p>
        </w:tc>
        <w:tc>
          <w:tcPr>
            <w:tcW w:w="1247" w:type="dxa"/>
            <w:vAlign w:val="center"/>
          </w:tcPr>
          <w:p w14:paraId="2D52E561">
            <w:pPr>
              <w:jc w:val="center"/>
              <w:rPr>
                <w:rFonts w:ascii="宋体" w:hAnsi="宋体"/>
                <w:color w:val="000000"/>
                <w:sz w:val="24"/>
                <w:szCs w:val="24"/>
              </w:rPr>
            </w:pPr>
            <w:r>
              <w:rPr>
                <w:rFonts w:hint="eastAsia" w:ascii="宋体" w:hAnsi="宋体"/>
                <w:sz w:val="24"/>
                <w:szCs w:val="24"/>
                <w:lang w:val="en-US" w:eastAsia="zh-CN"/>
              </w:rPr>
              <w:t>15</w:t>
            </w:r>
          </w:p>
        </w:tc>
        <w:tc>
          <w:tcPr>
            <w:tcW w:w="3260" w:type="dxa"/>
            <w:vAlign w:val="center"/>
          </w:tcPr>
          <w:p w14:paraId="60367940">
            <w:pPr>
              <w:numPr>
                <w:ilvl w:val="-1"/>
                <w:numId w:val="0"/>
              </w:numPr>
              <w:rPr>
                <w:rFonts w:ascii="宋体" w:hAnsi="宋体"/>
                <w:color w:val="000000"/>
                <w:sz w:val="24"/>
                <w:szCs w:val="24"/>
              </w:rPr>
            </w:pPr>
            <w:r>
              <w:rPr>
                <w:rFonts w:hint="eastAsia" w:ascii="宋体" w:hAnsi="宋体"/>
                <w:sz w:val="24"/>
                <w:szCs w:val="24"/>
                <w:lang w:val="en-US" w:eastAsia="zh-CN"/>
              </w:rPr>
              <w:t>1.</w:t>
            </w:r>
            <w:r>
              <w:rPr>
                <w:rFonts w:hint="eastAsia" w:ascii="宋体" w:hAnsi="宋体"/>
                <w:sz w:val="24"/>
                <w:szCs w:val="24"/>
              </w:rPr>
              <w:t>年度审核报告</w:t>
            </w:r>
            <w:r>
              <w:rPr>
                <w:rFonts w:hint="eastAsia" w:ascii="宋体" w:hAnsi="宋体"/>
                <w:sz w:val="24"/>
                <w:szCs w:val="24"/>
                <w:lang w:eastAsia="zh-CN"/>
              </w:rPr>
              <w:t>；</w:t>
            </w:r>
          </w:p>
        </w:tc>
      </w:tr>
      <w:tr w14:paraId="5133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5286BCAA">
            <w:pPr>
              <w:jc w:val="center"/>
              <w:rPr>
                <w:rFonts w:hint="eastAsia" w:ascii="宋体" w:hAnsi="宋体"/>
                <w:color w:val="000000"/>
                <w:sz w:val="24"/>
                <w:szCs w:val="24"/>
              </w:rPr>
            </w:pPr>
            <w:r>
              <w:rPr>
                <w:rFonts w:hint="eastAsia" w:ascii="宋体" w:hAnsi="宋体"/>
                <w:sz w:val="24"/>
                <w:szCs w:val="24"/>
                <w:lang w:val="en-US" w:eastAsia="zh-CN"/>
              </w:rPr>
              <w:t>2028</w:t>
            </w:r>
            <w:r>
              <w:rPr>
                <w:rFonts w:hint="eastAsia" w:ascii="宋体" w:hAnsi="宋体"/>
                <w:sz w:val="24"/>
                <w:szCs w:val="24"/>
              </w:rPr>
              <w:t>年度审核</w:t>
            </w:r>
          </w:p>
        </w:tc>
        <w:tc>
          <w:tcPr>
            <w:tcW w:w="3148" w:type="dxa"/>
            <w:vAlign w:val="center"/>
          </w:tcPr>
          <w:p w14:paraId="7EA435AC">
            <w:pPr>
              <w:widowControl w:val="0"/>
              <w:numPr>
                <w:ilvl w:val="-1"/>
                <w:numId w:val="0"/>
              </w:numPr>
              <w:ind w:left="0" w:firstLine="0"/>
              <w:jc w:val="both"/>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完成年度审核</w:t>
            </w:r>
          </w:p>
          <w:p w14:paraId="22BE6042">
            <w:pPr>
              <w:ind w:left="360" w:leftChars="0"/>
              <w:rPr>
                <w:rFonts w:hint="eastAsia" w:ascii="宋体" w:hAnsi="宋体"/>
                <w:color w:val="000000"/>
                <w:sz w:val="24"/>
                <w:szCs w:val="24"/>
              </w:rPr>
            </w:pPr>
            <w:r>
              <w:rPr>
                <w:rFonts w:hint="eastAsia" w:ascii="宋体" w:hAnsi="宋体"/>
                <w:sz w:val="24"/>
                <w:szCs w:val="24"/>
              </w:rPr>
              <w:t>编写年度审核报告</w:t>
            </w:r>
          </w:p>
        </w:tc>
        <w:tc>
          <w:tcPr>
            <w:tcW w:w="1247" w:type="dxa"/>
            <w:vAlign w:val="center"/>
          </w:tcPr>
          <w:p w14:paraId="394DD7A0">
            <w:pPr>
              <w:jc w:val="center"/>
              <w:rPr>
                <w:rFonts w:hint="eastAsia" w:ascii="宋体" w:hAnsi="宋体"/>
                <w:color w:val="000000"/>
                <w:sz w:val="24"/>
                <w:szCs w:val="24"/>
              </w:rPr>
            </w:pPr>
            <w:r>
              <w:rPr>
                <w:rFonts w:hint="eastAsia" w:ascii="宋体" w:hAnsi="宋体" w:cs="Times New Roman"/>
                <w:sz w:val="24"/>
                <w:szCs w:val="24"/>
                <w:lang w:val="en-US" w:eastAsia="zh-CN" w:bidi="ar-SA"/>
              </w:rPr>
              <w:t>15</w:t>
            </w:r>
          </w:p>
        </w:tc>
        <w:tc>
          <w:tcPr>
            <w:tcW w:w="3260" w:type="dxa"/>
            <w:vAlign w:val="center"/>
          </w:tcPr>
          <w:p w14:paraId="203CCD00">
            <w:pPr>
              <w:numPr>
                <w:ilvl w:val="-1"/>
                <w:numId w:val="0"/>
              </w:numPr>
              <w:rPr>
                <w:rFonts w:hint="eastAsia" w:ascii="宋体" w:hAnsi="宋体"/>
                <w:color w:val="000000"/>
                <w:sz w:val="24"/>
                <w:szCs w:val="24"/>
              </w:rPr>
            </w:pPr>
            <w:r>
              <w:rPr>
                <w:rFonts w:hint="eastAsia" w:ascii="宋体" w:hAnsi="宋体"/>
                <w:sz w:val="24"/>
                <w:szCs w:val="24"/>
                <w:lang w:val="en-US" w:eastAsia="zh-CN"/>
              </w:rPr>
              <w:t>1.</w:t>
            </w:r>
            <w:r>
              <w:rPr>
                <w:rFonts w:hint="eastAsia" w:ascii="宋体" w:hAnsi="宋体"/>
                <w:sz w:val="24"/>
                <w:szCs w:val="24"/>
              </w:rPr>
              <w:t>年度审核报告</w:t>
            </w:r>
            <w:r>
              <w:rPr>
                <w:rFonts w:hint="eastAsia" w:ascii="宋体" w:hAnsi="宋体"/>
                <w:sz w:val="24"/>
                <w:szCs w:val="24"/>
                <w:lang w:eastAsia="zh-CN"/>
              </w:rPr>
              <w:t>。</w:t>
            </w:r>
          </w:p>
        </w:tc>
      </w:tr>
    </w:tbl>
    <w:p w14:paraId="54757FB8">
      <w:pPr>
        <w:spacing w:line="400" w:lineRule="exact"/>
        <w:rPr>
          <w:rFonts w:ascii="宋体" w:hAnsi="宋体" w:cs="Arial"/>
          <w:color w:val="000000"/>
          <w:spacing w:val="8"/>
          <w:sz w:val="24"/>
          <w:szCs w:val="24"/>
        </w:rPr>
      </w:pPr>
      <w:r>
        <w:rPr>
          <w:rFonts w:hint="eastAsia" w:ascii="宋体" w:hAnsi="宋体" w:cs="Arial"/>
          <w:color w:val="000000"/>
          <w:spacing w:val="8"/>
          <w:sz w:val="24"/>
          <w:szCs w:val="24"/>
        </w:rPr>
        <w:t>1.7服务要求</w:t>
      </w:r>
    </w:p>
    <w:p w14:paraId="3AB19767">
      <w:pPr>
        <w:spacing w:line="400" w:lineRule="exact"/>
        <w:ind w:firstLine="480" w:firstLineChars="200"/>
        <w:rPr>
          <w:rFonts w:ascii="宋体" w:hAnsi="宋体"/>
          <w:color w:val="000000"/>
          <w:sz w:val="24"/>
          <w:szCs w:val="24"/>
        </w:rPr>
      </w:pPr>
      <w:r>
        <w:rPr>
          <w:rFonts w:hint="eastAsia" w:ascii="宋体" w:hAnsi="宋体"/>
          <w:color w:val="000000"/>
          <w:sz w:val="24"/>
          <w:szCs w:val="24"/>
        </w:rPr>
        <w:t>（1）年度审核为完成认证后的每12个月的审核，共需完成2次年度审核。</w:t>
      </w:r>
    </w:p>
    <w:p w14:paraId="4A0A10ED">
      <w:pPr>
        <w:spacing w:line="400" w:lineRule="exact"/>
        <w:ind w:firstLine="480" w:firstLineChars="200"/>
        <w:rPr>
          <w:rFonts w:ascii="宋体" w:hAnsi="宋体"/>
          <w:color w:val="000000"/>
          <w:sz w:val="24"/>
          <w:szCs w:val="24"/>
        </w:rPr>
      </w:pPr>
      <w:r>
        <w:rPr>
          <w:rFonts w:hint="eastAsia" w:ascii="宋体" w:hAnsi="宋体"/>
          <w:color w:val="000000"/>
          <w:sz w:val="24"/>
          <w:szCs w:val="24"/>
        </w:rPr>
        <w:t>（2）“人天”计量单位仅供参考，具体实施情况以实际所用“人天”为准。</w:t>
      </w:r>
    </w:p>
    <w:p w14:paraId="7F382B03">
      <w:pPr>
        <w:spacing w:line="500" w:lineRule="exact"/>
        <w:rPr>
          <w:rFonts w:ascii="宋体" w:hAnsi="宋体" w:cs="Arial"/>
          <w:b/>
          <w:bCs/>
          <w:color w:val="000000"/>
          <w:spacing w:val="8"/>
          <w:sz w:val="24"/>
          <w:szCs w:val="24"/>
        </w:rPr>
      </w:pPr>
      <w:r>
        <w:rPr>
          <w:rFonts w:hint="eastAsia" w:ascii="宋体" w:hAnsi="宋体" w:cs="Arial"/>
          <w:b/>
          <w:bCs/>
          <w:color w:val="000000"/>
          <w:spacing w:val="8"/>
          <w:sz w:val="24"/>
          <w:szCs w:val="24"/>
        </w:rPr>
        <w:t>2.费用及支付</w:t>
      </w:r>
    </w:p>
    <w:p w14:paraId="28D706E8">
      <w:pPr>
        <w:spacing w:line="500" w:lineRule="exact"/>
        <w:rPr>
          <w:rFonts w:ascii="宋体" w:hAnsi="宋体" w:cs="Arial"/>
          <w:color w:val="000000"/>
          <w:spacing w:val="8"/>
          <w:sz w:val="24"/>
          <w:szCs w:val="24"/>
        </w:rPr>
      </w:pPr>
      <w:r>
        <w:rPr>
          <w:rFonts w:ascii="宋体" w:hAnsi="宋体" w:cs="Arial"/>
          <w:color w:val="000000"/>
          <w:spacing w:val="8"/>
          <w:sz w:val="24"/>
          <w:szCs w:val="24"/>
        </w:rPr>
        <w:t>2.1</w:t>
      </w:r>
      <w:r>
        <w:rPr>
          <w:rFonts w:hint="eastAsia" w:ascii="宋体" w:hAnsi="宋体" w:cs="Arial"/>
          <w:color w:val="000000"/>
          <w:spacing w:val="8"/>
          <w:sz w:val="24"/>
          <w:szCs w:val="24"/>
        </w:rPr>
        <w:t xml:space="preserve"> 费用：</w:t>
      </w:r>
    </w:p>
    <w:p w14:paraId="5C30ACA6">
      <w:pPr>
        <w:spacing w:line="500" w:lineRule="exact"/>
        <w:ind w:firstLine="480" w:firstLineChars="200"/>
        <w:rPr>
          <w:rFonts w:ascii="宋体" w:hAnsi="宋体" w:cs="Arial"/>
          <w:color w:val="000000"/>
          <w:spacing w:val="8"/>
          <w:sz w:val="24"/>
          <w:szCs w:val="24"/>
        </w:rPr>
      </w:pPr>
      <w:r>
        <w:rPr>
          <w:rFonts w:hint="eastAsia" w:ascii="宋体" w:hAnsi="宋体" w:cs="Arial"/>
          <w:color w:val="000000"/>
          <w:sz w:val="24"/>
          <w:szCs w:val="24"/>
        </w:rPr>
        <w:t>合同总价为人民币</w:t>
      </w:r>
      <w:r>
        <w:rPr>
          <w:rFonts w:ascii="宋体" w:hAnsi="宋体" w:cs="Arial"/>
          <w:b/>
          <w:color w:val="000000"/>
          <w:sz w:val="24"/>
          <w:szCs w:val="24"/>
        </w:rPr>
        <w:t xml:space="preserve"> </w:t>
      </w:r>
      <w:r>
        <w:rPr>
          <w:rFonts w:ascii="宋体" w:hAnsi="宋体" w:cs="Arial"/>
          <w:bCs/>
          <w:color w:val="000000"/>
          <w:sz w:val="24"/>
          <w:szCs w:val="24"/>
        </w:rPr>
        <w:t xml:space="preserve">  </w:t>
      </w:r>
      <w:r>
        <w:rPr>
          <w:rFonts w:hint="eastAsia" w:ascii="宋体" w:hAnsi="宋体" w:cs="Arial"/>
          <w:bCs/>
          <w:color w:val="000000"/>
          <w:sz w:val="24"/>
          <w:szCs w:val="24"/>
        </w:rPr>
        <w:t>元</w:t>
      </w:r>
      <w:r>
        <w:rPr>
          <w:rFonts w:ascii="宋体" w:hAnsi="宋体" w:cs="Arial"/>
          <w:bCs/>
          <w:color w:val="000000"/>
          <w:sz w:val="24"/>
          <w:szCs w:val="24"/>
        </w:rPr>
        <w:t>（</w:t>
      </w:r>
      <w:r>
        <w:rPr>
          <w:rFonts w:hint="eastAsia" w:ascii="宋体" w:hAnsi="宋体" w:cs="Arial"/>
          <w:bCs/>
          <w:color w:val="000000"/>
          <w:sz w:val="24"/>
          <w:szCs w:val="24"/>
        </w:rPr>
        <w:t>大写：</w:t>
      </w:r>
      <w:r>
        <w:rPr>
          <w:rFonts w:ascii="宋体" w:hAnsi="宋体" w:cs="Arial"/>
          <w:bCs/>
          <w:color w:val="000000"/>
          <w:sz w:val="24"/>
          <w:szCs w:val="24"/>
        </w:rPr>
        <w:t>人民币</w:t>
      </w:r>
      <w:r>
        <w:rPr>
          <w:rFonts w:hint="eastAsia" w:ascii="宋体" w:hAnsi="宋体" w:cs="Arial"/>
          <w:bCs/>
          <w:color w:val="000000"/>
          <w:sz w:val="24"/>
          <w:szCs w:val="24"/>
        </w:rPr>
        <w:t xml:space="preserve"> </w:t>
      </w:r>
      <w:r>
        <w:rPr>
          <w:rFonts w:ascii="宋体" w:hAnsi="宋体" w:cs="Arial"/>
          <w:bCs/>
          <w:color w:val="000000"/>
          <w:sz w:val="24"/>
          <w:szCs w:val="24"/>
        </w:rPr>
        <w:t xml:space="preserve">  </w:t>
      </w:r>
      <w:r>
        <w:rPr>
          <w:rFonts w:hint="eastAsia" w:ascii="宋体" w:hAnsi="宋体" w:cs="Arial"/>
          <w:bCs/>
          <w:color w:val="000000"/>
          <w:sz w:val="24"/>
          <w:szCs w:val="24"/>
        </w:rPr>
        <w:t>），不含税价格为¥</w:t>
      </w:r>
      <w:r>
        <w:rPr>
          <w:rFonts w:ascii="宋体" w:hAnsi="宋体" w:cs="Arial"/>
          <w:bCs/>
          <w:color w:val="000000"/>
          <w:sz w:val="24"/>
          <w:szCs w:val="24"/>
        </w:rPr>
        <w:t xml:space="preserve">    </w:t>
      </w:r>
      <w:r>
        <w:rPr>
          <w:rFonts w:hint="eastAsia" w:ascii="宋体" w:hAnsi="宋体" w:cs="Arial"/>
          <w:bCs/>
          <w:color w:val="000000"/>
          <w:sz w:val="24"/>
          <w:szCs w:val="24"/>
        </w:rPr>
        <w:t>，税金为¥</w:t>
      </w:r>
      <w:r>
        <w:rPr>
          <w:rFonts w:ascii="宋体" w:hAnsi="宋体" w:cs="Arial"/>
          <w:bCs/>
          <w:color w:val="000000"/>
          <w:sz w:val="24"/>
          <w:szCs w:val="24"/>
        </w:rPr>
        <w:t xml:space="preserve">    </w:t>
      </w:r>
      <w:r>
        <w:rPr>
          <w:rFonts w:hint="eastAsia" w:ascii="宋体" w:hAnsi="宋体" w:cs="Arial"/>
          <w:bCs/>
          <w:color w:val="000000"/>
          <w:sz w:val="24"/>
          <w:szCs w:val="24"/>
        </w:rPr>
        <w:t>，税率为</w:t>
      </w:r>
      <w:r>
        <w:rPr>
          <w:rFonts w:ascii="宋体" w:hAnsi="宋体" w:cs="Arial"/>
          <w:bCs/>
          <w:color w:val="000000"/>
          <w:sz w:val="24"/>
          <w:szCs w:val="24"/>
        </w:rPr>
        <w:t xml:space="preserve">     </w:t>
      </w:r>
      <w:r>
        <w:rPr>
          <w:rFonts w:hint="eastAsia" w:ascii="宋体" w:hAnsi="宋体" w:cs="Arial"/>
          <w:bCs/>
          <w:color w:val="000000"/>
          <w:sz w:val="24"/>
          <w:szCs w:val="24"/>
        </w:rPr>
        <w:t>%。</w:t>
      </w:r>
      <w:r>
        <w:rPr>
          <w:rFonts w:hint="eastAsia" w:ascii="宋体" w:hAnsi="宋体" w:cs="Arial"/>
          <w:color w:val="000000"/>
          <w:spacing w:val="8"/>
          <w:sz w:val="24"/>
          <w:szCs w:val="24"/>
        </w:rPr>
        <w:t>此费用为乙方完成项目的固定收费，已包含但不限于项目实施整个过程的调研、所有审核、评价、认证费用、专家多次评审费、全过程交通费、差旅费、住宿费、税费、保险费、证书传递费用、年度审核费用等一切为满足项目实施可能产生的费用，乙方不得因任何原因调整合同费用。</w:t>
      </w:r>
    </w:p>
    <w:p w14:paraId="525C4940">
      <w:pPr>
        <w:spacing w:line="500" w:lineRule="exact"/>
        <w:rPr>
          <w:rFonts w:ascii="宋体" w:hAnsi="宋体" w:cs="Arial"/>
          <w:color w:val="000000"/>
          <w:spacing w:val="8"/>
          <w:sz w:val="24"/>
          <w:szCs w:val="24"/>
        </w:rPr>
      </w:pPr>
      <w:r>
        <w:rPr>
          <w:rFonts w:hint="eastAsia" w:ascii="宋体" w:hAnsi="宋体" w:cs="Arial"/>
          <w:color w:val="000000"/>
          <w:spacing w:val="8"/>
          <w:sz w:val="24"/>
          <w:szCs w:val="24"/>
        </w:rPr>
        <w:t xml:space="preserve"> </w:t>
      </w:r>
      <w:r>
        <w:rPr>
          <w:rFonts w:ascii="宋体" w:hAnsi="宋体" w:cs="Arial"/>
          <w:color w:val="000000"/>
          <w:spacing w:val="8"/>
          <w:sz w:val="24"/>
          <w:szCs w:val="24"/>
        </w:rPr>
        <w:t xml:space="preserve">   </w:t>
      </w:r>
      <w:r>
        <w:rPr>
          <w:rFonts w:hint="eastAsia" w:ascii="宋体" w:hAnsi="宋体" w:cs="Arial"/>
          <w:color w:val="000000"/>
          <w:spacing w:val="8"/>
          <w:sz w:val="24"/>
          <w:szCs w:val="24"/>
        </w:rPr>
        <w:t>证书有效期内，如甲方管理体系认证范围、认证场所数量、员工人数等认证信息发生变更</w:t>
      </w:r>
      <w:r>
        <w:rPr>
          <w:rFonts w:ascii="宋体" w:hAnsi="宋体" w:cs="Arial"/>
          <w:color w:val="000000"/>
          <w:spacing w:val="8"/>
          <w:sz w:val="24"/>
          <w:szCs w:val="24"/>
        </w:rPr>
        <w:t xml:space="preserve">, </w:t>
      </w:r>
      <w:r>
        <w:rPr>
          <w:rFonts w:hint="eastAsia" w:ascii="宋体" w:hAnsi="宋体" w:cs="Arial"/>
          <w:color w:val="000000"/>
          <w:spacing w:val="8"/>
          <w:sz w:val="24"/>
          <w:szCs w:val="24"/>
        </w:rPr>
        <w:t>乙方审核费用会适当增减。具体金额按甲方实际规模变更情况重新核算，经甲乙双方协商并签署补充合同。</w:t>
      </w:r>
    </w:p>
    <w:p w14:paraId="3972FA23">
      <w:pPr>
        <w:spacing w:line="500" w:lineRule="exact"/>
        <w:ind w:left="2" w:leftChars="1"/>
        <w:rPr>
          <w:rFonts w:ascii="宋体" w:hAnsi="宋体" w:cs="Arial"/>
          <w:color w:val="000000"/>
          <w:spacing w:val="8"/>
          <w:sz w:val="24"/>
          <w:szCs w:val="24"/>
        </w:rPr>
      </w:pPr>
      <w:r>
        <w:rPr>
          <w:rFonts w:ascii="宋体" w:hAnsi="宋体" w:cs="Arial"/>
          <w:color w:val="000000"/>
          <w:spacing w:val="8"/>
          <w:sz w:val="24"/>
          <w:szCs w:val="24"/>
        </w:rPr>
        <w:t>2.</w:t>
      </w:r>
      <w:r>
        <w:rPr>
          <w:rFonts w:hint="eastAsia" w:ascii="宋体" w:hAnsi="宋体" w:cs="Arial"/>
          <w:color w:val="000000"/>
          <w:spacing w:val="8"/>
          <w:sz w:val="24"/>
          <w:szCs w:val="24"/>
        </w:rPr>
        <w:t>2 付款方式：</w:t>
      </w:r>
    </w:p>
    <w:p w14:paraId="0AF2DB0C">
      <w:pPr>
        <w:spacing w:line="360" w:lineRule="auto"/>
        <w:rPr>
          <w:rFonts w:ascii="宋体" w:hAnsi="宋体" w:cs="仿宋_GB2312"/>
          <w:color w:val="000000"/>
          <w:sz w:val="24"/>
          <w:szCs w:val="24"/>
        </w:rPr>
      </w:pPr>
      <w:r>
        <w:rPr>
          <w:rFonts w:hint="eastAsia" w:ascii="宋体" w:hAnsi="宋体" w:cs="仿宋_GB2312"/>
          <w:color w:val="000000"/>
          <w:sz w:val="24"/>
          <w:szCs w:val="24"/>
        </w:rPr>
        <w:t>2.2.1开标结束后，</w:t>
      </w:r>
      <w:r>
        <w:rPr>
          <w:rFonts w:hint="eastAsia" w:ascii="宋体" w:hAnsi="宋体" w:cs="仿宋_GB2312"/>
          <w:color w:val="000000"/>
          <w:sz w:val="24"/>
          <w:szCs w:val="24"/>
          <w:lang w:val="en-US" w:eastAsia="zh-CN"/>
        </w:rPr>
        <w:t>乙方</w:t>
      </w:r>
      <w:r>
        <w:rPr>
          <w:rFonts w:hint="eastAsia" w:ascii="宋体" w:hAnsi="宋体" w:cs="仿宋_GB2312"/>
          <w:color w:val="000000"/>
          <w:sz w:val="24"/>
          <w:szCs w:val="24"/>
        </w:rPr>
        <w:t>需缴纳人民币1,356.00元作为报价保证金到</w:t>
      </w:r>
      <w:r>
        <w:rPr>
          <w:rFonts w:hint="eastAsia" w:ascii="宋体" w:hAnsi="宋体" w:cs="仿宋_GB2312"/>
          <w:color w:val="000000"/>
          <w:sz w:val="24"/>
          <w:szCs w:val="24"/>
          <w:lang w:val="en-US" w:eastAsia="zh-CN"/>
        </w:rPr>
        <w:t>甲方</w:t>
      </w:r>
      <w:r>
        <w:rPr>
          <w:rFonts w:hint="eastAsia" w:ascii="宋体" w:hAnsi="宋体" w:cs="仿宋_GB2312"/>
          <w:color w:val="000000"/>
          <w:sz w:val="24"/>
          <w:szCs w:val="24"/>
        </w:rPr>
        <w:t>银行账户，报价保证金不退还，在双方签订合同后转为履约保证金，作为</w:t>
      </w:r>
      <w:r>
        <w:rPr>
          <w:rFonts w:hint="eastAsia" w:ascii="宋体" w:hAnsi="宋体" w:cs="仿宋_GB2312"/>
          <w:color w:val="000000"/>
          <w:sz w:val="24"/>
          <w:szCs w:val="24"/>
          <w:lang w:val="en-US" w:eastAsia="zh-CN"/>
        </w:rPr>
        <w:t>甲方</w:t>
      </w:r>
      <w:r>
        <w:rPr>
          <w:rFonts w:hint="eastAsia" w:ascii="宋体" w:hAnsi="宋体" w:cs="仿宋_GB2312"/>
          <w:color w:val="000000"/>
          <w:sz w:val="24"/>
          <w:szCs w:val="24"/>
        </w:rPr>
        <w:t>垫付成交人服务过程中产生的应由</w:t>
      </w:r>
      <w:r>
        <w:rPr>
          <w:rFonts w:hint="eastAsia" w:ascii="宋体" w:hAnsi="宋体" w:cs="仿宋_GB2312"/>
          <w:color w:val="000000"/>
          <w:sz w:val="24"/>
          <w:szCs w:val="24"/>
          <w:lang w:val="en-US" w:eastAsia="zh-CN"/>
        </w:rPr>
        <w:t>乙方</w:t>
      </w:r>
      <w:r>
        <w:rPr>
          <w:rFonts w:hint="eastAsia" w:ascii="宋体" w:hAnsi="宋体" w:cs="仿宋_GB2312"/>
          <w:color w:val="000000"/>
          <w:sz w:val="24"/>
          <w:szCs w:val="24"/>
        </w:rPr>
        <w:t>支付的费用或违约罚款的来源。</w:t>
      </w:r>
    </w:p>
    <w:p w14:paraId="21CA1608">
      <w:pPr>
        <w:spacing w:line="360" w:lineRule="auto"/>
        <w:rPr>
          <w:rFonts w:ascii="宋体" w:hAnsi="宋体" w:cs="仿宋_GB2312"/>
          <w:color w:val="000000"/>
          <w:sz w:val="24"/>
          <w:szCs w:val="24"/>
        </w:rPr>
      </w:pPr>
      <w:r>
        <w:rPr>
          <w:rFonts w:hint="eastAsia" w:ascii="宋体" w:hAnsi="宋体" w:cs="仿宋_GB2312"/>
          <w:color w:val="000000"/>
          <w:sz w:val="24"/>
          <w:szCs w:val="24"/>
        </w:rPr>
        <w:t>2.2.2合同签订完后，</w:t>
      </w:r>
      <w:r>
        <w:rPr>
          <w:rFonts w:hint="eastAsia" w:ascii="宋体" w:hAnsi="宋体" w:cs="仿宋_GB2312"/>
          <w:color w:val="000000"/>
          <w:sz w:val="24"/>
          <w:szCs w:val="24"/>
          <w:lang w:val="en-US" w:eastAsia="zh-CN"/>
        </w:rPr>
        <w:t>乙方</w:t>
      </w:r>
      <w:r>
        <w:rPr>
          <w:rFonts w:hint="eastAsia" w:ascii="宋体" w:hAnsi="宋体" w:cs="仿宋_GB2312"/>
          <w:color w:val="000000"/>
          <w:sz w:val="24"/>
          <w:szCs w:val="24"/>
        </w:rPr>
        <w:t>提交请款资料及等额增值税专用发票，甲方在收到有效资料的30个日历日内支付合同总价的20%作为定金；</w:t>
      </w:r>
    </w:p>
    <w:p w14:paraId="60BBECFF">
      <w:pPr>
        <w:spacing w:line="360" w:lineRule="auto"/>
        <w:rPr>
          <w:rFonts w:ascii="宋体" w:hAnsi="宋体" w:cs="仿宋_GB2312"/>
          <w:color w:val="000000"/>
          <w:sz w:val="24"/>
          <w:szCs w:val="24"/>
        </w:rPr>
      </w:pPr>
      <w:r>
        <w:rPr>
          <w:rFonts w:hint="eastAsia" w:ascii="宋体" w:hAnsi="宋体" w:cs="仿宋_GB2312"/>
          <w:color w:val="000000"/>
          <w:sz w:val="24"/>
          <w:szCs w:val="24"/>
        </w:rPr>
        <w:t>2.2.3</w:t>
      </w:r>
      <w:r>
        <w:rPr>
          <w:rFonts w:hint="eastAsia" w:ascii="宋体" w:hAnsi="宋体" w:cs="仿宋_GB2312"/>
          <w:color w:val="000000"/>
          <w:sz w:val="24"/>
          <w:szCs w:val="24"/>
          <w:lang w:val="en-US" w:eastAsia="zh-CN"/>
        </w:rPr>
        <w:t>乙方</w:t>
      </w:r>
      <w:r>
        <w:rPr>
          <w:rFonts w:hint="eastAsia" w:ascii="宋体" w:hAnsi="宋体" w:cs="仿宋_GB2312"/>
          <w:color w:val="000000"/>
          <w:sz w:val="24"/>
          <w:szCs w:val="24"/>
        </w:rPr>
        <w:t>完成体系认证且甲方收到体系认证证书及产出成果后，</w:t>
      </w:r>
      <w:r>
        <w:rPr>
          <w:rFonts w:hint="eastAsia" w:ascii="宋体" w:hAnsi="宋体" w:cs="仿宋_GB2312"/>
          <w:color w:val="000000"/>
          <w:sz w:val="24"/>
          <w:szCs w:val="24"/>
          <w:lang w:val="en-US" w:eastAsia="zh-CN"/>
        </w:rPr>
        <w:t>乙方</w:t>
      </w:r>
      <w:r>
        <w:rPr>
          <w:rFonts w:hint="eastAsia" w:ascii="宋体" w:hAnsi="宋体" w:cs="仿宋_GB2312"/>
          <w:color w:val="000000"/>
          <w:sz w:val="24"/>
          <w:szCs w:val="24"/>
        </w:rPr>
        <w:t>提交请款资料及等额增值税专用发票，甲方在收到有效资料的30个日历日内支付</w:t>
      </w:r>
      <w:r>
        <w:rPr>
          <w:rFonts w:hint="eastAsia" w:ascii="宋体" w:hAnsi="宋体" w:cs="仿宋_GB2312"/>
          <w:color w:val="000000"/>
          <w:sz w:val="24"/>
          <w:szCs w:val="24"/>
          <w:lang w:val="en-US" w:eastAsia="zh-CN"/>
        </w:rPr>
        <w:t>2026</w:t>
      </w:r>
      <w:r>
        <w:rPr>
          <w:rFonts w:hint="eastAsia" w:ascii="宋体" w:hAnsi="宋体" w:cs="仿宋_GB2312"/>
          <w:color w:val="000000"/>
          <w:sz w:val="24"/>
          <w:szCs w:val="24"/>
        </w:rPr>
        <w:t>年度认证的剩余费用；</w:t>
      </w:r>
    </w:p>
    <w:p w14:paraId="247FE667">
      <w:pPr>
        <w:spacing w:line="360" w:lineRule="auto"/>
        <w:rPr>
          <w:rFonts w:ascii="宋体" w:hAnsi="宋体" w:cs="仿宋_GB2312"/>
          <w:color w:val="000000"/>
          <w:sz w:val="24"/>
          <w:szCs w:val="24"/>
        </w:rPr>
      </w:pPr>
      <w:r>
        <w:rPr>
          <w:rFonts w:hint="eastAsia" w:ascii="宋体" w:hAnsi="宋体" w:cs="仿宋_GB2312"/>
          <w:color w:val="000000"/>
          <w:sz w:val="24"/>
          <w:szCs w:val="24"/>
        </w:rPr>
        <w:t>2.2.4</w:t>
      </w:r>
      <w:r>
        <w:rPr>
          <w:rFonts w:hint="eastAsia" w:ascii="宋体" w:hAnsi="宋体" w:cs="仿宋_GB2312"/>
          <w:color w:val="000000"/>
          <w:sz w:val="24"/>
          <w:szCs w:val="24"/>
          <w:lang w:val="en-US" w:eastAsia="zh-CN"/>
        </w:rPr>
        <w:t>乙方</w:t>
      </w:r>
      <w:r>
        <w:rPr>
          <w:rFonts w:hint="eastAsia" w:ascii="宋体" w:hAnsi="宋体" w:cs="仿宋_GB2312"/>
          <w:color w:val="000000"/>
          <w:sz w:val="24"/>
          <w:szCs w:val="24"/>
        </w:rPr>
        <w:t>每年度完成年度审核且甲方收到相应的证明及产出成果后，</w:t>
      </w:r>
      <w:r>
        <w:rPr>
          <w:rFonts w:hint="eastAsia" w:ascii="宋体" w:hAnsi="宋体" w:cs="仿宋_GB2312"/>
          <w:color w:val="000000"/>
          <w:sz w:val="24"/>
          <w:szCs w:val="24"/>
          <w:lang w:val="en-US" w:eastAsia="zh-CN"/>
        </w:rPr>
        <w:t>乙方</w:t>
      </w:r>
      <w:r>
        <w:rPr>
          <w:rFonts w:hint="eastAsia" w:ascii="宋体" w:hAnsi="宋体" w:cs="仿宋_GB2312"/>
          <w:color w:val="000000"/>
          <w:sz w:val="24"/>
          <w:szCs w:val="24"/>
        </w:rPr>
        <w:t>提交请款资料及等额增值税专用发票，甲方在收到有效资料的30个日历日内支付该年度审核费用。</w:t>
      </w:r>
    </w:p>
    <w:p w14:paraId="59B6C93F">
      <w:pPr>
        <w:spacing w:line="500" w:lineRule="exact"/>
        <w:ind w:left="2" w:leftChars="1"/>
        <w:rPr>
          <w:rFonts w:ascii="宋体" w:hAnsi="宋体" w:cs="Arial"/>
          <w:color w:val="000000"/>
          <w:spacing w:val="8"/>
          <w:sz w:val="24"/>
          <w:szCs w:val="24"/>
        </w:rPr>
      </w:pPr>
      <w:r>
        <w:rPr>
          <w:rFonts w:hint="eastAsia" w:ascii="宋体" w:hAnsi="宋体" w:cs="仿宋_GB2312"/>
          <w:color w:val="000000"/>
          <w:sz w:val="24"/>
          <w:szCs w:val="24"/>
        </w:rPr>
        <w:t>2.2.5</w:t>
      </w:r>
      <w:r>
        <w:rPr>
          <w:rFonts w:ascii="宋体" w:hAnsi="宋体" w:cs="仿宋_GB2312"/>
          <w:color w:val="000000"/>
          <w:sz w:val="24"/>
          <w:szCs w:val="24"/>
        </w:rPr>
        <w:t>乙方在</w:t>
      </w:r>
      <w:r>
        <w:rPr>
          <w:rFonts w:hint="eastAsia" w:ascii="宋体" w:hAnsi="宋体" w:cs="仿宋_GB2312"/>
          <w:color w:val="000000"/>
          <w:sz w:val="24"/>
          <w:szCs w:val="24"/>
        </w:rPr>
        <w:t>合同签订后</w:t>
      </w:r>
      <w:r>
        <w:rPr>
          <w:rFonts w:ascii="宋体" w:hAnsi="宋体" w:cs="仿宋_GB2312"/>
          <w:color w:val="000000"/>
          <w:sz w:val="24"/>
          <w:szCs w:val="24"/>
        </w:rPr>
        <w:t>缴存的</w:t>
      </w:r>
      <w:r>
        <w:rPr>
          <w:rFonts w:hint="eastAsia" w:ascii="宋体" w:hAnsi="宋体" w:cs="仿宋_GB2312"/>
          <w:color w:val="000000"/>
          <w:sz w:val="24"/>
          <w:szCs w:val="24"/>
        </w:rPr>
        <w:t>履约保证金，</w:t>
      </w:r>
      <w:r>
        <w:rPr>
          <w:rFonts w:hint="eastAsia" w:ascii="宋体" w:hAnsi="宋体" w:cs="Arial"/>
          <w:bCs/>
          <w:color w:val="000000"/>
          <w:sz w:val="24"/>
          <w:szCs w:val="24"/>
        </w:rPr>
        <w:t>作为乙方在履约过程中违约金或罚款的扣罚来源之一，</w:t>
      </w:r>
      <w:r>
        <w:rPr>
          <w:rFonts w:hint="eastAsia" w:ascii="宋体" w:hAnsi="宋体" w:cs="仿宋_GB2312"/>
          <w:color w:val="000000"/>
          <w:sz w:val="24"/>
          <w:szCs w:val="24"/>
        </w:rPr>
        <w:t>返还申请时间为完成两次年度审核且取得相应证明之日后，</w:t>
      </w:r>
      <w:r>
        <w:rPr>
          <w:rFonts w:ascii="宋体" w:hAnsi="宋体" w:cs="仿宋_GB2312"/>
          <w:color w:val="000000"/>
          <w:sz w:val="24"/>
          <w:szCs w:val="24"/>
        </w:rPr>
        <w:t>乙方</w:t>
      </w:r>
      <w:r>
        <w:rPr>
          <w:rFonts w:hint="eastAsia" w:ascii="宋体" w:hAnsi="宋体" w:cs="仿宋_GB2312"/>
          <w:color w:val="000000"/>
          <w:sz w:val="24"/>
          <w:szCs w:val="24"/>
        </w:rPr>
        <w:t>没有任何违约的情况下由乙方提交退款申请，收到</w:t>
      </w:r>
      <w:r>
        <w:rPr>
          <w:rFonts w:ascii="宋体" w:hAnsi="宋体" w:cs="仿宋_GB2312"/>
          <w:color w:val="000000"/>
          <w:sz w:val="24"/>
          <w:szCs w:val="24"/>
        </w:rPr>
        <w:t>乙方</w:t>
      </w:r>
      <w:r>
        <w:rPr>
          <w:rFonts w:hint="eastAsia" w:ascii="宋体" w:hAnsi="宋体" w:cs="仿宋_GB2312"/>
          <w:color w:val="000000"/>
          <w:sz w:val="24"/>
          <w:szCs w:val="24"/>
        </w:rPr>
        <w:t>申请后30个日历日内，甲方一次性无息退回。</w:t>
      </w:r>
    </w:p>
    <w:p w14:paraId="545348D5">
      <w:pPr>
        <w:spacing w:line="500" w:lineRule="exact"/>
        <w:ind w:left="2" w:leftChars="1"/>
        <w:rPr>
          <w:rFonts w:ascii="宋体" w:hAnsi="宋体" w:cs="Arial"/>
          <w:color w:val="000000"/>
          <w:spacing w:val="8"/>
          <w:sz w:val="24"/>
          <w:szCs w:val="24"/>
        </w:rPr>
      </w:pPr>
      <w:bookmarkStart w:id="9" w:name="_Hlk59614845"/>
      <w:r>
        <w:rPr>
          <w:rFonts w:ascii="宋体" w:hAnsi="宋体" w:cs="Arial"/>
          <w:color w:val="000000"/>
          <w:spacing w:val="8"/>
          <w:sz w:val="24"/>
          <w:szCs w:val="24"/>
        </w:rPr>
        <w:t>2.2.</w:t>
      </w:r>
      <w:bookmarkEnd w:id="9"/>
      <w:r>
        <w:rPr>
          <w:rFonts w:hint="eastAsia" w:ascii="宋体" w:hAnsi="宋体" w:cs="Arial"/>
          <w:color w:val="000000"/>
          <w:spacing w:val="8"/>
          <w:sz w:val="24"/>
          <w:szCs w:val="24"/>
        </w:rPr>
        <w:t>6乙方的收款账户：</w:t>
      </w:r>
    </w:p>
    <w:p w14:paraId="1A1DF025">
      <w:pPr>
        <w:spacing w:line="500" w:lineRule="exact"/>
        <w:rPr>
          <w:rFonts w:ascii="宋体" w:hAnsi="宋体" w:cs="Arial"/>
          <w:color w:val="000000"/>
          <w:spacing w:val="8"/>
          <w:sz w:val="24"/>
          <w:szCs w:val="24"/>
        </w:rPr>
      </w:pPr>
      <w:r>
        <w:rPr>
          <w:rFonts w:hint="eastAsia" w:ascii="宋体" w:hAnsi="宋体" w:cs="Arial"/>
          <w:color w:val="000000"/>
          <w:spacing w:val="8"/>
          <w:sz w:val="24"/>
          <w:szCs w:val="24"/>
        </w:rPr>
        <w:t xml:space="preserve">收款单位名称： </w:t>
      </w:r>
    </w:p>
    <w:p w14:paraId="099269FA">
      <w:pPr>
        <w:spacing w:line="500" w:lineRule="exact"/>
        <w:rPr>
          <w:rFonts w:ascii="宋体" w:hAnsi="宋体" w:cs="Arial"/>
          <w:color w:val="000000"/>
          <w:spacing w:val="8"/>
          <w:sz w:val="24"/>
          <w:szCs w:val="24"/>
        </w:rPr>
      </w:pPr>
      <w:r>
        <w:rPr>
          <w:rFonts w:hint="eastAsia" w:ascii="宋体" w:hAnsi="宋体" w:cs="Arial"/>
          <w:color w:val="000000"/>
          <w:spacing w:val="8"/>
          <w:sz w:val="24"/>
          <w:szCs w:val="24"/>
        </w:rPr>
        <w:t xml:space="preserve">开户银行地址： </w:t>
      </w:r>
    </w:p>
    <w:p w14:paraId="50F84794">
      <w:pPr>
        <w:spacing w:line="500" w:lineRule="exact"/>
        <w:rPr>
          <w:rFonts w:ascii="宋体" w:hAnsi="宋体" w:cs="Arial"/>
          <w:color w:val="000000"/>
          <w:spacing w:val="8"/>
          <w:sz w:val="24"/>
          <w:szCs w:val="24"/>
        </w:rPr>
      </w:pPr>
      <w:r>
        <w:rPr>
          <w:rFonts w:hint="eastAsia" w:ascii="宋体" w:hAnsi="宋体" w:cs="Arial"/>
          <w:color w:val="000000"/>
          <w:spacing w:val="8"/>
          <w:sz w:val="24"/>
          <w:szCs w:val="24"/>
        </w:rPr>
        <w:t>收款单位账号：</w:t>
      </w:r>
    </w:p>
    <w:p w14:paraId="5FDED59A">
      <w:pPr>
        <w:spacing w:line="500" w:lineRule="exact"/>
        <w:rPr>
          <w:rFonts w:ascii="宋体" w:hAnsi="宋体" w:cs="Arial"/>
          <w:color w:val="000000"/>
          <w:spacing w:val="8"/>
          <w:sz w:val="24"/>
          <w:szCs w:val="24"/>
        </w:rPr>
      </w:pPr>
      <w:r>
        <w:rPr>
          <w:rFonts w:hint="eastAsia" w:ascii="宋体" w:hAnsi="宋体" w:cs="Arial"/>
          <w:color w:val="000000"/>
          <w:spacing w:val="8"/>
          <w:sz w:val="24"/>
          <w:szCs w:val="24"/>
        </w:rPr>
        <w:t>银行行号：</w:t>
      </w:r>
    </w:p>
    <w:p w14:paraId="02B550D0">
      <w:pPr>
        <w:spacing w:line="500" w:lineRule="exact"/>
        <w:rPr>
          <w:rFonts w:ascii="宋体" w:hAnsi="宋体" w:cs="Arial"/>
          <w:b/>
          <w:bCs/>
          <w:color w:val="000000"/>
          <w:sz w:val="24"/>
          <w:szCs w:val="24"/>
        </w:rPr>
      </w:pPr>
      <w:r>
        <w:rPr>
          <w:rFonts w:hint="eastAsia" w:ascii="宋体" w:hAnsi="宋体" w:cs="Arial"/>
          <w:b/>
          <w:bCs/>
          <w:color w:val="000000"/>
          <w:spacing w:val="8"/>
          <w:sz w:val="24"/>
          <w:szCs w:val="24"/>
        </w:rPr>
        <w:t>3．风险</w:t>
      </w:r>
    </w:p>
    <w:p w14:paraId="00E9E334">
      <w:pPr>
        <w:spacing w:line="500" w:lineRule="exact"/>
        <w:rPr>
          <w:rFonts w:ascii="宋体" w:hAnsi="宋体" w:cs="Arial"/>
          <w:color w:val="000000"/>
          <w:spacing w:val="8"/>
          <w:sz w:val="24"/>
          <w:szCs w:val="24"/>
        </w:rPr>
      </w:pPr>
      <w:r>
        <w:rPr>
          <w:rFonts w:ascii="宋体" w:hAnsi="宋体" w:cs="Arial"/>
          <w:color w:val="000000"/>
          <w:spacing w:val="8"/>
          <w:sz w:val="24"/>
          <w:szCs w:val="24"/>
        </w:rPr>
        <w:t>3.1甲方建立的</w:t>
      </w:r>
      <w:r>
        <w:rPr>
          <w:rFonts w:ascii="宋体" w:hAnsi="宋体" w:cs="Arial"/>
          <w:color w:val="000000"/>
          <w:sz w:val="24"/>
          <w:szCs w:val="24"/>
        </w:rPr>
        <w:t>管理</w:t>
      </w:r>
      <w:r>
        <w:rPr>
          <w:rFonts w:ascii="宋体" w:hAnsi="宋体" w:cs="Arial"/>
          <w:color w:val="000000"/>
          <w:spacing w:val="8"/>
          <w:sz w:val="24"/>
          <w:szCs w:val="24"/>
        </w:rPr>
        <w:t>体系如达不到或不能保持注册标准要求</w:t>
      </w:r>
      <w:r>
        <w:rPr>
          <w:rFonts w:hint="eastAsia" w:ascii="宋体" w:hAnsi="宋体" w:cs="Arial"/>
          <w:color w:val="000000"/>
          <w:spacing w:val="8"/>
          <w:sz w:val="24"/>
          <w:szCs w:val="24"/>
        </w:rPr>
        <w:t>时</w:t>
      </w:r>
      <w:r>
        <w:rPr>
          <w:rFonts w:ascii="宋体" w:hAnsi="宋体" w:cs="Arial"/>
          <w:color w:val="000000"/>
          <w:spacing w:val="8"/>
          <w:sz w:val="24"/>
          <w:szCs w:val="24"/>
        </w:rPr>
        <w:t>，</w:t>
      </w:r>
      <w:r>
        <w:rPr>
          <w:rFonts w:hint="eastAsia" w:ascii="宋体" w:hAnsi="宋体" w:cs="Arial"/>
          <w:color w:val="000000"/>
          <w:spacing w:val="8"/>
          <w:sz w:val="24"/>
          <w:szCs w:val="24"/>
        </w:rPr>
        <w:t>须持续改进以达到要求，否则，</w:t>
      </w:r>
      <w:r>
        <w:rPr>
          <w:rFonts w:ascii="宋体" w:hAnsi="宋体" w:cs="Arial"/>
          <w:color w:val="000000"/>
          <w:spacing w:val="8"/>
          <w:sz w:val="24"/>
          <w:szCs w:val="24"/>
        </w:rPr>
        <w:t>将承担不能取得或被暂停、撤销认证/注册资格的风险</w:t>
      </w:r>
      <w:r>
        <w:rPr>
          <w:rFonts w:hint="eastAsia" w:ascii="宋体" w:hAnsi="宋体" w:cs="Arial"/>
          <w:color w:val="000000"/>
          <w:spacing w:val="8"/>
          <w:sz w:val="24"/>
          <w:szCs w:val="24"/>
        </w:rPr>
        <w:t>，所产生的跟踪审核费用届时可友好协商</w:t>
      </w:r>
      <w:r>
        <w:rPr>
          <w:rFonts w:ascii="宋体" w:hAnsi="宋体" w:cs="Arial"/>
          <w:color w:val="000000"/>
          <w:spacing w:val="8"/>
          <w:sz w:val="24"/>
          <w:szCs w:val="24"/>
        </w:rPr>
        <w:t>。</w:t>
      </w:r>
    </w:p>
    <w:p w14:paraId="27BDF8BE">
      <w:pPr>
        <w:spacing w:line="500" w:lineRule="exact"/>
        <w:rPr>
          <w:rFonts w:ascii="宋体" w:hAnsi="宋体" w:cs="Arial"/>
          <w:color w:val="000000"/>
          <w:spacing w:val="8"/>
          <w:sz w:val="24"/>
          <w:szCs w:val="24"/>
        </w:rPr>
      </w:pPr>
      <w:r>
        <w:rPr>
          <w:rFonts w:ascii="宋体" w:hAnsi="宋体" w:cs="Arial"/>
          <w:color w:val="000000"/>
          <w:spacing w:val="8"/>
          <w:sz w:val="24"/>
          <w:szCs w:val="24"/>
        </w:rPr>
        <w:t>3.2由于任何一方原因，没有按照合同约定的时间进行现场审核，责任方应提前</w:t>
      </w:r>
      <w:r>
        <w:rPr>
          <w:rFonts w:hint="eastAsia" w:ascii="宋体" w:hAnsi="宋体" w:cs="Arial"/>
          <w:color w:val="000000"/>
          <w:spacing w:val="8"/>
          <w:sz w:val="24"/>
          <w:szCs w:val="24"/>
        </w:rPr>
        <w:t>一周</w:t>
      </w:r>
      <w:r>
        <w:rPr>
          <w:rFonts w:ascii="宋体" w:hAnsi="宋体" w:cs="Arial"/>
          <w:color w:val="000000"/>
          <w:spacing w:val="8"/>
          <w:sz w:val="24"/>
          <w:szCs w:val="24"/>
        </w:rPr>
        <w:t>书面通知对方，双方协商解决</w:t>
      </w:r>
      <w:r>
        <w:rPr>
          <w:rFonts w:hint="eastAsia" w:ascii="宋体" w:hAnsi="宋体" w:cs="Arial"/>
          <w:color w:val="000000"/>
          <w:spacing w:val="8"/>
          <w:sz w:val="24"/>
          <w:szCs w:val="24"/>
        </w:rPr>
        <w:t>，认证时间相应顺延。</w:t>
      </w:r>
    </w:p>
    <w:p w14:paraId="3DFC5A00">
      <w:pPr>
        <w:spacing w:line="460" w:lineRule="exact"/>
        <w:rPr>
          <w:rFonts w:ascii="宋体" w:hAnsi="宋体" w:cs="Arial"/>
          <w:b/>
          <w:bCs/>
          <w:color w:val="000000"/>
          <w:sz w:val="24"/>
          <w:szCs w:val="24"/>
        </w:rPr>
      </w:pPr>
      <w:r>
        <w:rPr>
          <w:rFonts w:hint="eastAsia" w:ascii="宋体" w:hAnsi="宋体" w:cs="Arial"/>
          <w:b/>
          <w:bCs/>
          <w:color w:val="000000"/>
          <w:spacing w:val="8"/>
          <w:sz w:val="24"/>
          <w:szCs w:val="24"/>
        </w:rPr>
        <w:t>4．甲方的责任</w:t>
      </w:r>
    </w:p>
    <w:p w14:paraId="1515758D">
      <w:pPr>
        <w:spacing w:line="460" w:lineRule="exact"/>
        <w:rPr>
          <w:rFonts w:ascii="宋体" w:hAnsi="宋体" w:cs="Arial"/>
          <w:color w:val="000000"/>
          <w:spacing w:val="8"/>
          <w:sz w:val="24"/>
          <w:szCs w:val="24"/>
        </w:rPr>
      </w:pPr>
      <w:r>
        <w:rPr>
          <w:rFonts w:ascii="宋体" w:hAnsi="宋体" w:cs="Arial"/>
          <w:color w:val="000000"/>
          <w:spacing w:val="8"/>
          <w:sz w:val="24"/>
          <w:szCs w:val="24"/>
        </w:rPr>
        <w:t>4.1至少在现场审核前</w:t>
      </w:r>
      <w:r>
        <w:rPr>
          <w:rFonts w:hint="eastAsia" w:ascii="宋体" w:hAnsi="宋体" w:cs="Arial"/>
          <w:color w:val="000000"/>
          <w:spacing w:val="8"/>
          <w:sz w:val="24"/>
          <w:szCs w:val="24"/>
        </w:rPr>
        <w:t>两</w:t>
      </w:r>
      <w:r>
        <w:rPr>
          <w:rFonts w:ascii="宋体" w:hAnsi="宋体" w:cs="Arial"/>
          <w:color w:val="000000"/>
          <w:spacing w:val="8"/>
          <w:sz w:val="24"/>
          <w:szCs w:val="24"/>
        </w:rPr>
        <w:t>周</w:t>
      </w:r>
      <w:r>
        <w:rPr>
          <w:rFonts w:hint="eastAsia" w:ascii="宋体" w:hAnsi="宋体" w:cs="Arial"/>
          <w:color w:val="000000"/>
          <w:spacing w:val="8"/>
          <w:sz w:val="24"/>
          <w:szCs w:val="24"/>
        </w:rPr>
        <w:t>内</w:t>
      </w:r>
      <w:r>
        <w:rPr>
          <w:rFonts w:ascii="宋体" w:hAnsi="宋体" w:cs="Arial"/>
          <w:color w:val="000000"/>
          <w:spacing w:val="8"/>
          <w:sz w:val="24"/>
          <w:szCs w:val="24"/>
        </w:rPr>
        <w:t>向乙方提供</w:t>
      </w:r>
      <w:r>
        <w:rPr>
          <w:rFonts w:ascii="宋体" w:hAnsi="宋体" w:cs="Arial"/>
          <w:color w:val="000000"/>
          <w:sz w:val="24"/>
          <w:szCs w:val="24"/>
        </w:rPr>
        <w:t>管理</w:t>
      </w:r>
      <w:r>
        <w:rPr>
          <w:rFonts w:ascii="宋体" w:hAnsi="宋体" w:cs="Arial"/>
          <w:color w:val="000000"/>
          <w:spacing w:val="8"/>
          <w:sz w:val="24"/>
          <w:szCs w:val="24"/>
        </w:rPr>
        <w:t>体系手册、申请书及相关附件</w:t>
      </w:r>
      <w:r>
        <w:rPr>
          <w:rFonts w:hint="eastAsia" w:ascii="宋体" w:hAnsi="宋体" w:cs="Arial"/>
          <w:color w:val="000000"/>
          <w:spacing w:val="8"/>
          <w:sz w:val="24"/>
          <w:szCs w:val="24"/>
        </w:rPr>
        <w:t>（营业执照复印件、调查表）</w:t>
      </w:r>
      <w:r>
        <w:rPr>
          <w:rFonts w:ascii="宋体" w:hAnsi="宋体" w:cs="Arial"/>
          <w:color w:val="000000"/>
          <w:spacing w:val="8"/>
          <w:sz w:val="24"/>
          <w:szCs w:val="24"/>
        </w:rPr>
        <w:t>。</w:t>
      </w:r>
    </w:p>
    <w:p w14:paraId="734B5F36">
      <w:pPr>
        <w:spacing w:line="460" w:lineRule="exact"/>
        <w:rPr>
          <w:rFonts w:ascii="宋体" w:hAnsi="宋体" w:cs="Arial"/>
          <w:color w:val="000000"/>
          <w:spacing w:val="8"/>
          <w:sz w:val="24"/>
          <w:szCs w:val="24"/>
        </w:rPr>
      </w:pPr>
      <w:r>
        <w:rPr>
          <w:rFonts w:ascii="宋体" w:hAnsi="宋体" w:cs="Arial"/>
          <w:color w:val="000000"/>
          <w:spacing w:val="8"/>
          <w:sz w:val="24"/>
          <w:szCs w:val="24"/>
        </w:rPr>
        <w:t>4.2在乙方现场审核时应提供至少三个月的</w:t>
      </w:r>
      <w:r>
        <w:rPr>
          <w:rFonts w:ascii="宋体" w:hAnsi="宋体" w:cs="Arial"/>
          <w:color w:val="000000"/>
          <w:sz w:val="24"/>
          <w:szCs w:val="24"/>
        </w:rPr>
        <w:t>管理</w:t>
      </w:r>
      <w:r>
        <w:rPr>
          <w:rFonts w:ascii="宋体" w:hAnsi="宋体" w:cs="Arial"/>
          <w:color w:val="000000"/>
          <w:spacing w:val="8"/>
          <w:sz w:val="24"/>
          <w:szCs w:val="24"/>
        </w:rPr>
        <w:t>体系运行的有效证据。为乙方审核组进入审核区域、调阅文件记录、安排被访问人员等提供必要的条件。</w:t>
      </w:r>
    </w:p>
    <w:p w14:paraId="2D909547">
      <w:pPr>
        <w:spacing w:line="460" w:lineRule="exact"/>
        <w:rPr>
          <w:rFonts w:ascii="宋体" w:hAnsi="宋体" w:cs="Arial"/>
          <w:color w:val="000000"/>
          <w:spacing w:val="8"/>
          <w:sz w:val="24"/>
          <w:szCs w:val="24"/>
        </w:rPr>
      </w:pPr>
      <w:r>
        <w:rPr>
          <w:rFonts w:ascii="宋体" w:hAnsi="宋体" w:cs="Arial"/>
          <w:color w:val="000000"/>
          <w:spacing w:val="8"/>
          <w:sz w:val="24"/>
          <w:szCs w:val="24"/>
        </w:rPr>
        <w:t>4.3按时向乙方交付本合同规定的费用。</w:t>
      </w:r>
    </w:p>
    <w:p w14:paraId="1EBB859C">
      <w:pPr>
        <w:spacing w:line="460" w:lineRule="exact"/>
        <w:rPr>
          <w:rFonts w:ascii="宋体" w:hAnsi="宋体" w:cs="Arial"/>
          <w:b/>
          <w:bCs/>
          <w:color w:val="000000"/>
          <w:sz w:val="24"/>
          <w:szCs w:val="24"/>
        </w:rPr>
      </w:pPr>
      <w:r>
        <w:rPr>
          <w:rFonts w:hint="eastAsia" w:ascii="宋体" w:hAnsi="宋体" w:cs="Arial"/>
          <w:b/>
          <w:bCs/>
          <w:color w:val="000000"/>
          <w:spacing w:val="8"/>
          <w:sz w:val="24"/>
          <w:szCs w:val="24"/>
        </w:rPr>
        <w:t>5．乙方的责任</w:t>
      </w:r>
    </w:p>
    <w:p w14:paraId="1B0169B9">
      <w:pPr>
        <w:spacing w:line="460" w:lineRule="exact"/>
        <w:rPr>
          <w:rFonts w:ascii="宋体" w:hAnsi="宋体" w:cs="Arial"/>
          <w:color w:val="000000"/>
          <w:spacing w:val="8"/>
          <w:sz w:val="24"/>
          <w:szCs w:val="24"/>
        </w:rPr>
      </w:pPr>
      <w:r>
        <w:rPr>
          <w:rFonts w:ascii="宋体" w:hAnsi="宋体" w:cs="Arial"/>
          <w:color w:val="000000"/>
          <w:spacing w:val="8"/>
          <w:sz w:val="24"/>
          <w:szCs w:val="24"/>
        </w:rPr>
        <w:t>5.1按时组织实施对甲方</w:t>
      </w:r>
      <w:r>
        <w:rPr>
          <w:rFonts w:ascii="宋体" w:hAnsi="宋体" w:cs="Arial"/>
          <w:color w:val="000000"/>
          <w:sz w:val="24"/>
          <w:szCs w:val="24"/>
        </w:rPr>
        <w:t>管理</w:t>
      </w:r>
      <w:r>
        <w:rPr>
          <w:rFonts w:ascii="宋体" w:hAnsi="宋体" w:cs="Arial"/>
          <w:color w:val="000000"/>
          <w:spacing w:val="8"/>
          <w:sz w:val="24"/>
          <w:szCs w:val="24"/>
        </w:rPr>
        <w:t>体系的审核工作，并提前</w:t>
      </w:r>
      <w:r>
        <w:rPr>
          <w:rFonts w:hint="eastAsia" w:ascii="宋体" w:hAnsi="宋体" w:cs="Arial"/>
          <w:color w:val="000000"/>
          <w:spacing w:val="8"/>
          <w:sz w:val="24"/>
          <w:szCs w:val="24"/>
        </w:rPr>
        <w:t>一周</w:t>
      </w:r>
      <w:r>
        <w:rPr>
          <w:rFonts w:ascii="宋体" w:hAnsi="宋体" w:cs="Arial"/>
          <w:color w:val="000000"/>
          <w:spacing w:val="8"/>
          <w:sz w:val="24"/>
          <w:szCs w:val="24"/>
        </w:rPr>
        <w:t>将审核计划提交甲方确认。</w:t>
      </w:r>
    </w:p>
    <w:p w14:paraId="20418C97">
      <w:pPr>
        <w:spacing w:line="460" w:lineRule="exact"/>
        <w:rPr>
          <w:rFonts w:ascii="宋体" w:hAnsi="宋体" w:cs="Arial"/>
          <w:color w:val="000000"/>
          <w:spacing w:val="8"/>
          <w:sz w:val="24"/>
          <w:szCs w:val="24"/>
        </w:rPr>
      </w:pPr>
      <w:r>
        <w:rPr>
          <w:rFonts w:ascii="宋体" w:hAnsi="宋体" w:cs="Arial"/>
          <w:color w:val="000000"/>
          <w:spacing w:val="8"/>
          <w:sz w:val="24"/>
          <w:szCs w:val="24"/>
        </w:rPr>
        <w:t>5.2审核组成员应按有关规定配备，并征得甲方同意。</w:t>
      </w:r>
    </w:p>
    <w:p w14:paraId="0DBB410B">
      <w:pPr>
        <w:spacing w:line="460" w:lineRule="exact"/>
        <w:rPr>
          <w:rFonts w:ascii="宋体" w:hAnsi="宋体" w:cs="Arial"/>
          <w:color w:val="000000"/>
          <w:spacing w:val="8"/>
          <w:sz w:val="24"/>
          <w:szCs w:val="24"/>
        </w:rPr>
      </w:pPr>
      <w:r>
        <w:rPr>
          <w:rFonts w:ascii="宋体" w:hAnsi="宋体" w:cs="Arial"/>
          <w:color w:val="000000"/>
          <w:spacing w:val="8"/>
          <w:sz w:val="24"/>
          <w:szCs w:val="24"/>
        </w:rPr>
        <w:t>5.3乙方应公正、客观、科学的实施审核，并在审核现场尽量维护甲方的设备财产安全。</w:t>
      </w:r>
    </w:p>
    <w:p w14:paraId="63BB01B6">
      <w:pPr>
        <w:spacing w:line="460" w:lineRule="exact"/>
        <w:rPr>
          <w:rFonts w:ascii="宋体" w:hAnsi="宋体" w:cs="Arial"/>
          <w:color w:val="000000"/>
          <w:spacing w:val="8"/>
          <w:sz w:val="24"/>
          <w:szCs w:val="24"/>
        </w:rPr>
      </w:pPr>
      <w:r>
        <w:rPr>
          <w:rFonts w:ascii="宋体" w:hAnsi="宋体" w:cs="Arial"/>
          <w:color w:val="000000"/>
          <w:spacing w:val="8"/>
          <w:sz w:val="24"/>
          <w:szCs w:val="24"/>
        </w:rPr>
        <w:t>5.4经审核通过所颁发的证书真实有效</w:t>
      </w:r>
      <w:r>
        <w:rPr>
          <w:rFonts w:hint="eastAsia" w:ascii="宋体" w:hAnsi="宋体" w:cs="Arial"/>
          <w:color w:val="000000"/>
          <w:spacing w:val="8"/>
          <w:sz w:val="24"/>
          <w:szCs w:val="24"/>
        </w:rPr>
        <w:t>，且应在审核通过后</w:t>
      </w:r>
      <w:r>
        <w:rPr>
          <w:rFonts w:ascii="宋体" w:hAnsi="宋体" w:cs="Arial"/>
          <w:color w:val="000000"/>
          <w:spacing w:val="8"/>
          <w:sz w:val="24"/>
          <w:szCs w:val="24"/>
        </w:rPr>
        <w:t>20</w:t>
      </w:r>
      <w:r>
        <w:rPr>
          <w:rFonts w:hint="eastAsia" w:ascii="宋体" w:hAnsi="宋体" w:cs="Arial"/>
          <w:color w:val="000000"/>
          <w:spacing w:val="8"/>
          <w:sz w:val="24"/>
          <w:szCs w:val="24"/>
        </w:rPr>
        <w:t>工作日内将证书发放给甲方</w:t>
      </w:r>
      <w:r>
        <w:rPr>
          <w:rFonts w:ascii="宋体" w:hAnsi="宋体" w:cs="Arial"/>
          <w:color w:val="000000"/>
          <w:spacing w:val="8"/>
          <w:sz w:val="24"/>
          <w:szCs w:val="24"/>
        </w:rPr>
        <w:t>。</w:t>
      </w:r>
    </w:p>
    <w:p w14:paraId="183D7E3C">
      <w:pPr>
        <w:spacing w:line="460" w:lineRule="exact"/>
        <w:rPr>
          <w:rFonts w:ascii="宋体" w:hAnsi="宋体" w:cs="Arial"/>
          <w:color w:val="000000"/>
          <w:spacing w:val="8"/>
          <w:sz w:val="24"/>
          <w:szCs w:val="24"/>
        </w:rPr>
      </w:pPr>
      <w:r>
        <w:rPr>
          <w:rFonts w:ascii="宋体" w:hAnsi="宋体" w:cs="Arial"/>
          <w:color w:val="000000"/>
          <w:spacing w:val="8"/>
          <w:sz w:val="24"/>
          <w:szCs w:val="24"/>
        </w:rPr>
        <w:t>5.</w:t>
      </w:r>
      <w:r>
        <w:rPr>
          <w:rFonts w:hint="eastAsia" w:ascii="宋体" w:hAnsi="宋体" w:cs="Arial"/>
          <w:color w:val="000000"/>
          <w:spacing w:val="8"/>
          <w:sz w:val="24"/>
          <w:szCs w:val="24"/>
        </w:rPr>
        <w:t>5</w:t>
      </w:r>
      <w:r>
        <w:rPr>
          <w:rFonts w:ascii="宋体" w:hAnsi="宋体" w:cs="Arial"/>
          <w:color w:val="000000"/>
          <w:spacing w:val="8"/>
          <w:sz w:val="24"/>
          <w:szCs w:val="24"/>
        </w:rPr>
        <w:t>不得将甲方经营、生产、技术及管理状况以任何方式泄露给第三方，但经甲方同意或被甲方已公开的资料、法律和/或国家主管部门要求的有关信息除外。</w:t>
      </w:r>
    </w:p>
    <w:p w14:paraId="0A20727B">
      <w:pPr>
        <w:spacing w:line="460" w:lineRule="exact"/>
        <w:rPr>
          <w:rFonts w:ascii="宋体" w:hAnsi="宋体" w:cs="Arial"/>
          <w:b/>
          <w:bCs/>
          <w:color w:val="000000"/>
          <w:spacing w:val="8"/>
          <w:sz w:val="24"/>
          <w:szCs w:val="24"/>
        </w:rPr>
      </w:pPr>
      <w:r>
        <w:rPr>
          <w:rFonts w:ascii="宋体" w:hAnsi="宋体" w:cs="Arial"/>
          <w:b/>
          <w:bCs/>
          <w:color w:val="000000"/>
          <w:spacing w:val="8"/>
          <w:sz w:val="24"/>
          <w:szCs w:val="24"/>
        </w:rPr>
        <w:t>6．获证后甲方的权利和义务</w:t>
      </w:r>
    </w:p>
    <w:p w14:paraId="19D49262">
      <w:pPr>
        <w:spacing w:line="460" w:lineRule="exact"/>
        <w:rPr>
          <w:rFonts w:ascii="宋体" w:hAnsi="宋体" w:cs="Arial"/>
          <w:color w:val="000000"/>
          <w:spacing w:val="8"/>
          <w:sz w:val="24"/>
          <w:szCs w:val="24"/>
        </w:rPr>
      </w:pPr>
      <w:r>
        <w:rPr>
          <w:rFonts w:ascii="宋体" w:hAnsi="宋体" w:cs="Arial"/>
          <w:color w:val="000000"/>
          <w:spacing w:val="8"/>
          <w:sz w:val="24"/>
          <w:szCs w:val="24"/>
        </w:rPr>
        <w:t>6.1始终遵守认证的规定，按与乙方约定的标准和要求维持和改进</w:t>
      </w:r>
      <w:r>
        <w:rPr>
          <w:rFonts w:ascii="宋体" w:hAnsi="宋体" w:cs="Arial"/>
          <w:color w:val="000000"/>
          <w:sz w:val="24"/>
          <w:szCs w:val="24"/>
        </w:rPr>
        <w:t>质量管理</w:t>
      </w:r>
      <w:r>
        <w:rPr>
          <w:rFonts w:ascii="宋体" w:hAnsi="宋体" w:cs="Arial"/>
          <w:color w:val="000000"/>
          <w:spacing w:val="8"/>
          <w:sz w:val="24"/>
          <w:szCs w:val="24"/>
        </w:rPr>
        <w:t>体系</w:t>
      </w:r>
      <w:r>
        <w:rPr>
          <w:rFonts w:hint="eastAsia" w:ascii="宋体" w:hAnsi="宋体" w:cs="Arial"/>
          <w:color w:val="000000"/>
          <w:spacing w:val="8"/>
          <w:sz w:val="24"/>
          <w:szCs w:val="24"/>
        </w:rPr>
        <w:t>和环境管理体系以及职业健康安全管理体系</w:t>
      </w:r>
      <w:r>
        <w:rPr>
          <w:rFonts w:ascii="宋体" w:hAnsi="宋体" w:cs="Arial"/>
          <w:color w:val="000000"/>
          <w:spacing w:val="8"/>
          <w:sz w:val="24"/>
          <w:szCs w:val="24"/>
        </w:rPr>
        <w:t>。</w:t>
      </w:r>
    </w:p>
    <w:p w14:paraId="0B0067D6">
      <w:pPr>
        <w:spacing w:line="460" w:lineRule="exact"/>
        <w:rPr>
          <w:rFonts w:ascii="宋体" w:hAnsi="宋体" w:cs="Arial"/>
          <w:color w:val="000000"/>
          <w:spacing w:val="8"/>
          <w:sz w:val="24"/>
          <w:szCs w:val="24"/>
        </w:rPr>
      </w:pPr>
      <w:r>
        <w:rPr>
          <w:rFonts w:ascii="宋体" w:hAnsi="宋体" w:cs="Arial"/>
          <w:color w:val="000000"/>
          <w:spacing w:val="8"/>
          <w:sz w:val="24"/>
          <w:szCs w:val="24"/>
        </w:rPr>
        <w:t>6.2有权在认证证书有效期内正确使用证书/标志和做出声明、宣传认证结果。</w:t>
      </w:r>
    </w:p>
    <w:p w14:paraId="299C32FE">
      <w:pPr>
        <w:spacing w:line="460" w:lineRule="exact"/>
        <w:rPr>
          <w:rFonts w:ascii="宋体" w:hAnsi="宋体" w:cs="Arial"/>
          <w:color w:val="000000"/>
          <w:spacing w:val="8"/>
          <w:sz w:val="24"/>
          <w:szCs w:val="24"/>
        </w:rPr>
      </w:pPr>
      <w:r>
        <w:rPr>
          <w:rFonts w:ascii="宋体" w:hAnsi="宋体" w:cs="Arial"/>
          <w:color w:val="000000"/>
          <w:spacing w:val="8"/>
          <w:sz w:val="24"/>
          <w:szCs w:val="24"/>
        </w:rPr>
        <w:t>6.3在对乙方的行为、决定等有异议时，</w:t>
      </w:r>
      <w:r>
        <w:rPr>
          <w:rFonts w:hint="eastAsia" w:ascii="宋体" w:hAnsi="宋体"/>
          <w:color w:val="000000"/>
          <w:sz w:val="24"/>
          <w:szCs w:val="24"/>
        </w:rPr>
        <w:t>甲方</w:t>
      </w:r>
      <w:r>
        <w:rPr>
          <w:rFonts w:ascii="宋体" w:hAnsi="宋体" w:cs="Arial"/>
          <w:color w:val="000000"/>
          <w:spacing w:val="8"/>
          <w:sz w:val="24"/>
          <w:szCs w:val="24"/>
        </w:rPr>
        <w:t>有权</w:t>
      </w:r>
      <w:r>
        <w:rPr>
          <w:rFonts w:hint="eastAsia" w:ascii="宋体" w:hAnsi="宋体" w:cs="Arial"/>
          <w:color w:val="000000"/>
          <w:spacing w:val="8"/>
          <w:sz w:val="24"/>
          <w:szCs w:val="24"/>
        </w:rPr>
        <w:t>向中国国家认证认可监督管理委员会</w:t>
      </w:r>
      <w:r>
        <w:rPr>
          <w:rFonts w:ascii="宋体" w:hAnsi="宋体" w:cs="Arial"/>
          <w:color w:val="000000"/>
          <w:spacing w:val="8"/>
          <w:sz w:val="24"/>
          <w:szCs w:val="24"/>
        </w:rPr>
        <w:t>提出投诉/申诉。</w:t>
      </w:r>
    </w:p>
    <w:p w14:paraId="685D013A">
      <w:pPr>
        <w:spacing w:line="460" w:lineRule="exact"/>
        <w:rPr>
          <w:rFonts w:ascii="宋体" w:hAnsi="宋体" w:cs="Arial"/>
          <w:color w:val="000000"/>
          <w:spacing w:val="8"/>
          <w:sz w:val="24"/>
          <w:szCs w:val="24"/>
        </w:rPr>
      </w:pPr>
      <w:r>
        <w:rPr>
          <w:rFonts w:ascii="宋体" w:hAnsi="宋体" w:cs="Arial"/>
          <w:color w:val="000000"/>
          <w:spacing w:val="8"/>
          <w:sz w:val="24"/>
          <w:szCs w:val="24"/>
        </w:rPr>
        <w:t>6.4在证书有效期内，有权提出扩大、变更认证范围或注销认证资格的申请，但是否需要对扩大和变更的范围进行重新审核，由乙方决定。</w:t>
      </w:r>
      <w:r>
        <w:rPr>
          <w:rFonts w:hint="eastAsia" w:ascii="宋体" w:hAnsi="宋体" w:cs="Arial"/>
          <w:color w:val="000000"/>
          <w:spacing w:val="8"/>
          <w:sz w:val="24"/>
          <w:szCs w:val="24"/>
        </w:rPr>
        <w:t>由于甲方原因要求</w:t>
      </w:r>
      <w:r>
        <w:rPr>
          <w:rFonts w:ascii="宋体" w:hAnsi="宋体" w:cs="Arial"/>
          <w:color w:val="000000"/>
          <w:spacing w:val="8"/>
          <w:sz w:val="24"/>
          <w:szCs w:val="24"/>
        </w:rPr>
        <w:t>扩大、变更认证范围或注销认证资格</w:t>
      </w:r>
      <w:r>
        <w:rPr>
          <w:rFonts w:hint="eastAsia" w:ascii="宋体" w:hAnsi="宋体" w:cs="Arial"/>
          <w:color w:val="000000"/>
          <w:spacing w:val="8"/>
          <w:sz w:val="24"/>
          <w:szCs w:val="24"/>
        </w:rPr>
        <w:t>产生的费用，经甲乙双方协商并签署补充合同。</w:t>
      </w:r>
    </w:p>
    <w:p w14:paraId="53050ECC">
      <w:pPr>
        <w:spacing w:line="460" w:lineRule="exact"/>
        <w:rPr>
          <w:rFonts w:ascii="宋体" w:hAnsi="宋体" w:cs="Arial"/>
          <w:color w:val="000000"/>
          <w:spacing w:val="8"/>
          <w:sz w:val="24"/>
          <w:szCs w:val="24"/>
        </w:rPr>
      </w:pPr>
      <w:r>
        <w:rPr>
          <w:rFonts w:ascii="宋体" w:hAnsi="宋体" w:cs="Arial"/>
          <w:color w:val="000000"/>
          <w:spacing w:val="8"/>
          <w:sz w:val="24"/>
          <w:szCs w:val="24"/>
        </w:rPr>
        <w:t>6.5按规定接受监督审核，缴纳监督审核费。</w:t>
      </w:r>
    </w:p>
    <w:p w14:paraId="04158433">
      <w:pPr>
        <w:spacing w:line="460" w:lineRule="exact"/>
        <w:rPr>
          <w:rFonts w:ascii="宋体" w:hAnsi="宋体" w:cs="Arial"/>
          <w:color w:val="000000"/>
          <w:spacing w:val="8"/>
          <w:sz w:val="24"/>
          <w:szCs w:val="24"/>
        </w:rPr>
      </w:pPr>
      <w:r>
        <w:rPr>
          <w:rFonts w:ascii="宋体" w:hAnsi="宋体" w:cs="Arial"/>
          <w:color w:val="000000"/>
          <w:spacing w:val="8"/>
          <w:sz w:val="24"/>
          <w:szCs w:val="24"/>
        </w:rPr>
        <w:t>6.6</w:t>
      </w:r>
      <w:r>
        <w:rPr>
          <w:rFonts w:hint="eastAsia" w:ascii="宋体" w:hAnsi="宋体" w:cs="Arial"/>
          <w:color w:val="000000"/>
          <w:spacing w:val="8"/>
          <w:sz w:val="24"/>
          <w:szCs w:val="24"/>
        </w:rPr>
        <w:t>当甲方未定期接受监督审核</w:t>
      </w:r>
      <w:r>
        <w:rPr>
          <w:rFonts w:hint="eastAsia" w:ascii="宋体" w:hAnsi="宋体"/>
          <w:color w:val="000000"/>
          <w:sz w:val="24"/>
          <w:szCs w:val="24"/>
        </w:rPr>
        <w:t>或换证审核</w:t>
      </w:r>
      <w:r>
        <w:rPr>
          <w:rFonts w:hint="eastAsia" w:ascii="宋体" w:hAnsi="宋体" w:cs="Arial"/>
          <w:color w:val="000000"/>
          <w:spacing w:val="8"/>
          <w:sz w:val="24"/>
          <w:szCs w:val="24"/>
        </w:rPr>
        <w:t>时，</w:t>
      </w:r>
      <w:r>
        <w:rPr>
          <w:rFonts w:ascii="宋体" w:hAnsi="宋体" w:cs="Arial"/>
          <w:color w:val="000000"/>
          <w:spacing w:val="8"/>
          <w:sz w:val="24"/>
          <w:szCs w:val="24"/>
        </w:rPr>
        <w:t>乙方</w:t>
      </w:r>
      <w:r>
        <w:rPr>
          <w:rFonts w:hint="eastAsia" w:ascii="宋体" w:hAnsi="宋体" w:cs="Arial"/>
          <w:color w:val="000000"/>
          <w:spacing w:val="8"/>
          <w:sz w:val="24"/>
          <w:szCs w:val="24"/>
        </w:rPr>
        <w:t>将</w:t>
      </w:r>
      <w:r>
        <w:rPr>
          <w:rFonts w:ascii="宋体" w:hAnsi="宋体" w:cs="Arial"/>
          <w:color w:val="000000"/>
          <w:spacing w:val="8"/>
          <w:sz w:val="24"/>
          <w:szCs w:val="24"/>
        </w:rPr>
        <w:t>暂停</w:t>
      </w:r>
      <w:r>
        <w:rPr>
          <w:rFonts w:hint="eastAsia" w:ascii="宋体" w:hAnsi="宋体" w:cs="Arial"/>
          <w:color w:val="000000"/>
          <w:spacing w:val="8"/>
          <w:sz w:val="24"/>
          <w:szCs w:val="24"/>
        </w:rPr>
        <w:t>甲方</w:t>
      </w:r>
      <w:r>
        <w:rPr>
          <w:rFonts w:ascii="宋体" w:hAnsi="宋体" w:cs="Arial"/>
          <w:color w:val="000000"/>
          <w:spacing w:val="8"/>
          <w:sz w:val="24"/>
          <w:szCs w:val="24"/>
        </w:rPr>
        <w:t>认证资格，立即停止使用认证证书和标志，直到取消暂停。</w:t>
      </w:r>
    </w:p>
    <w:p w14:paraId="487D5512">
      <w:pPr>
        <w:spacing w:line="460" w:lineRule="exact"/>
        <w:rPr>
          <w:rFonts w:ascii="宋体" w:hAnsi="宋体" w:cs="Arial"/>
          <w:color w:val="000000"/>
          <w:spacing w:val="8"/>
          <w:sz w:val="24"/>
          <w:szCs w:val="24"/>
        </w:rPr>
      </w:pPr>
      <w:r>
        <w:rPr>
          <w:rFonts w:ascii="宋体" w:hAnsi="宋体" w:cs="Arial"/>
          <w:color w:val="000000"/>
          <w:spacing w:val="8"/>
          <w:sz w:val="24"/>
          <w:szCs w:val="24"/>
        </w:rPr>
        <w:t>6.7当受到乙方撤销认证资格或注销认证资格时，立即停止使用认证证书和标志，并交回乙方提供给甲方的所有认证证明。</w:t>
      </w:r>
    </w:p>
    <w:p w14:paraId="0B356464">
      <w:pPr>
        <w:spacing w:line="460" w:lineRule="exact"/>
        <w:rPr>
          <w:rFonts w:ascii="宋体" w:hAnsi="宋体" w:cs="Arial"/>
          <w:color w:val="000000"/>
          <w:spacing w:val="8"/>
          <w:sz w:val="24"/>
          <w:szCs w:val="24"/>
        </w:rPr>
      </w:pPr>
      <w:r>
        <w:rPr>
          <w:rFonts w:ascii="宋体" w:hAnsi="宋体" w:cs="Arial"/>
          <w:color w:val="000000"/>
          <w:spacing w:val="8"/>
          <w:sz w:val="24"/>
          <w:szCs w:val="24"/>
        </w:rPr>
        <w:t>6.8当甲方的</w:t>
      </w:r>
      <w:r>
        <w:rPr>
          <w:rFonts w:ascii="宋体" w:hAnsi="宋体" w:cs="Arial"/>
          <w:color w:val="000000"/>
          <w:sz w:val="24"/>
          <w:szCs w:val="24"/>
        </w:rPr>
        <w:t>质量管理</w:t>
      </w:r>
      <w:r>
        <w:rPr>
          <w:rFonts w:ascii="宋体" w:hAnsi="宋体" w:cs="Arial"/>
          <w:color w:val="000000"/>
          <w:spacing w:val="8"/>
          <w:sz w:val="24"/>
          <w:szCs w:val="24"/>
        </w:rPr>
        <w:t>体系</w:t>
      </w:r>
      <w:r>
        <w:rPr>
          <w:rFonts w:hint="eastAsia" w:ascii="宋体" w:hAnsi="宋体" w:cs="Arial"/>
          <w:color w:val="000000"/>
          <w:spacing w:val="8"/>
          <w:sz w:val="24"/>
          <w:szCs w:val="24"/>
        </w:rPr>
        <w:t>和环境管理体系以及职业健康安全管理体系</w:t>
      </w:r>
      <w:r>
        <w:rPr>
          <w:rFonts w:ascii="宋体" w:hAnsi="宋体" w:cs="Arial"/>
          <w:color w:val="000000"/>
          <w:spacing w:val="8"/>
          <w:sz w:val="24"/>
          <w:szCs w:val="24"/>
        </w:rPr>
        <w:t>发生变更时，在变更后30天内通知乙方；发生重大体系问题立即通知乙方。</w:t>
      </w:r>
    </w:p>
    <w:p w14:paraId="1A59036F">
      <w:pPr>
        <w:tabs>
          <w:tab w:val="left" w:pos="798"/>
        </w:tabs>
        <w:spacing w:line="460" w:lineRule="exact"/>
        <w:rPr>
          <w:rFonts w:ascii="宋体" w:hAnsi="宋体" w:cs="Arial"/>
          <w:color w:val="000000"/>
          <w:spacing w:val="8"/>
          <w:sz w:val="24"/>
          <w:szCs w:val="24"/>
        </w:rPr>
      </w:pPr>
      <w:r>
        <w:rPr>
          <w:rFonts w:ascii="宋体" w:hAnsi="宋体" w:cs="Arial"/>
          <w:color w:val="000000"/>
          <w:spacing w:val="8"/>
          <w:sz w:val="24"/>
          <w:szCs w:val="24"/>
        </w:rPr>
        <w:t>6.9为乙方进行监督、扩大范围、复评审核和解决投诉/申诉（包括审查文件、进入需要的区域、调阅文件记录、安排受访问的人员等）提供必要的条件。</w:t>
      </w:r>
    </w:p>
    <w:p w14:paraId="63E56827">
      <w:pPr>
        <w:spacing w:line="460" w:lineRule="exact"/>
        <w:rPr>
          <w:rFonts w:ascii="宋体" w:hAnsi="宋体" w:cs="Arial"/>
          <w:b/>
          <w:bCs/>
          <w:color w:val="000000"/>
          <w:sz w:val="24"/>
          <w:szCs w:val="24"/>
        </w:rPr>
      </w:pPr>
      <w:r>
        <w:rPr>
          <w:rFonts w:hint="eastAsia" w:ascii="宋体" w:hAnsi="宋体" w:cs="Arial"/>
          <w:b/>
          <w:bCs/>
          <w:color w:val="000000"/>
          <w:spacing w:val="8"/>
          <w:sz w:val="24"/>
          <w:szCs w:val="24"/>
        </w:rPr>
        <w:t>7</w:t>
      </w:r>
      <w:r>
        <w:rPr>
          <w:rFonts w:ascii="宋体" w:hAnsi="宋体" w:cs="Arial"/>
          <w:b/>
          <w:bCs/>
          <w:color w:val="000000"/>
          <w:spacing w:val="8"/>
          <w:sz w:val="24"/>
          <w:szCs w:val="24"/>
        </w:rPr>
        <w:t>．获证后</w:t>
      </w:r>
      <w:r>
        <w:rPr>
          <w:rFonts w:hint="eastAsia" w:ascii="宋体" w:hAnsi="宋体" w:cs="Arial"/>
          <w:b/>
          <w:bCs/>
          <w:color w:val="000000"/>
          <w:spacing w:val="8"/>
          <w:sz w:val="24"/>
          <w:szCs w:val="24"/>
        </w:rPr>
        <w:t>乙</w:t>
      </w:r>
      <w:r>
        <w:rPr>
          <w:rFonts w:ascii="宋体" w:hAnsi="宋体" w:cs="Arial"/>
          <w:b/>
          <w:bCs/>
          <w:color w:val="000000"/>
          <w:spacing w:val="8"/>
          <w:sz w:val="24"/>
          <w:szCs w:val="24"/>
        </w:rPr>
        <w:t>方的权利和义务</w:t>
      </w:r>
    </w:p>
    <w:p w14:paraId="72D98E29">
      <w:pPr>
        <w:tabs>
          <w:tab w:val="left" w:pos="798"/>
        </w:tabs>
        <w:spacing w:line="460" w:lineRule="exact"/>
        <w:rPr>
          <w:rFonts w:ascii="宋体" w:hAnsi="宋体" w:cs="Arial"/>
          <w:color w:val="000000"/>
          <w:spacing w:val="8"/>
          <w:sz w:val="24"/>
          <w:szCs w:val="24"/>
        </w:rPr>
      </w:pPr>
      <w:r>
        <w:rPr>
          <w:rFonts w:hint="eastAsia" w:ascii="宋体" w:hAnsi="宋体" w:cs="Arial"/>
          <w:color w:val="000000"/>
          <w:spacing w:val="8"/>
          <w:sz w:val="24"/>
          <w:szCs w:val="24"/>
        </w:rPr>
        <w:t>7.1乙方应在监督审核前或换证审核前一个月通知甲方审核日期，并按照规定的日期完成审核工作。</w:t>
      </w:r>
    </w:p>
    <w:p w14:paraId="1F2FAD9D">
      <w:pPr>
        <w:tabs>
          <w:tab w:val="left" w:pos="798"/>
        </w:tabs>
        <w:spacing w:line="460" w:lineRule="exact"/>
        <w:rPr>
          <w:rFonts w:ascii="宋体" w:hAnsi="宋体" w:cs="Arial"/>
          <w:color w:val="000000"/>
          <w:spacing w:val="8"/>
          <w:sz w:val="24"/>
          <w:szCs w:val="24"/>
        </w:rPr>
      </w:pPr>
      <w:r>
        <w:rPr>
          <w:rFonts w:hint="eastAsia" w:ascii="宋体" w:hAnsi="宋体" w:cs="Arial"/>
          <w:color w:val="000000"/>
          <w:spacing w:val="8"/>
          <w:sz w:val="24"/>
          <w:szCs w:val="24"/>
        </w:rPr>
        <w:t>7.2当甲方在维护体系过程中遇到技术问题向乙方询问时，乙方应免费为甲方进行口头或书面回复。</w:t>
      </w:r>
    </w:p>
    <w:p w14:paraId="0324171D">
      <w:pPr>
        <w:tabs>
          <w:tab w:val="left" w:pos="798"/>
        </w:tabs>
        <w:spacing w:line="460" w:lineRule="exact"/>
        <w:rPr>
          <w:rFonts w:ascii="宋体" w:hAnsi="宋体" w:cs="Arial"/>
          <w:color w:val="000000"/>
          <w:spacing w:val="8"/>
          <w:sz w:val="24"/>
          <w:szCs w:val="24"/>
        </w:rPr>
      </w:pPr>
      <w:r>
        <w:rPr>
          <w:rFonts w:hint="eastAsia" w:ascii="宋体" w:hAnsi="宋体" w:cs="Arial"/>
          <w:color w:val="000000"/>
          <w:spacing w:val="8"/>
          <w:sz w:val="24"/>
          <w:szCs w:val="24"/>
        </w:rPr>
        <w:t>7.3当甲方需要在乙方处进行管理课程和标准课程培训时，乙方应给予甲方培训费用八五折优惠（特价项目除外）。</w:t>
      </w:r>
    </w:p>
    <w:p w14:paraId="1A97540F">
      <w:pPr>
        <w:tabs>
          <w:tab w:val="left" w:pos="798"/>
        </w:tabs>
        <w:spacing w:line="460" w:lineRule="exact"/>
        <w:rPr>
          <w:rFonts w:ascii="宋体" w:hAnsi="宋体" w:cs="Arial"/>
          <w:color w:val="000000"/>
          <w:spacing w:val="8"/>
          <w:sz w:val="24"/>
          <w:szCs w:val="24"/>
        </w:rPr>
      </w:pPr>
      <w:r>
        <w:rPr>
          <w:rFonts w:hint="eastAsia" w:ascii="宋体" w:hAnsi="宋体" w:cs="Arial"/>
          <w:color w:val="000000"/>
          <w:spacing w:val="8"/>
          <w:sz w:val="24"/>
          <w:szCs w:val="24"/>
        </w:rPr>
        <w:t>7.4乙方有义务通知甲方参加乙方举办的客户服务活动，包括免费技术研讨会、优惠培训活动、每年的客户服务月活动等。</w:t>
      </w:r>
    </w:p>
    <w:p w14:paraId="3A80707C">
      <w:pPr>
        <w:spacing w:line="460" w:lineRule="exact"/>
        <w:rPr>
          <w:rFonts w:ascii="宋体" w:hAnsi="宋体" w:cs="Arial"/>
          <w:b/>
          <w:bCs/>
          <w:color w:val="000000"/>
          <w:spacing w:val="8"/>
          <w:sz w:val="24"/>
          <w:szCs w:val="24"/>
        </w:rPr>
      </w:pPr>
      <w:r>
        <w:rPr>
          <w:rFonts w:hint="eastAsia" w:ascii="宋体" w:hAnsi="宋体" w:cs="Arial"/>
          <w:b/>
          <w:bCs/>
          <w:color w:val="000000"/>
          <w:spacing w:val="8"/>
          <w:sz w:val="24"/>
          <w:szCs w:val="24"/>
        </w:rPr>
        <w:t>8</w:t>
      </w:r>
      <w:r>
        <w:rPr>
          <w:rFonts w:ascii="宋体" w:hAnsi="宋体" w:cs="Arial"/>
          <w:b/>
          <w:bCs/>
          <w:color w:val="000000"/>
          <w:spacing w:val="8"/>
          <w:sz w:val="24"/>
          <w:szCs w:val="24"/>
        </w:rPr>
        <w:t>．争议</w:t>
      </w:r>
    </w:p>
    <w:p w14:paraId="6C6815E4">
      <w:pPr>
        <w:spacing w:line="460" w:lineRule="exact"/>
        <w:rPr>
          <w:rFonts w:ascii="宋体" w:hAnsi="宋体" w:cs="Arial"/>
          <w:color w:val="000000"/>
          <w:spacing w:val="8"/>
          <w:sz w:val="24"/>
          <w:szCs w:val="24"/>
        </w:rPr>
      </w:pPr>
      <w:r>
        <w:rPr>
          <w:rFonts w:hint="eastAsia" w:ascii="宋体" w:hAnsi="宋体" w:cs="Arial"/>
          <w:color w:val="000000"/>
          <w:spacing w:val="8"/>
          <w:sz w:val="24"/>
          <w:szCs w:val="24"/>
        </w:rPr>
        <w:t>8</w:t>
      </w:r>
      <w:r>
        <w:rPr>
          <w:rFonts w:ascii="宋体" w:hAnsi="宋体" w:cs="Arial"/>
          <w:color w:val="000000"/>
          <w:spacing w:val="8"/>
          <w:sz w:val="24"/>
          <w:szCs w:val="24"/>
        </w:rPr>
        <w:t>.1合同履行过程中发生争议时，双方应首先协商解决。</w:t>
      </w:r>
    </w:p>
    <w:p w14:paraId="701CCBA7">
      <w:pPr>
        <w:spacing w:line="460" w:lineRule="exact"/>
        <w:ind w:left="-1"/>
        <w:rPr>
          <w:rFonts w:ascii="宋体" w:hAnsi="宋体" w:cs="Arial"/>
          <w:color w:val="000000"/>
          <w:spacing w:val="8"/>
          <w:sz w:val="24"/>
          <w:szCs w:val="24"/>
        </w:rPr>
      </w:pPr>
      <w:r>
        <w:rPr>
          <w:rFonts w:hint="eastAsia" w:ascii="宋体" w:hAnsi="宋体" w:cs="Arial"/>
          <w:color w:val="000000"/>
          <w:spacing w:val="8"/>
          <w:sz w:val="24"/>
          <w:szCs w:val="24"/>
        </w:rPr>
        <w:t>8</w:t>
      </w:r>
      <w:r>
        <w:rPr>
          <w:rFonts w:ascii="宋体" w:hAnsi="宋体" w:cs="Arial"/>
          <w:color w:val="000000"/>
          <w:spacing w:val="8"/>
          <w:sz w:val="24"/>
          <w:szCs w:val="24"/>
        </w:rPr>
        <w:t>.2不能协商解决的争议</w:t>
      </w:r>
      <w:r>
        <w:rPr>
          <w:rFonts w:hint="eastAsia" w:ascii="宋体" w:hAnsi="宋体" w:cs="Arial"/>
          <w:color w:val="000000"/>
          <w:spacing w:val="8"/>
          <w:sz w:val="24"/>
          <w:szCs w:val="24"/>
        </w:rPr>
        <w:t>提交深圳市仲裁委员会东莞分会按照该会现行有效的仲裁规则进行仲裁，双方进一步确认并认可此仲裁裁决是终决的，对双方都具有约束力。</w:t>
      </w:r>
    </w:p>
    <w:p w14:paraId="1BBDC161">
      <w:pPr>
        <w:spacing w:line="460" w:lineRule="exact"/>
        <w:ind w:left="-1"/>
        <w:rPr>
          <w:rFonts w:ascii="宋体" w:hAnsi="宋体" w:cs="Arial"/>
          <w:color w:val="000000"/>
          <w:spacing w:val="8"/>
          <w:sz w:val="24"/>
          <w:szCs w:val="24"/>
        </w:rPr>
      </w:pPr>
      <w:r>
        <w:rPr>
          <w:rFonts w:hint="eastAsia" w:ascii="宋体" w:hAnsi="宋体" w:cs="Arial"/>
          <w:color w:val="000000"/>
          <w:spacing w:val="8"/>
          <w:sz w:val="24"/>
          <w:szCs w:val="24"/>
        </w:rPr>
        <w:t>8</w:t>
      </w:r>
      <w:r>
        <w:rPr>
          <w:rFonts w:ascii="宋体" w:hAnsi="宋体" w:cs="Arial"/>
          <w:color w:val="000000"/>
          <w:spacing w:val="8"/>
          <w:sz w:val="24"/>
          <w:szCs w:val="24"/>
        </w:rPr>
        <w:t>.3在认证过程或监督审核过程中因认证方责任导致委托方的任何损失，可提出赔偿，（损失责任方的判定须由国家法定机构执行），索赔金额将</w:t>
      </w:r>
      <w:r>
        <w:rPr>
          <w:rFonts w:hint="eastAsia" w:ascii="宋体" w:hAnsi="宋体" w:cs="Arial"/>
          <w:color w:val="000000"/>
          <w:spacing w:val="8"/>
          <w:sz w:val="24"/>
          <w:szCs w:val="24"/>
        </w:rPr>
        <w:t>根据委托方实际损失计算</w:t>
      </w:r>
      <w:r>
        <w:rPr>
          <w:rFonts w:ascii="宋体" w:hAnsi="宋体" w:cs="Arial"/>
          <w:color w:val="000000"/>
          <w:spacing w:val="8"/>
          <w:sz w:val="24"/>
          <w:szCs w:val="24"/>
        </w:rPr>
        <w:t>。</w:t>
      </w:r>
    </w:p>
    <w:p w14:paraId="59B05584">
      <w:pPr>
        <w:rPr>
          <w:rFonts w:ascii="宋体" w:hAnsi="宋体"/>
          <w:color w:val="000000"/>
          <w:sz w:val="24"/>
          <w:szCs w:val="24"/>
        </w:rPr>
      </w:pPr>
      <w:r>
        <w:rPr>
          <w:rFonts w:hint="eastAsia" w:ascii="宋体" w:hAnsi="宋体" w:cs="Arial"/>
          <w:b/>
          <w:bCs/>
          <w:color w:val="000000"/>
          <w:spacing w:val="8"/>
          <w:sz w:val="24"/>
          <w:szCs w:val="24"/>
        </w:rPr>
        <w:t>9</w:t>
      </w:r>
      <w:r>
        <w:rPr>
          <w:rFonts w:ascii="宋体" w:hAnsi="宋体" w:cs="Arial"/>
          <w:b/>
          <w:bCs/>
          <w:color w:val="000000"/>
          <w:spacing w:val="8"/>
          <w:sz w:val="24"/>
          <w:szCs w:val="24"/>
        </w:rPr>
        <w:t>．与本合同有关的事项</w:t>
      </w:r>
    </w:p>
    <w:p w14:paraId="5CCD9A65">
      <w:pPr>
        <w:spacing w:line="460" w:lineRule="exact"/>
        <w:rPr>
          <w:rFonts w:ascii="宋体" w:hAnsi="宋体" w:cs="Arial"/>
          <w:color w:val="000000"/>
          <w:spacing w:val="8"/>
          <w:sz w:val="24"/>
          <w:szCs w:val="24"/>
        </w:rPr>
      </w:pPr>
      <w:r>
        <w:rPr>
          <w:rFonts w:hint="eastAsia" w:ascii="宋体" w:hAnsi="宋体" w:cs="Arial"/>
          <w:color w:val="000000"/>
          <w:spacing w:val="8"/>
          <w:sz w:val="24"/>
          <w:szCs w:val="24"/>
        </w:rPr>
        <w:t>9</w:t>
      </w:r>
      <w:r>
        <w:rPr>
          <w:rFonts w:ascii="宋体" w:hAnsi="宋体" w:cs="Arial"/>
          <w:color w:val="000000"/>
          <w:spacing w:val="8"/>
          <w:sz w:val="24"/>
          <w:szCs w:val="24"/>
        </w:rPr>
        <w:t>.1 本合同在双方的责任、义务履行完毕后终止。</w:t>
      </w:r>
    </w:p>
    <w:p w14:paraId="56A8EEAE">
      <w:pPr>
        <w:spacing w:line="360" w:lineRule="auto"/>
        <w:rPr>
          <w:rFonts w:ascii="宋体" w:hAnsi="宋体" w:cs="Arial"/>
          <w:color w:val="000000"/>
          <w:spacing w:val="8"/>
          <w:sz w:val="24"/>
          <w:szCs w:val="24"/>
        </w:rPr>
      </w:pPr>
      <w:r>
        <w:rPr>
          <w:rFonts w:hint="eastAsia" w:ascii="宋体" w:hAnsi="宋体" w:cs="Arial"/>
          <w:color w:val="000000"/>
          <w:spacing w:val="8"/>
          <w:sz w:val="24"/>
          <w:szCs w:val="24"/>
        </w:rPr>
        <w:t>9</w:t>
      </w:r>
      <w:r>
        <w:rPr>
          <w:rFonts w:ascii="宋体" w:hAnsi="宋体" w:cs="Arial"/>
          <w:color w:val="000000"/>
          <w:spacing w:val="8"/>
          <w:sz w:val="24"/>
          <w:szCs w:val="24"/>
        </w:rPr>
        <w:t>.2 本合同一式</w:t>
      </w:r>
      <w:r>
        <w:rPr>
          <w:rFonts w:hint="eastAsia" w:ascii="宋体" w:hAnsi="宋体" w:cs="Arial"/>
          <w:color w:val="000000"/>
          <w:spacing w:val="8"/>
          <w:sz w:val="24"/>
          <w:szCs w:val="24"/>
        </w:rPr>
        <w:t>陆</w:t>
      </w:r>
      <w:r>
        <w:rPr>
          <w:rFonts w:ascii="宋体" w:hAnsi="宋体" w:cs="Arial"/>
          <w:color w:val="000000"/>
          <w:spacing w:val="8"/>
          <w:sz w:val="24"/>
          <w:szCs w:val="24"/>
        </w:rPr>
        <w:t>份，甲</w:t>
      </w:r>
      <w:r>
        <w:rPr>
          <w:rFonts w:hint="eastAsia" w:ascii="宋体" w:hAnsi="宋体" w:cs="Arial"/>
          <w:color w:val="000000"/>
          <w:spacing w:val="8"/>
          <w:sz w:val="24"/>
          <w:szCs w:val="24"/>
        </w:rPr>
        <w:t>方肆</w:t>
      </w:r>
      <w:r>
        <w:rPr>
          <w:rFonts w:ascii="宋体" w:hAnsi="宋体" w:cs="Arial"/>
          <w:color w:val="000000"/>
          <w:spacing w:val="8"/>
          <w:sz w:val="24"/>
          <w:szCs w:val="24"/>
        </w:rPr>
        <w:t>份</w:t>
      </w:r>
      <w:r>
        <w:rPr>
          <w:rFonts w:hint="eastAsia" w:ascii="宋体" w:hAnsi="宋体" w:cs="Arial"/>
          <w:color w:val="000000"/>
          <w:spacing w:val="8"/>
          <w:sz w:val="24"/>
          <w:szCs w:val="24"/>
        </w:rPr>
        <w:t>，乙方贰份</w:t>
      </w:r>
      <w:r>
        <w:rPr>
          <w:rFonts w:ascii="宋体" w:hAnsi="宋体" w:cs="Arial"/>
          <w:color w:val="000000"/>
          <w:spacing w:val="8"/>
          <w:sz w:val="24"/>
          <w:szCs w:val="24"/>
        </w:rPr>
        <w:t>，本合同双方代表签字盖章后生效。</w:t>
      </w:r>
    </w:p>
    <w:p w14:paraId="29D968D2">
      <w:pPr>
        <w:spacing w:line="460" w:lineRule="exact"/>
        <w:rPr>
          <w:rFonts w:ascii="宋体" w:hAnsi="宋体" w:cs="Arial"/>
          <w:b/>
          <w:color w:val="000000"/>
          <w:spacing w:val="8"/>
          <w:sz w:val="24"/>
          <w:szCs w:val="24"/>
        </w:rPr>
      </w:pPr>
      <w:r>
        <w:rPr>
          <w:rFonts w:hint="eastAsia" w:ascii="宋体" w:hAnsi="宋体" w:cs="Arial"/>
          <w:b/>
          <w:color w:val="000000"/>
          <w:spacing w:val="8"/>
          <w:sz w:val="24"/>
          <w:szCs w:val="24"/>
        </w:rPr>
        <w:t>10</w:t>
      </w:r>
      <w:r>
        <w:rPr>
          <w:rFonts w:ascii="宋体" w:hAnsi="宋体" w:cs="Arial"/>
          <w:b/>
          <w:bCs/>
          <w:color w:val="000000"/>
          <w:spacing w:val="8"/>
          <w:sz w:val="24"/>
          <w:szCs w:val="24"/>
        </w:rPr>
        <w:t>．</w:t>
      </w:r>
      <w:r>
        <w:rPr>
          <w:rFonts w:ascii="宋体" w:hAnsi="宋体" w:cs="Arial"/>
          <w:b/>
          <w:color w:val="000000"/>
          <w:spacing w:val="8"/>
          <w:sz w:val="24"/>
          <w:szCs w:val="24"/>
        </w:rPr>
        <w:t>联系方法（本条款不受合同约束，仅为双方联络提供方便）</w:t>
      </w:r>
    </w:p>
    <w:tbl>
      <w:tblPr>
        <w:tblStyle w:val="18"/>
        <w:tblW w:w="9056"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0"/>
        <w:gridCol w:w="3680"/>
        <w:gridCol w:w="3806"/>
      </w:tblGrid>
      <w:tr w14:paraId="3A797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5250" w:type="dxa"/>
            <w:gridSpan w:val="2"/>
          </w:tcPr>
          <w:p w14:paraId="14971170">
            <w:pPr>
              <w:spacing w:line="360" w:lineRule="exact"/>
              <w:jc w:val="center"/>
              <w:rPr>
                <w:rFonts w:ascii="宋体" w:hAnsi="宋体" w:cs="Arial"/>
                <w:color w:val="000000"/>
                <w:spacing w:val="8"/>
                <w:sz w:val="24"/>
                <w:szCs w:val="24"/>
              </w:rPr>
            </w:pPr>
            <w:r>
              <w:rPr>
                <w:rFonts w:ascii="宋体" w:hAnsi="宋体" w:cs="Arial"/>
                <w:color w:val="000000"/>
                <w:spacing w:val="8"/>
                <w:sz w:val="24"/>
                <w:szCs w:val="24"/>
              </w:rPr>
              <w:t>甲方</w:t>
            </w:r>
          </w:p>
        </w:tc>
        <w:tc>
          <w:tcPr>
            <w:tcW w:w="3806" w:type="dxa"/>
          </w:tcPr>
          <w:p w14:paraId="0284C4AA">
            <w:pPr>
              <w:spacing w:line="360" w:lineRule="exact"/>
              <w:jc w:val="center"/>
              <w:rPr>
                <w:rFonts w:ascii="宋体" w:hAnsi="宋体" w:cs="Arial"/>
                <w:color w:val="000000"/>
                <w:spacing w:val="8"/>
                <w:sz w:val="24"/>
                <w:szCs w:val="24"/>
              </w:rPr>
            </w:pPr>
            <w:r>
              <w:rPr>
                <w:rFonts w:ascii="宋体" w:hAnsi="宋体" w:cs="Arial"/>
                <w:color w:val="000000"/>
                <w:spacing w:val="8"/>
                <w:sz w:val="24"/>
                <w:szCs w:val="24"/>
              </w:rPr>
              <w:t>乙方</w:t>
            </w:r>
          </w:p>
        </w:tc>
      </w:tr>
      <w:tr w14:paraId="4BFE4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1570" w:type="dxa"/>
            <w:tcBorders>
              <w:bottom w:val="nil"/>
            </w:tcBorders>
          </w:tcPr>
          <w:p w14:paraId="60292EB9">
            <w:pPr>
              <w:spacing w:line="360" w:lineRule="exact"/>
              <w:jc w:val="center"/>
              <w:rPr>
                <w:rFonts w:ascii="宋体" w:hAnsi="宋体" w:cs="Arial"/>
                <w:color w:val="000000"/>
                <w:spacing w:val="8"/>
                <w:sz w:val="24"/>
                <w:szCs w:val="24"/>
              </w:rPr>
            </w:pPr>
            <w:r>
              <w:rPr>
                <w:rFonts w:ascii="宋体" w:hAnsi="宋体" w:cs="Arial"/>
                <w:color w:val="000000"/>
                <w:spacing w:val="8"/>
                <w:sz w:val="24"/>
                <w:szCs w:val="24"/>
              </w:rPr>
              <w:t>通信地址:</w:t>
            </w:r>
          </w:p>
        </w:tc>
        <w:tc>
          <w:tcPr>
            <w:tcW w:w="3680" w:type="dxa"/>
            <w:tcBorders>
              <w:bottom w:val="nil"/>
            </w:tcBorders>
          </w:tcPr>
          <w:p w14:paraId="26F26AD7">
            <w:pPr>
              <w:rPr>
                <w:rFonts w:ascii="宋体" w:hAnsi="宋体" w:cs="Arial"/>
                <w:color w:val="000000"/>
                <w:spacing w:val="8"/>
                <w:sz w:val="24"/>
                <w:szCs w:val="24"/>
              </w:rPr>
            </w:pPr>
            <w:r>
              <w:rPr>
                <w:rFonts w:hint="eastAsia" w:ascii="宋体" w:hAnsi="宋体" w:cs="Arial"/>
                <w:color w:val="000000"/>
                <w:spacing w:val="8"/>
                <w:sz w:val="24"/>
                <w:szCs w:val="24"/>
              </w:rPr>
              <w:t>东莞市麻涌镇大步村海心沙岛东莞市新东元环保投资有限公司</w:t>
            </w:r>
          </w:p>
        </w:tc>
        <w:tc>
          <w:tcPr>
            <w:tcW w:w="3806" w:type="dxa"/>
            <w:tcBorders>
              <w:bottom w:val="single" w:color="auto" w:sz="4" w:space="0"/>
            </w:tcBorders>
          </w:tcPr>
          <w:p w14:paraId="3CF988B5">
            <w:pPr>
              <w:widowControl/>
              <w:snapToGrid w:val="0"/>
              <w:rPr>
                <w:rFonts w:ascii="宋体" w:hAnsi="宋体" w:cs="Arial"/>
                <w:bCs/>
                <w:color w:val="000000"/>
                <w:kern w:val="0"/>
                <w:sz w:val="24"/>
                <w:szCs w:val="24"/>
              </w:rPr>
            </w:pPr>
          </w:p>
        </w:tc>
      </w:tr>
      <w:tr w14:paraId="2DA62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570" w:type="dxa"/>
          </w:tcPr>
          <w:p w14:paraId="764F5447">
            <w:pPr>
              <w:spacing w:line="360" w:lineRule="exact"/>
              <w:jc w:val="center"/>
              <w:rPr>
                <w:rFonts w:ascii="宋体" w:hAnsi="宋体" w:cs="Arial"/>
                <w:color w:val="000000"/>
                <w:spacing w:val="8"/>
                <w:sz w:val="24"/>
                <w:szCs w:val="24"/>
              </w:rPr>
            </w:pPr>
            <w:r>
              <w:rPr>
                <w:rFonts w:ascii="宋体" w:hAnsi="宋体" w:cs="Arial"/>
                <w:color w:val="000000"/>
                <w:spacing w:val="8"/>
                <w:sz w:val="24"/>
                <w:szCs w:val="24"/>
              </w:rPr>
              <w:t>邮政编码:</w:t>
            </w:r>
          </w:p>
        </w:tc>
        <w:tc>
          <w:tcPr>
            <w:tcW w:w="3680" w:type="dxa"/>
          </w:tcPr>
          <w:p w14:paraId="5C6130E9">
            <w:pPr>
              <w:spacing w:line="360" w:lineRule="exact"/>
              <w:rPr>
                <w:rFonts w:ascii="宋体" w:hAnsi="宋体" w:cs="Arial"/>
                <w:color w:val="000000"/>
                <w:spacing w:val="8"/>
                <w:sz w:val="24"/>
                <w:szCs w:val="24"/>
              </w:rPr>
            </w:pPr>
          </w:p>
        </w:tc>
        <w:tc>
          <w:tcPr>
            <w:tcW w:w="3806" w:type="dxa"/>
            <w:tcBorders>
              <w:top w:val="single" w:color="auto" w:sz="4" w:space="0"/>
              <w:bottom w:val="single" w:color="auto" w:sz="4" w:space="0"/>
            </w:tcBorders>
          </w:tcPr>
          <w:p w14:paraId="179E4412">
            <w:pPr>
              <w:spacing w:line="360" w:lineRule="exact"/>
              <w:rPr>
                <w:rFonts w:ascii="宋体" w:hAnsi="宋体" w:cs="Arial"/>
                <w:color w:val="000000"/>
                <w:spacing w:val="8"/>
                <w:sz w:val="24"/>
                <w:szCs w:val="24"/>
              </w:rPr>
            </w:pPr>
          </w:p>
        </w:tc>
      </w:tr>
      <w:tr w14:paraId="64BBF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570" w:type="dxa"/>
          </w:tcPr>
          <w:p w14:paraId="5B85577D">
            <w:pPr>
              <w:spacing w:line="360" w:lineRule="exact"/>
              <w:jc w:val="center"/>
              <w:rPr>
                <w:rFonts w:ascii="宋体" w:hAnsi="宋体" w:cs="Arial"/>
                <w:color w:val="000000"/>
                <w:spacing w:val="-8"/>
                <w:sz w:val="24"/>
                <w:szCs w:val="24"/>
              </w:rPr>
            </w:pPr>
            <w:r>
              <w:rPr>
                <w:rFonts w:ascii="宋体" w:hAnsi="宋体" w:cs="Arial"/>
                <w:color w:val="000000"/>
                <w:spacing w:val="-8"/>
                <w:sz w:val="24"/>
                <w:szCs w:val="24"/>
              </w:rPr>
              <w:t>联系人姓名:</w:t>
            </w:r>
          </w:p>
        </w:tc>
        <w:tc>
          <w:tcPr>
            <w:tcW w:w="3680" w:type="dxa"/>
          </w:tcPr>
          <w:p w14:paraId="257A4C33">
            <w:pPr>
              <w:spacing w:line="360" w:lineRule="exact"/>
              <w:rPr>
                <w:rFonts w:ascii="宋体" w:hAnsi="宋体" w:cs="Arial"/>
                <w:color w:val="000000"/>
                <w:spacing w:val="8"/>
                <w:sz w:val="24"/>
                <w:szCs w:val="24"/>
              </w:rPr>
            </w:pPr>
          </w:p>
        </w:tc>
        <w:tc>
          <w:tcPr>
            <w:tcW w:w="3806" w:type="dxa"/>
            <w:tcBorders>
              <w:top w:val="single" w:color="auto" w:sz="4" w:space="0"/>
              <w:bottom w:val="single" w:color="auto" w:sz="4" w:space="0"/>
            </w:tcBorders>
          </w:tcPr>
          <w:p w14:paraId="5FCA08AF">
            <w:pPr>
              <w:spacing w:line="360" w:lineRule="exact"/>
              <w:rPr>
                <w:rFonts w:ascii="宋体" w:hAnsi="宋体" w:cs="Arial"/>
                <w:color w:val="000000"/>
                <w:spacing w:val="8"/>
                <w:sz w:val="24"/>
                <w:szCs w:val="24"/>
              </w:rPr>
            </w:pPr>
          </w:p>
        </w:tc>
      </w:tr>
      <w:tr w14:paraId="0271B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570" w:type="dxa"/>
          </w:tcPr>
          <w:p w14:paraId="1A33087C">
            <w:pPr>
              <w:spacing w:line="360" w:lineRule="exact"/>
              <w:jc w:val="center"/>
              <w:rPr>
                <w:rFonts w:ascii="宋体" w:hAnsi="宋体" w:cs="Arial"/>
                <w:color w:val="000000"/>
                <w:spacing w:val="8"/>
                <w:sz w:val="24"/>
                <w:szCs w:val="24"/>
              </w:rPr>
            </w:pPr>
            <w:r>
              <w:rPr>
                <w:rFonts w:ascii="宋体" w:hAnsi="宋体" w:cs="Arial"/>
                <w:color w:val="000000"/>
                <w:spacing w:val="8"/>
                <w:sz w:val="24"/>
                <w:szCs w:val="24"/>
              </w:rPr>
              <w:t>部</w:t>
            </w:r>
            <w:r>
              <w:rPr>
                <w:rFonts w:hint="eastAsia" w:ascii="宋体" w:hAnsi="宋体" w:cs="Arial"/>
                <w:color w:val="000000"/>
                <w:spacing w:val="8"/>
                <w:sz w:val="24"/>
                <w:szCs w:val="24"/>
              </w:rPr>
              <w:t xml:space="preserve"> </w:t>
            </w:r>
            <w:r>
              <w:rPr>
                <w:rFonts w:ascii="宋体" w:hAnsi="宋体" w:cs="Arial"/>
                <w:color w:val="000000"/>
                <w:spacing w:val="8"/>
                <w:sz w:val="24"/>
                <w:szCs w:val="24"/>
              </w:rPr>
              <w:t xml:space="preserve"> </w:t>
            </w:r>
            <w:r>
              <w:rPr>
                <w:rFonts w:hint="eastAsia" w:ascii="宋体" w:hAnsi="宋体" w:cs="Arial"/>
                <w:color w:val="000000"/>
                <w:spacing w:val="8"/>
                <w:sz w:val="24"/>
                <w:szCs w:val="24"/>
              </w:rPr>
              <w:t xml:space="preserve"> </w:t>
            </w:r>
            <w:r>
              <w:rPr>
                <w:rFonts w:ascii="宋体" w:hAnsi="宋体" w:cs="Arial"/>
                <w:color w:val="000000"/>
                <w:spacing w:val="8"/>
                <w:sz w:val="24"/>
                <w:szCs w:val="24"/>
              </w:rPr>
              <w:t>门:</w:t>
            </w:r>
          </w:p>
        </w:tc>
        <w:tc>
          <w:tcPr>
            <w:tcW w:w="3680" w:type="dxa"/>
          </w:tcPr>
          <w:p w14:paraId="32D93F96">
            <w:pPr>
              <w:spacing w:line="360" w:lineRule="exact"/>
              <w:rPr>
                <w:rFonts w:ascii="宋体" w:hAnsi="宋体" w:cs="Arial"/>
                <w:color w:val="000000"/>
                <w:spacing w:val="8"/>
                <w:sz w:val="24"/>
                <w:szCs w:val="24"/>
              </w:rPr>
            </w:pPr>
          </w:p>
        </w:tc>
        <w:tc>
          <w:tcPr>
            <w:tcW w:w="3806" w:type="dxa"/>
            <w:tcBorders>
              <w:top w:val="single" w:color="auto" w:sz="4" w:space="0"/>
              <w:bottom w:val="single" w:color="auto" w:sz="4" w:space="0"/>
            </w:tcBorders>
          </w:tcPr>
          <w:p w14:paraId="53691C5B">
            <w:pPr>
              <w:spacing w:line="360" w:lineRule="exact"/>
              <w:rPr>
                <w:rFonts w:ascii="宋体" w:hAnsi="宋体" w:cs="Arial"/>
                <w:color w:val="000000"/>
                <w:spacing w:val="8"/>
                <w:sz w:val="24"/>
                <w:szCs w:val="24"/>
              </w:rPr>
            </w:pPr>
          </w:p>
        </w:tc>
      </w:tr>
      <w:tr w14:paraId="3ED0F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570" w:type="dxa"/>
          </w:tcPr>
          <w:p w14:paraId="5FB0D6F9">
            <w:pPr>
              <w:spacing w:line="360" w:lineRule="exact"/>
              <w:jc w:val="center"/>
              <w:rPr>
                <w:rFonts w:ascii="宋体" w:hAnsi="宋体" w:cs="Arial"/>
                <w:color w:val="000000"/>
                <w:spacing w:val="8"/>
                <w:sz w:val="24"/>
                <w:szCs w:val="24"/>
              </w:rPr>
            </w:pPr>
            <w:r>
              <w:rPr>
                <w:rFonts w:ascii="宋体" w:hAnsi="宋体" w:cs="Arial"/>
                <w:color w:val="000000"/>
                <w:spacing w:val="8"/>
                <w:sz w:val="24"/>
                <w:szCs w:val="24"/>
              </w:rPr>
              <w:t>电</w:t>
            </w:r>
            <w:r>
              <w:rPr>
                <w:rFonts w:hint="eastAsia" w:ascii="宋体" w:hAnsi="宋体" w:cs="Arial"/>
                <w:color w:val="000000"/>
                <w:spacing w:val="8"/>
                <w:sz w:val="24"/>
                <w:szCs w:val="24"/>
              </w:rPr>
              <w:t xml:space="preserve">  </w:t>
            </w:r>
            <w:r>
              <w:rPr>
                <w:rFonts w:ascii="宋体" w:hAnsi="宋体" w:cs="Arial"/>
                <w:color w:val="000000"/>
                <w:spacing w:val="8"/>
                <w:sz w:val="24"/>
                <w:szCs w:val="24"/>
              </w:rPr>
              <w:t xml:space="preserve"> 话:</w:t>
            </w:r>
          </w:p>
        </w:tc>
        <w:tc>
          <w:tcPr>
            <w:tcW w:w="3680" w:type="dxa"/>
          </w:tcPr>
          <w:p w14:paraId="1E33EF45">
            <w:pPr>
              <w:spacing w:line="360" w:lineRule="exact"/>
              <w:rPr>
                <w:rFonts w:ascii="宋体" w:hAnsi="宋体" w:cs="Arial"/>
                <w:color w:val="000000"/>
                <w:spacing w:val="8"/>
                <w:sz w:val="24"/>
                <w:szCs w:val="24"/>
              </w:rPr>
            </w:pPr>
          </w:p>
        </w:tc>
        <w:tc>
          <w:tcPr>
            <w:tcW w:w="3806" w:type="dxa"/>
            <w:tcBorders>
              <w:top w:val="single" w:color="auto" w:sz="4" w:space="0"/>
              <w:bottom w:val="single" w:color="auto" w:sz="4" w:space="0"/>
            </w:tcBorders>
          </w:tcPr>
          <w:p w14:paraId="496EE842">
            <w:pPr>
              <w:spacing w:line="360" w:lineRule="exact"/>
              <w:rPr>
                <w:rFonts w:ascii="宋体" w:hAnsi="宋体" w:cs="Arial"/>
                <w:color w:val="000000"/>
                <w:spacing w:val="8"/>
                <w:sz w:val="24"/>
                <w:szCs w:val="24"/>
              </w:rPr>
            </w:pPr>
          </w:p>
        </w:tc>
      </w:tr>
      <w:tr w14:paraId="144D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 w:hRule="atLeast"/>
        </w:trPr>
        <w:tc>
          <w:tcPr>
            <w:tcW w:w="1570" w:type="dxa"/>
          </w:tcPr>
          <w:p w14:paraId="727A445F">
            <w:pPr>
              <w:spacing w:line="360" w:lineRule="exact"/>
              <w:jc w:val="center"/>
              <w:rPr>
                <w:rFonts w:ascii="宋体" w:hAnsi="宋体" w:cs="Arial"/>
                <w:color w:val="000000"/>
                <w:spacing w:val="8"/>
                <w:sz w:val="24"/>
                <w:szCs w:val="24"/>
              </w:rPr>
            </w:pPr>
            <w:r>
              <w:rPr>
                <w:rFonts w:ascii="宋体" w:hAnsi="宋体" w:cs="Arial"/>
                <w:color w:val="000000"/>
                <w:spacing w:val="8"/>
                <w:sz w:val="24"/>
                <w:szCs w:val="24"/>
              </w:rPr>
              <w:t>电</w:t>
            </w:r>
            <w:r>
              <w:rPr>
                <w:rFonts w:hint="eastAsia" w:ascii="宋体" w:hAnsi="宋体" w:cs="Arial"/>
                <w:color w:val="000000"/>
                <w:spacing w:val="8"/>
                <w:sz w:val="24"/>
                <w:szCs w:val="24"/>
              </w:rPr>
              <w:t xml:space="preserve">   </w:t>
            </w:r>
            <w:r>
              <w:rPr>
                <w:rFonts w:ascii="宋体" w:hAnsi="宋体" w:cs="Arial"/>
                <w:color w:val="000000"/>
                <w:spacing w:val="8"/>
                <w:sz w:val="24"/>
                <w:szCs w:val="24"/>
              </w:rPr>
              <w:t>邮:</w:t>
            </w:r>
          </w:p>
        </w:tc>
        <w:tc>
          <w:tcPr>
            <w:tcW w:w="3680" w:type="dxa"/>
          </w:tcPr>
          <w:p w14:paraId="579DF44F">
            <w:pPr>
              <w:spacing w:line="360" w:lineRule="exact"/>
              <w:rPr>
                <w:rFonts w:ascii="宋体" w:hAnsi="宋体" w:cs="Arial"/>
                <w:color w:val="000000"/>
                <w:spacing w:val="8"/>
                <w:sz w:val="24"/>
                <w:szCs w:val="24"/>
                <w:lang w:eastAsia="zh-TW"/>
              </w:rPr>
            </w:pPr>
            <w:r>
              <w:rPr>
                <w:rFonts w:ascii="宋体" w:hAnsi="宋体" w:cs="Arial"/>
                <w:color w:val="000000"/>
                <w:spacing w:val="8"/>
                <w:sz w:val="24"/>
                <w:szCs w:val="24"/>
                <w:lang w:eastAsia="zh-TW"/>
              </w:rPr>
              <w:t>/</w:t>
            </w:r>
          </w:p>
        </w:tc>
        <w:tc>
          <w:tcPr>
            <w:tcW w:w="3806" w:type="dxa"/>
            <w:tcBorders>
              <w:top w:val="single" w:color="auto" w:sz="4" w:space="0"/>
            </w:tcBorders>
          </w:tcPr>
          <w:p w14:paraId="61B26805">
            <w:pPr>
              <w:spacing w:line="360" w:lineRule="exact"/>
              <w:rPr>
                <w:rFonts w:ascii="宋体" w:hAnsi="宋体" w:cs="Arial"/>
                <w:color w:val="000000"/>
                <w:spacing w:val="8"/>
                <w:sz w:val="24"/>
                <w:szCs w:val="24"/>
              </w:rPr>
            </w:pPr>
          </w:p>
        </w:tc>
      </w:tr>
    </w:tbl>
    <w:p w14:paraId="77BC5ACB">
      <w:pPr>
        <w:tabs>
          <w:tab w:val="left" w:pos="-479"/>
        </w:tabs>
        <w:ind w:left="-479" w:firstLine="128" w:firstLineChars="50"/>
        <w:jc w:val="left"/>
        <w:rPr>
          <w:rFonts w:ascii="宋体" w:hAnsi="宋体" w:cs="Arial"/>
          <w:color w:val="000000"/>
          <w:spacing w:val="8"/>
          <w:sz w:val="24"/>
          <w:szCs w:val="24"/>
        </w:rPr>
      </w:pPr>
      <w:r>
        <w:rPr>
          <w:rFonts w:ascii="宋体" w:hAnsi="宋体" w:cs="Arial"/>
          <w:color w:val="000000"/>
          <w:spacing w:val="8"/>
          <w:sz w:val="24"/>
          <w:szCs w:val="24"/>
        </w:rPr>
        <w:t xml:space="preserve"> </w:t>
      </w:r>
    </w:p>
    <w:p w14:paraId="0FF42705">
      <w:pPr>
        <w:tabs>
          <w:tab w:val="left" w:pos="-479"/>
        </w:tabs>
        <w:ind w:left="-479" w:firstLine="128" w:firstLineChars="50"/>
        <w:jc w:val="left"/>
        <w:rPr>
          <w:rFonts w:ascii="宋体" w:hAnsi="宋体"/>
          <w:color w:val="000000"/>
          <w:sz w:val="24"/>
          <w:szCs w:val="24"/>
        </w:rPr>
      </w:pPr>
      <w:r>
        <w:rPr>
          <w:rFonts w:hint="eastAsia" w:ascii="宋体" w:hAnsi="宋体" w:cs="Arial"/>
          <w:b/>
          <w:color w:val="000000"/>
          <w:spacing w:val="8"/>
          <w:sz w:val="24"/>
          <w:szCs w:val="24"/>
        </w:rPr>
        <w:t>11.</w:t>
      </w:r>
      <w:r>
        <w:rPr>
          <w:rFonts w:hint="eastAsia" w:ascii="宋体" w:hAnsi="宋体"/>
          <w:color w:val="000000"/>
          <w:sz w:val="24"/>
          <w:szCs w:val="24"/>
        </w:rPr>
        <w:t xml:space="preserve"> </w:t>
      </w:r>
      <w:r>
        <w:rPr>
          <w:rFonts w:hint="eastAsia" w:ascii="宋体" w:hAnsi="宋体" w:cs="Arial"/>
          <w:b/>
          <w:color w:val="000000"/>
          <w:spacing w:val="8"/>
          <w:sz w:val="24"/>
          <w:szCs w:val="24"/>
        </w:rPr>
        <w:t>如有未尽事宜，再经双方协商补充：</w:t>
      </w:r>
    </w:p>
    <w:p w14:paraId="2489954E">
      <w:pPr>
        <w:spacing w:line="360" w:lineRule="auto"/>
        <w:rPr>
          <w:rFonts w:hint="eastAsia" w:ascii="宋体" w:hAnsi="宋体" w:cs="Arial"/>
          <w:color w:val="000000"/>
          <w:spacing w:val="8"/>
          <w:sz w:val="24"/>
          <w:szCs w:val="24"/>
        </w:rPr>
      </w:pPr>
      <w:r>
        <w:rPr>
          <w:rFonts w:hint="eastAsia" w:ascii="宋体" w:hAnsi="宋体" w:cs="Arial"/>
          <w:color w:val="000000"/>
          <w:spacing w:val="8"/>
          <w:sz w:val="24"/>
          <w:szCs w:val="24"/>
        </w:rPr>
        <w:t>附件：《阳光合作协议》</w:t>
      </w:r>
    </w:p>
    <w:p w14:paraId="4D318470">
      <w:pPr>
        <w:spacing w:line="360" w:lineRule="auto"/>
        <w:rPr>
          <w:rFonts w:ascii="宋体" w:hAnsi="宋体" w:cs="Arial"/>
          <w:color w:val="000000"/>
          <w:spacing w:val="8"/>
          <w:sz w:val="24"/>
          <w:szCs w:val="24"/>
        </w:rPr>
      </w:pPr>
      <w:r>
        <w:rPr>
          <w:rFonts w:hint="eastAsia" w:ascii="宋体" w:hAnsi="宋体" w:cs="Arial"/>
          <w:color w:val="000000"/>
          <w:spacing w:val="8"/>
          <w:sz w:val="24"/>
          <w:szCs w:val="24"/>
        </w:rPr>
        <w:t>(以下无正文)</w:t>
      </w:r>
    </w:p>
    <w:p w14:paraId="7FB291E1">
      <w:pPr>
        <w:spacing w:line="460" w:lineRule="exact"/>
        <w:rPr>
          <w:rFonts w:ascii="宋体" w:hAnsi="宋体" w:cs="Arial"/>
          <w:color w:val="000000"/>
          <w:spacing w:val="8"/>
          <w:sz w:val="24"/>
          <w:szCs w:val="24"/>
        </w:rPr>
      </w:pPr>
      <w:r>
        <w:rPr>
          <w:rFonts w:ascii="宋体" w:hAnsi="宋体" w:cs="Arial"/>
          <w:color w:val="000000"/>
          <w:spacing w:val="8"/>
          <w:sz w:val="24"/>
          <w:szCs w:val="24"/>
        </w:rPr>
        <w:t xml:space="preserve">     </w:t>
      </w:r>
    </w:p>
    <w:p w14:paraId="009352BD">
      <w:pPr>
        <w:spacing w:line="460" w:lineRule="exact"/>
        <w:rPr>
          <w:rFonts w:ascii="宋体" w:hAnsi="宋体" w:cs="Arial"/>
          <w:color w:val="000000"/>
          <w:spacing w:val="8"/>
          <w:sz w:val="24"/>
          <w:szCs w:val="24"/>
        </w:rPr>
      </w:pPr>
    </w:p>
    <w:p w14:paraId="2ED9C2A6">
      <w:pPr>
        <w:spacing w:line="460" w:lineRule="exact"/>
        <w:rPr>
          <w:rFonts w:ascii="宋体" w:hAnsi="宋体" w:cs="Arial"/>
          <w:color w:val="000000"/>
          <w:spacing w:val="8"/>
          <w:sz w:val="24"/>
          <w:szCs w:val="24"/>
        </w:rPr>
      </w:pPr>
    </w:p>
    <w:p w14:paraId="730D37AA">
      <w:pPr>
        <w:spacing w:line="460" w:lineRule="exact"/>
        <w:rPr>
          <w:rFonts w:ascii="宋体" w:hAnsi="宋体" w:cs="Arial"/>
          <w:color w:val="000000"/>
          <w:spacing w:val="8"/>
          <w:sz w:val="24"/>
          <w:szCs w:val="24"/>
        </w:rPr>
      </w:pPr>
    </w:p>
    <w:p w14:paraId="5D1D6689">
      <w:pPr>
        <w:spacing w:line="460" w:lineRule="exact"/>
        <w:rPr>
          <w:rFonts w:ascii="宋体" w:hAnsi="宋体" w:cs="Arial"/>
          <w:color w:val="000000"/>
          <w:spacing w:val="8"/>
          <w:sz w:val="24"/>
          <w:szCs w:val="24"/>
        </w:rPr>
      </w:pPr>
    </w:p>
    <w:p w14:paraId="4BF37C0C">
      <w:pPr>
        <w:spacing w:line="460" w:lineRule="exact"/>
        <w:rPr>
          <w:rFonts w:ascii="宋体" w:hAnsi="宋体" w:cs="Arial"/>
          <w:color w:val="000000"/>
          <w:spacing w:val="8"/>
          <w:sz w:val="24"/>
          <w:szCs w:val="24"/>
        </w:rPr>
      </w:pPr>
    </w:p>
    <w:p w14:paraId="56EAAFE0">
      <w:pPr>
        <w:spacing w:line="460" w:lineRule="exact"/>
        <w:rPr>
          <w:rFonts w:ascii="宋体" w:hAnsi="宋体" w:cs="Arial"/>
          <w:color w:val="000000"/>
          <w:spacing w:val="8"/>
          <w:sz w:val="24"/>
          <w:szCs w:val="24"/>
        </w:rPr>
      </w:pPr>
    </w:p>
    <w:p w14:paraId="046A0436">
      <w:pPr>
        <w:spacing w:line="460" w:lineRule="exact"/>
        <w:ind w:left="-1"/>
        <w:rPr>
          <w:rFonts w:ascii="宋体" w:hAnsi="宋体" w:cs="Arial"/>
          <w:color w:val="000000"/>
          <w:spacing w:val="8"/>
          <w:sz w:val="24"/>
          <w:szCs w:val="24"/>
        </w:rPr>
      </w:pPr>
      <w:r>
        <w:rPr>
          <w:rFonts w:hint="eastAsia" w:ascii="宋体" w:hAnsi="宋体" w:cs="Arial"/>
          <w:color w:val="000000"/>
          <w:spacing w:val="8"/>
          <w:sz w:val="24"/>
          <w:szCs w:val="24"/>
        </w:rPr>
        <w:t>甲方（盖章）：</w:t>
      </w:r>
      <w:r>
        <w:rPr>
          <w:rFonts w:hint="eastAsia" w:ascii="宋体" w:hAnsi="宋体" w:cs="Arial"/>
          <w:color w:val="000000"/>
          <w:spacing w:val="8"/>
          <w:sz w:val="24"/>
          <w:szCs w:val="24"/>
        </w:rPr>
        <w:tab/>
      </w:r>
      <w:r>
        <w:rPr>
          <w:rFonts w:hint="eastAsia" w:ascii="宋体" w:hAnsi="宋体" w:cs="Arial"/>
          <w:color w:val="000000"/>
          <w:spacing w:val="8"/>
          <w:sz w:val="24"/>
          <w:szCs w:val="24"/>
        </w:rPr>
        <w:tab/>
      </w:r>
      <w:r>
        <w:rPr>
          <w:rFonts w:hint="eastAsia" w:ascii="宋体" w:hAnsi="宋体" w:cs="Arial"/>
          <w:color w:val="000000"/>
          <w:spacing w:val="8"/>
          <w:sz w:val="24"/>
          <w:szCs w:val="24"/>
        </w:rPr>
        <w:tab/>
      </w:r>
      <w:r>
        <w:rPr>
          <w:rFonts w:hint="eastAsia" w:ascii="宋体" w:hAnsi="宋体" w:cs="Arial"/>
          <w:color w:val="000000"/>
          <w:spacing w:val="8"/>
          <w:sz w:val="24"/>
          <w:szCs w:val="24"/>
        </w:rPr>
        <w:tab/>
      </w:r>
      <w:r>
        <w:rPr>
          <w:rFonts w:hint="eastAsia" w:ascii="宋体" w:hAnsi="宋体" w:cs="Arial"/>
          <w:color w:val="000000"/>
          <w:spacing w:val="8"/>
          <w:sz w:val="24"/>
          <w:szCs w:val="24"/>
        </w:rPr>
        <w:tab/>
      </w:r>
      <w:r>
        <w:rPr>
          <w:rFonts w:hint="eastAsia" w:ascii="宋体" w:hAnsi="宋体" w:cs="Arial"/>
          <w:color w:val="000000"/>
          <w:spacing w:val="8"/>
          <w:sz w:val="24"/>
          <w:szCs w:val="24"/>
        </w:rPr>
        <w:t xml:space="preserve">       </w:t>
      </w:r>
      <w:r>
        <w:rPr>
          <w:rFonts w:ascii="宋体" w:hAnsi="宋体" w:cs="Arial"/>
          <w:color w:val="000000"/>
          <w:spacing w:val="8"/>
          <w:sz w:val="24"/>
          <w:szCs w:val="24"/>
        </w:rPr>
        <w:t xml:space="preserve"> </w:t>
      </w:r>
      <w:r>
        <w:rPr>
          <w:rFonts w:hint="eastAsia" w:ascii="宋体" w:hAnsi="宋体" w:cs="Arial"/>
          <w:color w:val="000000"/>
          <w:spacing w:val="8"/>
          <w:sz w:val="24"/>
          <w:szCs w:val="24"/>
        </w:rPr>
        <w:t xml:space="preserve">           乙方（盖章）：</w:t>
      </w:r>
    </w:p>
    <w:p w14:paraId="72304B4E">
      <w:pPr>
        <w:spacing w:line="460" w:lineRule="exact"/>
        <w:ind w:left="-1"/>
        <w:rPr>
          <w:rFonts w:ascii="宋体" w:hAnsi="宋体" w:cs="Arial"/>
          <w:color w:val="000000"/>
          <w:spacing w:val="8"/>
          <w:sz w:val="24"/>
          <w:szCs w:val="24"/>
        </w:rPr>
      </w:pPr>
    </w:p>
    <w:p w14:paraId="41C5D850">
      <w:pPr>
        <w:spacing w:line="460" w:lineRule="exact"/>
        <w:ind w:left="-1"/>
        <w:rPr>
          <w:rFonts w:ascii="宋体" w:hAnsi="宋体" w:cs="Arial"/>
          <w:color w:val="000000"/>
          <w:spacing w:val="8"/>
          <w:sz w:val="24"/>
          <w:szCs w:val="24"/>
        </w:rPr>
      </w:pPr>
      <w:r>
        <w:rPr>
          <w:rFonts w:hint="eastAsia" w:ascii="宋体" w:hAnsi="宋体" w:cs="Arial"/>
          <w:color w:val="000000"/>
          <w:spacing w:val="8"/>
          <w:sz w:val="24"/>
          <w:szCs w:val="24"/>
        </w:rPr>
        <w:t>法定代表人（授权代表）：</w:t>
      </w:r>
      <w:r>
        <w:rPr>
          <w:rFonts w:hint="eastAsia" w:ascii="宋体" w:hAnsi="宋体" w:cs="Arial"/>
          <w:color w:val="000000"/>
          <w:spacing w:val="8"/>
          <w:sz w:val="24"/>
          <w:szCs w:val="24"/>
        </w:rPr>
        <w:tab/>
      </w:r>
      <w:r>
        <w:rPr>
          <w:rFonts w:hint="eastAsia" w:ascii="宋体" w:hAnsi="宋体" w:cs="Arial"/>
          <w:color w:val="000000"/>
          <w:spacing w:val="8"/>
          <w:sz w:val="24"/>
          <w:szCs w:val="24"/>
        </w:rPr>
        <w:tab/>
      </w:r>
      <w:r>
        <w:rPr>
          <w:rFonts w:hint="eastAsia" w:ascii="宋体" w:hAnsi="宋体" w:cs="Arial"/>
          <w:color w:val="000000"/>
          <w:spacing w:val="8"/>
          <w:sz w:val="24"/>
          <w:szCs w:val="24"/>
        </w:rPr>
        <w:tab/>
      </w:r>
      <w:r>
        <w:rPr>
          <w:rFonts w:hint="eastAsia" w:ascii="宋体" w:hAnsi="宋体" w:cs="Arial"/>
          <w:color w:val="000000"/>
          <w:spacing w:val="8"/>
          <w:sz w:val="24"/>
          <w:szCs w:val="24"/>
        </w:rPr>
        <w:tab/>
      </w:r>
      <w:r>
        <w:rPr>
          <w:rFonts w:hint="eastAsia" w:ascii="宋体" w:hAnsi="宋体" w:cs="Arial"/>
          <w:color w:val="000000"/>
          <w:spacing w:val="8"/>
          <w:sz w:val="24"/>
          <w:szCs w:val="24"/>
        </w:rPr>
        <w:t xml:space="preserve">         法定代表人（授权代表）：</w:t>
      </w:r>
    </w:p>
    <w:p w14:paraId="5E083AF8">
      <w:pPr>
        <w:spacing w:line="460" w:lineRule="exact"/>
        <w:ind w:left="-1"/>
        <w:rPr>
          <w:rFonts w:ascii="宋体" w:hAnsi="宋体" w:cs="Arial"/>
          <w:color w:val="000000"/>
          <w:spacing w:val="8"/>
          <w:sz w:val="24"/>
          <w:szCs w:val="24"/>
        </w:rPr>
      </w:pPr>
    </w:p>
    <w:p w14:paraId="7CCB27FD">
      <w:pPr>
        <w:spacing w:line="460" w:lineRule="exact"/>
        <w:ind w:left="-1"/>
        <w:rPr>
          <w:rFonts w:ascii="宋体" w:hAnsi="宋体" w:cs="Arial"/>
          <w:color w:val="000000"/>
          <w:spacing w:val="8"/>
          <w:sz w:val="24"/>
          <w:szCs w:val="24"/>
        </w:rPr>
      </w:pPr>
      <w:r>
        <w:rPr>
          <w:rFonts w:hint="eastAsia" w:ascii="宋体" w:hAnsi="宋体" w:cs="Arial"/>
          <w:color w:val="000000"/>
          <w:spacing w:val="8"/>
          <w:sz w:val="24"/>
          <w:szCs w:val="24"/>
        </w:rPr>
        <w:t>签约日期：</w:t>
      </w:r>
      <w:r>
        <w:rPr>
          <w:rFonts w:ascii="宋体" w:hAnsi="宋体" w:cs="Arial"/>
          <w:color w:val="000000"/>
          <w:spacing w:val="8"/>
          <w:sz w:val="24"/>
          <w:szCs w:val="24"/>
        </w:rPr>
        <w:t>202</w:t>
      </w:r>
      <w:r>
        <w:rPr>
          <w:rFonts w:hint="eastAsia" w:ascii="宋体" w:hAnsi="宋体" w:cs="Arial"/>
          <w:color w:val="000000"/>
          <w:spacing w:val="8"/>
          <w:sz w:val="24"/>
          <w:szCs w:val="24"/>
          <w:lang w:val="en-US" w:eastAsia="zh-CN"/>
        </w:rPr>
        <w:t>6</w:t>
      </w:r>
      <w:r>
        <w:rPr>
          <w:rFonts w:hint="eastAsia" w:ascii="宋体" w:hAnsi="宋体" w:cs="Arial"/>
          <w:color w:val="000000"/>
          <w:spacing w:val="8"/>
          <w:sz w:val="24"/>
          <w:szCs w:val="24"/>
        </w:rPr>
        <w:t>年</w:t>
      </w:r>
      <w:r>
        <w:rPr>
          <w:rFonts w:ascii="宋体" w:hAnsi="宋体" w:cs="Arial"/>
          <w:color w:val="000000"/>
          <w:spacing w:val="8"/>
          <w:sz w:val="24"/>
          <w:szCs w:val="24"/>
        </w:rPr>
        <w:t xml:space="preserve">  </w:t>
      </w:r>
      <w:r>
        <w:rPr>
          <w:rFonts w:hint="eastAsia" w:ascii="宋体" w:hAnsi="宋体" w:cs="Arial"/>
          <w:color w:val="000000"/>
          <w:spacing w:val="8"/>
          <w:sz w:val="24"/>
          <w:szCs w:val="24"/>
        </w:rPr>
        <w:t>月</w:t>
      </w:r>
      <w:r>
        <w:rPr>
          <w:rFonts w:ascii="宋体" w:hAnsi="宋体" w:cs="Arial"/>
          <w:color w:val="000000"/>
          <w:spacing w:val="8"/>
          <w:sz w:val="24"/>
          <w:szCs w:val="24"/>
        </w:rPr>
        <w:t xml:space="preserve">  </w:t>
      </w:r>
      <w:r>
        <w:rPr>
          <w:rFonts w:hint="eastAsia" w:ascii="宋体" w:hAnsi="宋体" w:cs="Arial"/>
          <w:color w:val="000000"/>
          <w:spacing w:val="8"/>
          <w:sz w:val="24"/>
          <w:szCs w:val="24"/>
        </w:rPr>
        <w:t>日</w:t>
      </w:r>
      <w:r>
        <w:rPr>
          <w:rFonts w:ascii="宋体" w:hAnsi="宋体" w:cs="Arial"/>
          <w:color w:val="000000"/>
          <w:spacing w:val="8"/>
          <w:sz w:val="24"/>
          <w:szCs w:val="24"/>
        </w:rPr>
        <w:tab/>
      </w:r>
      <w:r>
        <w:rPr>
          <w:rFonts w:ascii="宋体" w:hAnsi="宋体" w:cs="Arial"/>
          <w:color w:val="000000"/>
          <w:spacing w:val="8"/>
          <w:sz w:val="24"/>
          <w:szCs w:val="24"/>
        </w:rPr>
        <w:t xml:space="preserve">        </w:t>
      </w:r>
      <w:r>
        <w:rPr>
          <w:rFonts w:hint="eastAsia" w:ascii="宋体" w:hAnsi="宋体" w:cs="Arial"/>
          <w:color w:val="000000"/>
          <w:spacing w:val="8"/>
          <w:sz w:val="24"/>
          <w:szCs w:val="24"/>
        </w:rPr>
        <w:t xml:space="preserve"> </w:t>
      </w:r>
      <w:r>
        <w:rPr>
          <w:rFonts w:ascii="宋体" w:hAnsi="宋体" w:cs="Arial"/>
          <w:color w:val="000000"/>
          <w:spacing w:val="8"/>
          <w:sz w:val="24"/>
          <w:szCs w:val="24"/>
        </w:rPr>
        <w:t xml:space="preserve"> </w:t>
      </w:r>
      <w:r>
        <w:rPr>
          <w:rFonts w:hint="eastAsia" w:ascii="宋体" w:hAnsi="宋体" w:cs="Arial"/>
          <w:color w:val="000000"/>
          <w:spacing w:val="8"/>
          <w:sz w:val="24"/>
          <w:szCs w:val="24"/>
        </w:rPr>
        <w:t>签约日期：202</w:t>
      </w:r>
      <w:r>
        <w:rPr>
          <w:rFonts w:hint="eastAsia" w:ascii="宋体" w:hAnsi="宋体" w:cs="Arial"/>
          <w:color w:val="000000"/>
          <w:spacing w:val="8"/>
          <w:sz w:val="24"/>
          <w:szCs w:val="24"/>
          <w:lang w:val="en-US" w:eastAsia="zh-CN"/>
        </w:rPr>
        <w:t>6</w:t>
      </w:r>
      <w:r>
        <w:rPr>
          <w:rFonts w:hint="eastAsia" w:ascii="宋体" w:hAnsi="宋体" w:cs="Arial"/>
          <w:color w:val="000000"/>
          <w:spacing w:val="8"/>
          <w:sz w:val="24"/>
          <w:szCs w:val="24"/>
        </w:rPr>
        <w:t>年</w:t>
      </w:r>
      <w:r>
        <w:rPr>
          <w:rFonts w:ascii="宋体" w:hAnsi="宋体" w:cs="Arial"/>
          <w:color w:val="000000"/>
          <w:spacing w:val="8"/>
          <w:sz w:val="24"/>
          <w:szCs w:val="24"/>
        </w:rPr>
        <w:t xml:space="preserve">  </w:t>
      </w:r>
      <w:r>
        <w:rPr>
          <w:rFonts w:hint="eastAsia" w:ascii="宋体" w:hAnsi="宋体" w:cs="Arial"/>
          <w:color w:val="000000"/>
          <w:spacing w:val="8"/>
          <w:sz w:val="24"/>
          <w:szCs w:val="24"/>
        </w:rPr>
        <w:t>月</w:t>
      </w:r>
      <w:r>
        <w:rPr>
          <w:rFonts w:ascii="宋体" w:hAnsi="宋体" w:cs="Arial"/>
          <w:color w:val="000000"/>
          <w:spacing w:val="8"/>
          <w:sz w:val="24"/>
          <w:szCs w:val="24"/>
        </w:rPr>
        <w:t xml:space="preserve">  </w:t>
      </w:r>
      <w:r>
        <w:rPr>
          <w:rFonts w:hint="eastAsia" w:ascii="宋体" w:hAnsi="宋体" w:cs="Arial"/>
          <w:color w:val="000000"/>
          <w:spacing w:val="8"/>
          <w:sz w:val="24"/>
          <w:szCs w:val="24"/>
        </w:rPr>
        <w:t>日</w:t>
      </w:r>
    </w:p>
    <w:p w14:paraId="18CA0455">
      <w:pPr>
        <w:spacing w:line="460" w:lineRule="exact"/>
        <w:ind w:left="-1"/>
        <w:rPr>
          <w:rFonts w:ascii="宋体" w:hAnsi="宋体" w:cs="Arial"/>
          <w:color w:val="000000"/>
          <w:spacing w:val="8"/>
          <w:sz w:val="24"/>
          <w:szCs w:val="24"/>
        </w:rPr>
      </w:pPr>
      <w:r>
        <w:rPr>
          <w:rFonts w:ascii="宋体" w:hAnsi="宋体" w:cs="Arial"/>
          <w:color w:val="000000"/>
          <w:spacing w:val="8"/>
          <w:sz w:val="24"/>
          <w:szCs w:val="24"/>
        </w:rPr>
        <w:t xml:space="preserve">            </w:t>
      </w:r>
      <w:r>
        <w:rPr>
          <w:rFonts w:hint="eastAsia" w:ascii="宋体" w:hAnsi="宋体" w:cs="Arial"/>
          <w:color w:val="000000"/>
          <w:spacing w:val="8"/>
          <w:sz w:val="24"/>
          <w:szCs w:val="24"/>
        </w:rPr>
        <w:t xml:space="preserve">         </w:t>
      </w:r>
    </w:p>
    <w:p w14:paraId="1914E841">
      <w:pPr>
        <w:rPr>
          <w:rFonts w:ascii="宋体" w:hAnsi="宋体"/>
          <w:color w:val="000000"/>
          <w:sz w:val="24"/>
          <w:szCs w:val="24"/>
        </w:rPr>
      </w:pPr>
    </w:p>
    <w:p w14:paraId="521EC201">
      <w:pPr>
        <w:rPr>
          <w:rFonts w:ascii="宋体" w:hAnsi="宋体"/>
          <w:color w:val="000000"/>
          <w:sz w:val="24"/>
          <w:szCs w:val="24"/>
        </w:rPr>
      </w:pPr>
    </w:p>
    <w:p w14:paraId="010589A4">
      <w:pPr>
        <w:rPr>
          <w:rFonts w:ascii="宋体" w:hAnsi="宋体"/>
          <w:color w:val="000000"/>
          <w:sz w:val="24"/>
          <w:szCs w:val="24"/>
        </w:rPr>
      </w:pPr>
    </w:p>
    <w:p w14:paraId="4C7E13EC">
      <w:pPr>
        <w:rPr>
          <w:rFonts w:ascii="宋体" w:hAnsi="宋体"/>
          <w:color w:val="000000"/>
          <w:sz w:val="24"/>
          <w:szCs w:val="24"/>
        </w:rPr>
      </w:pPr>
    </w:p>
    <w:p w14:paraId="1BCF192F">
      <w:pPr>
        <w:rPr>
          <w:rFonts w:ascii="宋体" w:hAnsi="宋体"/>
          <w:color w:val="000000"/>
          <w:sz w:val="24"/>
          <w:szCs w:val="24"/>
        </w:rPr>
      </w:pPr>
    </w:p>
    <w:p w14:paraId="7305D3D9">
      <w:pPr>
        <w:rPr>
          <w:rFonts w:ascii="宋体" w:hAnsi="宋体"/>
          <w:color w:val="000000"/>
          <w:sz w:val="24"/>
          <w:szCs w:val="24"/>
        </w:rPr>
      </w:pPr>
    </w:p>
    <w:p w14:paraId="419D1961">
      <w:pPr>
        <w:rPr>
          <w:rFonts w:ascii="宋体" w:hAnsi="宋体"/>
          <w:color w:val="000000"/>
          <w:sz w:val="24"/>
          <w:szCs w:val="24"/>
        </w:rPr>
      </w:pPr>
    </w:p>
    <w:p w14:paraId="42E3674B">
      <w:pPr>
        <w:rPr>
          <w:rFonts w:ascii="宋体" w:hAnsi="宋体"/>
          <w:color w:val="000000"/>
          <w:sz w:val="24"/>
          <w:szCs w:val="24"/>
        </w:rPr>
      </w:pPr>
    </w:p>
    <w:p w14:paraId="28FE85E8">
      <w:pPr>
        <w:rPr>
          <w:rFonts w:ascii="宋体" w:hAnsi="宋体"/>
          <w:color w:val="000000"/>
          <w:sz w:val="24"/>
          <w:szCs w:val="24"/>
        </w:rPr>
      </w:pPr>
    </w:p>
    <w:p w14:paraId="4763F111">
      <w:pPr>
        <w:rPr>
          <w:rFonts w:ascii="宋体" w:hAnsi="宋体"/>
          <w:color w:val="000000"/>
          <w:sz w:val="24"/>
          <w:szCs w:val="24"/>
        </w:rPr>
      </w:pPr>
    </w:p>
    <w:p w14:paraId="60240692">
      <w:pPr>
        <w:rPr>
          <w:rFonts w:ascii="宋体" w:hAnsi="宋体"/>
          <w:color w:val="000000"/>
          <w:sz w:val="24"/>
          <w:szCs w:val="24"/>
        </w:rPr>
      </w:pPr>
    </w:p>
    <w:p w14:paraId="4615164A">
      <w:pPr>
        <w:rPr>
          <w:rFonts w:ascii="宋体" w:hAnsi="宋体"/>
          <w:color w:val="000000"/>
          <w:sz w:val="24"/>
          <w:szCs w:val="24"/>
        </w:rPr>
      </w:pPr>
    </w:p>
    <w:p w14:paraId="3204EBF3">
      <w:pPr>
        <w:rPr>
          <w:rFonts w:ascii="宋体" w:hAnsi="宋体"/>
          <w:color w:val="000000"/>
          <w:sz w:val="24"/>
          <w:szCs w:val="24"/>
        </w:rPr>
      </w:pPr>
    </w:p>
    <w:p w14:paraId="01DCA5AB">
      <w:pPr>
        <w:rPr>
          <w:rFonts w:ascii="宋体" w:hAnsi="宋体"/>
          <w:color w:val="000000"/>
          <w:sz w:val="24"/>
          <w:szCs w:val="24"/>
        </w:rPr>
      </w:pPr>
    </w:p>
    <w:p w14:paraId="08CC432D">
      <w:pPr>
        <w:ind w:left="-899" w:firstLine="899" w:firstLineChars="350"/>
        <w:jc w:val="left"/>
        <w:rPr>
          <w:rFonts w:hint="eastAsia" w:ascii="宋体" w:hAnsi="宋体" w:eastAsia="宋体" w:cs="Arial"/>
          <w:b/>
          <w:color w:val="000000"/>
          <w:spacing w:val="8"/>
          <w:sz w:val="24"/>
          <w:szCs w:val="24"/>
          <w:lang w:val="en-US" w:eastAsia="zh-CN"/>
        </w:rPr>
      </w:pPr>
      <w:r>
        <w:rPr>
          <w:rFonts w:hint="eastAsia" w:ascii="宋体" w:hAnsi="宋体" w:cs="Arial"/>
          <w:b/>
          <w:color w:val="000000"/>
          <w:spacing w:val="8"/>
          <w:sz w:val="24"/>
          <w:szCs w:val="24"/>
        </w:rPr>
        <w:t>附件：</w:t>
      </w:r>
    </w:p>
    <w:p w14:paraId="2CC8893B">
      <w:pPr>
        <w:spacing w:line="360" w:lineRule="auto"/>
        <w:jc w:val="center"/>
        <w:rPr>
          <w:rFonts w:eastAsia="方正小标宋简体"/>
          <w:b/>
          <w:color w:val="000000"/>
          <w:sz w:val="44"/>
          <w:szCs w:val="44"/>
        </w:rPr>
      </w:pPr>
      <w:bookmarkStart w:id="10" w:name="_Toc23645_WPSOffice_Level1"/>
      <w:r>
        <w:rPr>
          <w:rFonts w:hint="eastAsia" w:eastAsia="方正小标宋简体"/>
          <w:b/>
          <w:color w:val="000000"/>
          <w:sz w:val="44"/>
          <w:szCs w:val="44"/>
        </w:rPr>
        <w:t>阳光合作协议</w:t>
      </w:r>
      <w:bookmarkEnd w:id="10"/>
    </w:p>
    <w:p w14:paraId="7EE621B8">
      <w:pPr>
        <w:spacing w:line="360" w:lineRule="auto"/>
        <w:rPr>
          <w:b/>
          <w:color w:val="000000"/>
          <w:sz w:val="28"/>
          <w:szCs w:val="28"/>
        </w:rPr>
      </w:pPr>
    </w:p>
    <w:p w14:paraId="43F9D64A">
      <w:pPr>
        <w:spacing w:before="159" w:beforeLines="50" w:after="159" w:afterLines="50" w:line="360" w:lineRule="auto"/>
        <w:contextualSpacing/>
        <w:rPr>
          <w:color w:val="000000"/>
          <w:sz w:val="24"/>
          <w:szCs w:val="24"/>
        </w:rPr>
      </w:pPr>
      <w:r>
        <w:rPr>
          <w:rFonts w:hint="eastAsia"/>
          <w:color w:val="000000"/>
          <w:sz w:val="24"/>
          <w:szCs w:val="24"/>
        </w:rPr>
        <w:t>甲方（采购方全称）：</w:t>
      </w:r>
      <w:r>
        <w:rPr>
          <w:color w:val="000000"/>
          <w:sz w:val="24"/>
          <w:szCs w:val="24"/>
        </w:rPr>
        <w:t xml:space="preserve"> </w:t>
      </w:r>
      <w:r>
        <w:rPr>
          <w:rFonts w:hint="eastAsia"/>
          <w:color w:val="000000"/>
          <w:sz w:val="24"/>
          <w:szCs w:val="24"/>
        </w:rPr>
        <w:t>东莞市新东元环保投资有限公司</w:t>
      </w:r>
    </w:p>
    <w:p w14:paraId="07D5A44A">
      <w:pPr>
        <w:spacing w:line="360" w:lineRule="auto"/>
        <w:jc w:val="left"/>
      </w:pPr>
      <w:r>
        <w:rPr>
          <w:rFonts w:hint="eastAsia"/>
          <w:color w:val="000000"/>
          <w:sz w:val="24"/>
          <w:szCs w:val="24"/>
        </w:rPr>
        <w:t>乙方（供应方全称）：</w:t>
      </w:r>
      <w:r>
        <w:rPr>
          <w:color w:val="000000"/>
          <w:sz w:val="24"/>
          <w:szCs w:val="24"/>
        </w:rPr>
        <w:t xml:space="preserve">        </w:t>
      </w:r>
      <w:r>
        <w:rPr>
          <w:rFonts w:hint="eastAsia"/>
        </w:rPr>
        <w:t xml:space="preserve">    </w:t>
      </w:r>
    </w:p>
    <w:p w14:paraId="68AA800A">
      <w:pPr>
        <w:kinsoku/>
        <w:autoSpaceDE/>
        <w:autoSpaceDN/>
        <w:adjustRightInd/>
        <w:snapToGrid/>
        <w:spacing w:before="120" w:beforeLines="50" w:after="120" w:afterLines="50" w:line="360" w:lineRule="auto"/>
        <w:ind w:firstLine="420" w:firstLineChars="200"/>
        <w:contextualSpacing/>
        <w:textAlignment w:val="auto"/>
        <w:rPr>
          <w:rFonts w:ascii="宋体"/>
          <w:color w:val="auto"/>
        </w:rPr>
      </w:pPr>
      <w:r>
        <w:rPr>
          <w:rFonts w:hint="eastAsia"/>
        </w:rPr>
        <w:t>甲乙双方于</w:t>
      </w:r>
      <w:r>
        <w:t>202</w:t>
      </w:r>
      <w:r>
        <w:rPr>
          <w:rFonts w:hint="eastAsia"/>
          <w:lang w:val="en-US" w:eastAsia="zh-CN"/>
        </w:rPr>
        <w:t>6</w:t>
      </w:r>
      <w:r>
        <w:rPr>
          <w:rFonts w:hint="eastAsia"/>
        </w:rPr>
        <w:t>年</w:t>
      </w:r>
      <w:r>
        <w:t xml:space="preserve">  </w:t>
      </w:r>
      <w:r>
        <w:rPr>
          <w:rFonts w:hint="eastAsia"/>
        </w:rPr>
        <w:t>月</w:t>
      </w:r>
      <w:r>
        <w:t xml:space="preserve">  </w:t>
      </w:r>
      <w:r>
        <w:rPr>
          <w:rFonts w:hint="eastAsia"/>
        </w:rPr>
        <w:t>日签署了</w:t>
      </w:r>
      <w:r>
        <w:rPr>
          <w:rFonts w:hint="eastAsia"/>
          <w:lang w:eastAsia="zh-CN"/>
        </w:rPr>
        <w:t>《东莞市新东元环保投资有限公司ISO9001、ISO14001及ISO45001体系认证服务合同》</w:t>
      </w:r>
      <w:r>
        <w:rPr>
          <w:rFonts w:hint="eastAsia" w:ascii="宋体" w:hAnsi="宋体"/>
          <w:color w:val="auto"/>
        </w:rPr>
        <w:t>，为加强双方阳光合作，保证职员职业安全，甲乙双方经协商签订本协议并作为双方共同遵守的阳光合作行为准则。</w:t>
      </w:r>
    </w:p>
    <w:p w14:paraId="376EAAEE">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一、</w:t>
      </w:r>
      <w:r>
        <w:rPr>
          <w:rFonts w:hint="eastAsia" w:ascii="宋体" w:hAnsi="宋体"/>
          <w:b/>
        </w:rPr>
        <w:t>甲方责任</w:t>
      </w:r>
    </w:p>
    <w:p w14:paraId="3A4CDB1C">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rPr>
      </w:pPr>
      <w:r>
        <w:rPr>
          <w:rFonts w:hint="eastAsia" w:ascii="宋体" w:hAnsi="宋体"/>
        </w:rPr>
        <w:t>1.甲方有责任向乙方介绍本单位有关采购管理通用原则和本协议的规定。</w:t>
      </w:r>
    </w:p>
    <w:p w14:paraId="073205D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rPr>
      </w:pPr>
      <w:r>
        <w:rPr>
          <w:rFonts w:hint="eastAsia" w:ascii="宋体" w:hAnsi="宋体"/>
        </w:rPr>
        <w:t>2.甲方有责任对本单位相关人员进行阳光合作教育。</w:t>
      </w:r>
    </w:p>
    <w:p w14:paraId="77A84C85">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rPr>
      </w:pPr>
      <w:r>
        <w:rPr>
          <w:rFonts w:hint="eastAsia" w:ascii="宋体" w:hAnsi="宋体"/>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39247CD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rPr>
      </w:pPr>
      <w:r>
        <w:rPr>
          <w:rFonts w:hint="eastAsia" w:ascii="宋体" w:hAnsi="宋体"/>
        </w:rPr>
        <w:t>4.甲方人员如违反阳光合作管理制度及本协议规定，甲方视情节轻重、影响大小给予行政及经济处罚。</w:t>
      </w:r>
    </w:p>
    <w:p w14:paraId="6AE5D19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rPr>
      </w:pPr>
      <w:r>
        <w:rPr>
          <w:rFonts w:hint="eastAsia" w:ascii="宋体" w:hAnsi="宋体"/>
        </w:rPr>
        <w:t>5．对于乙方举报甲方人员违反阳光合作规定的情况，甲方应及时进行调查，根据调查情况进行处理，并将调查结果向乙方反馈。</w:t>
      </w:r>
    </w:p>
    <w:p w14:paraId="1B68EA1D">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rPr>
      </w:pPr>
      <w:r>
        <w:rPr>
          <w:rFonts w:hint="eastAsia" w:ascii="宋体" w:hAnsi="宋体"/>
        </w:rPr>
        <w:t>6.接受举报的一方应为举报方保密，不得对举报方进行报复，对举报属实和严格遵守《阳光合作协议》的合作方，在同等条件下给予后续合作的优先权。</w:t>
      </w:r>
    </w:p>
    <w:p w14:paraId="35E5AF60">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rPr>
      </w:pPr>
      <w:r>
        <w:rPr>
          <w:rFonts w:hint="eastAsia" w:ascii="宋体" w:hAnsi="宋体"/>
          <w:b/>
          <w:lang w:val="en-US" w:eastAsia="zh-CN"/>
        </w:rPr>
        <w:t>二、</w:t>
      </w:r>
      <w:r>
        <w:rPr>
          <w:rFonts w:hint="eastAsia" w:ascii="宋体" w:hAnsi="宋体"/>
          <w:b/>
        </w:rPr>
        <w:t>乙方责任</w:t>
      </w:r>
    </w:p>
    <w:p w14:paraId="0017908B">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rPr>
      </w:pPr>
      <w:r>
        <w:rPr>
          <w:rFonts w:hint="eastAsia" w:ascii="宋体" w:hAnsi="宋体"/>
        </w:rPr>
        <w:t>1.乙方应保证乙方人员了解甲方有关采购管理通用原则和及本协议的规定，并遵照执行。</w:t>
      </w:r>
    </w:p>
    <w:p w14:paraId="25A600FA">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rPr>
      </w:pPr>
      <w:r>
        <w:rPr>
          <w:rFonts w:hint="eastAsia" w:ascii="宋体" w:hAnsi="宋体"/>
        </w:rPr>
        <w:t>2.乙方不得以任何形式给予甲方人员回扣、赠送实物、现金、有价证券、礼券等有价物品或提供旅游等其他可能影响职务行为公正履行的活动（以下统称“财物”）。</w:t>
      </w:r>
    </w:p>
    <w:p w14:paraId="0457326F">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3.乙方有责任接受甲方对乙方在合作期间阳光合作管理执行情况的监督，并对甲方相关调查工作主动配合。</w:t>
      </w:r>
    </w:p>
    <w:p w14:paraId="38DFEC4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4.乙方有义务就甲方人员任何形式的索取或收受财物行为及时向甲方（直接联系人为东莞实业投资控股集团有限公司</w:t>
      </w:r>
      <w:r>
        <w:rPr>
          <w:rFonts w:hint="eastAsia" w:ascii="宋体" w:hAnsi="宋体"/>
          <w:color w:val="auto"/>
          <w:lang w:val="en-US" w:eastAsia="zh-CN"/>
        </w:rPr>
        <w:t>风控法务</w:t>
      </w:r>
      <w:r>
        <w:rPr>
          <w:rFonts w:hint="eastAsia" w:ascii="宋体" w:hAnsi="宋体"/>
          <w:color w:val="auto"/>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390A847">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5．甲方接受乙方实名或匿名举报，保证为举报者的信息保密，常设举报部门及电</w:t>
      </w:r>
      <w:r>
        <w:rPr>
          <w:rFonts w:hint="eastAsia" w:ascii="宋体" w:hAnsi="宋体" w:eastAsia="宋体"/>
          <w:color w:val="auto"/>
          <w:lang w:val="en-US" w:eastAsia="zh-CN"/>
        </w:rPr>
        <w:t>话</w:t>
      </w:r>
      <w:r>
        <w:rPr>
          <w:rFonts w:hint="eastAsia" w:ascii="宋体" w:hAnsi="宋体"/>
          <w:color w:val="auto"/>
        </w:rPr>
        <w:t xml:space="preserve">： </w:t>
      </w:r>
    </w:p>
    <w:p w14:paraId="72490ED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举报受理部门：东莞实业投资控股集团有限公司</w:t>
      </w:r>
      <w:r>
        <w:rPr>
          <w:rFonts w:hint="eastAsia" w:ascii="宋体" w:hAnsi="宋体"/>
          <w:color w:val="auto"/>
          <w:lang w:val="en-US" w:eastAsia="zh-CN"/>
        </w:rPr>
        <w:t>风控法务</w:t>
      </w:r>
      <w:r>
        <w:rPr>
          <w:rFonts w:hint="eastAsia" w:ascii="宋体" w:hAnsi="宋体"/>
          <w:color w:val="auto"/>
        </w:rPr>
        <w:t>部</w:t>
      </w:r>
    </w:p>
    <w:p w14:paraId="2B104071">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东实集团举报邮箱：dgsyxf@163.com</w:t>
      </w:r>
    </w:p>
    <w:p w14:paraId="0CADA1BF">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东实集团举报电话：0769-28820703（周一至周五9:00-12:00和14:00-18:00）</w:t>
      </w:r>
    </w:p>
    <w:p w14:paraId="48925F73">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邮寄地址：东莞市东城区八一路1号机关二号大院9号楼，东莞实业投资控股集团有限公司</w:t>
      </w:r>
      <w:r>
        <w:rPr>
          <w:rFonts w:hint="eastAsia" w:ascii="宋体" w:hAnsi="宋体"/>
          <w:color w:val="auto"/>
          <w:lang w:val="en-US" w:eastAsia="zh-CN"/>
        </w:rPr>
        <w:t>风控法务</w:t>
      </w:r>
      <w:r>
        <w:rPr>
          <w:rFonts w:hint="eastAsia" w:ascii="宋体" w:hAnsi="宋体"/>
          <w:color w:val="auto"/>
        </w:rPr>
        <w:t>部收，邮编523000。</w:t>
      </w:r>
    </w:p>
    <w:p w14:paraId="70363E9C">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rPr>
      </w:pPr>
      <w:r>
        <w:rPr>
          <w:rFonts w:hint="eastAsia" w:ascii="宋体" w:hAnsi="宋体"/>
          <w:b/>
          <w:color w:val="auto"/>
          <w:lang w:val="en-US" w:eastAsia="zh-CN"/>
        </w:rPr>
        <w:t>三、</w:t>
      </w:r>
      <w:r>
        <w:rPr>
          <w:rFonts w:hint="eastAsia" w:ascii="宋体" w:hAnsi="宋体"/>
          <w:b/>
          <w:color w:val="auto"/>
        </w:rPr>
        <w:t>其他</w:t>
      </w:r>
    </w:p>
    <w:p w14:paraId="4DB6D9B2">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1.本协议是原合同的补充协议，与原合同有同等法律效力。</w:t>
      </w:r>
    </w:p>
    <w:p w14:paraId="452488F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2.</w:t>
      </w:r>
      <w:r>
        <w:rPr>
          <w:rFonts w:ascii="宋体" w:hAnsi="宋体"/>
          <w:color w:val="auto"/>
        </w:rPr>
        <w:t>本</w:t>
      </w:r>
      <w:r>
        <w:rPr>
          <w:rFonts w:hint="eastAsia" w:ascii="宋体" w:hAnsi="宋体"/>
          <w:color w:val="auto"/>
        </w:rPr>
        <w:t>协议</w:t>
      </w:r>
      <w:r>
        <w:rPr>
          <w:rFonts w:ascii="宋体" w:hAnsi="宋体"/>
          <w:color w:val="auto"/>
        </w:rPr>
        <w:t>一式</w:t>
      </w:r>
      <w:r>
        <w:rPr>
          <w:rFonts w:hint="eastAsia" w:ascii="宋体" w:hAnsi="宋体"/>
          <w:color w:val="auto"/>
          <w:lang w:val="en-US" w:eastAsia="zh-CN"/>
        </w:rPr>
        <w:t>肆</w:t>
      </w:r>
      <w:r>
        <w:rPr>
          <w:rFonts w:ascii="宋体" w:hAnsi="宋体"/>
          <w:color w:val="auto"/>
        </w:rPr>
        <w:t>份，甲方执</w:t>
      </w:r>
      <w:r>
        <w:rPr>
          <w:rFonts w:hint="eastAsia" w:ascii="宋体" w:hAnsi="宋体"/>
          <w:color w:val="auto"/>
          <w:lang w:val="en-US" w:eastAsia="zh-CN"/>
        </w:rPr>
        <w:t>叁</w:t>
      </w:r>
      <w:r>
        <w:rPr>
          <w:rFonts w:ascii="宋体" w:hAnsi="宋体"/>
          <w:color w:val="auto"/>
        </w:rPr>
        <w:t>份，乙方执</w:t>
      </w:r>
      <w:r>
        <w:rPr>
          <w:rFonts w:hint="eastAsia" w:ascii="宋体" w:hAnsi="宋体"/>
          <w:color w:val="auto"/>
          <w:lang w:val="en-US" w:eastAsia="zh-CN"/>
        </w:rPr>
        <w:t>壹</w:t>
      </w:r>
      <w:r>
        <w:rPr>
          <w:rFonts w:ascii="宋体" w:hAnsi="宋体"/>
          <w:color w:val="auto"/>
        </w:rPr>
        <w:t>份</w:t>
      </w:r>
      <w:r>
        <w:rPr>
          <w:rFonts w:hint="eastAsia" w:ascii="宋体" w:hAnsi="宋体"/>
          <w:color w:val="auto"/>
        </w:rPr>
        <w:t>,具有同等法律效力。</w:t>
      </w:r>
    </w:p>
    <w:p w14:paraId="4DD1636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rPr>
      </w:pPr>
      <w:r>
        <w:rPr>
          <w:rFonts w:hint="eastAsia" w:ascii="宋体" w:hAnsi="宋体"/>
          <w:color w:val="auto"/>
        </w:rPr>
        <w:t>3.本协议经双方签署后生效。</w:t>
      </w:r>
    </w:p>
    <w:p w14:paraId="0D6FC68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rPr>
      </w:pPr>
    </w:p>
    <w:p w14:paraId="5DC8AC5F">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rPr>
      </w:pPr>
      <w:r>
        <w:rPr>
          <w:rFonts w:hint="eastAsia" w:ascii="宋体" w:hAnsi="宋体"/>
        </w:rPr>
        <w:t>甲方（盖章）：                      乙方（盖章）：</w:t>
      </w:r>
      <w:r>
        <w:rPr>
          <w:rFonts w:ascii="宋体"/>
        </w:rPr>
        <w:t xml:space="preserve"> </w:t>
      </w:r>
    </w:p>
    <w:p w14:paraId="001AC16D">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rPr>
      </w:pPr>
    </w:p>
    <w:p w14:paraId="2BBA3E05">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rPr>
      </w:pPr>
      <w:r>
        <w:rPr>
          <w:rFonts w:hint="eastAsia" w:ascii="宋体" w:hAnsi="宋体"/>
        </w:rPr>
        <w:t>法定代表人（授权代表）：</w:t>
      </w:r>
      <w:r>
        <w:rPr>
          <w:rFonts w:hint="eastAsia" w:ascii="宋体"/>
        </w:rPr>
        <w:tab/>
      </w:r>
      <w:r>
        <w:rPr>
          <w:rFonts w:hint="eastAsia" w:ascii="宋体"/>
        </w:rPr>
        <w:tab/>
      </w:r>
      <w:r>
        <w:rPr>
          <w:rFonts w:hint="eastAsia" w:ascii="宋体"/>
        </w:rPr>
        <w:t xml:space="preserve">  </w:t>
      </w:r>
      <w:r>
        <w:rPr>
          <w:rFonts w:hint="eastAsia" w:ascii="宋体"/>
        </w:rPr>
        <w:tab/>
      </w:r>
      <w:r>
        <w:rPr>
          <w:rFonts w:hint="eastAsia" w:ascii="宋体"/>
        </w:rPr>
        <w:t xml:space="preserve">   </w:t>
      </w:r>
      <w:r>
        <w:rPr>
          <w:rFonts w:hint="eastAsia" w:ascii="宋体"/>
          <w:lang w:val="en-US" w:eastAsia="zh-CN"/>
        </w:rPr>
        <w:t xml:space="preserve">     </w:t>
      </w:r>
      <w:r>
        <w:rPr>
          <w:rFonts w:hint="eastAsia" w:ascii="宋体" w:hAnsi="宋体"/>
        </w:rPr>
        <w:t>法定代表人（授权代表）：</w:t>
      </w:r>
    </w:p>
    <w:p w14:paraId="3314053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rPr>
      </w:pPr>
    </w:p>
    <w:p w14:paraId="4C75F209">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pPr>
      <w:r>
        <w:rPr>
          <w:rFonts w:hint="eastAsia" w:ascii="宋体" w:hAnsi="宋体"/>
        </w:rPr>
        <w:t>签约日期：</w:t>
      </w:r>
      <w:r>
        <w:rPr>
          <w:rFonts w:hint="eastAsia" w:ascii="宋体" w:hAnsi="宋体"/>
          <w:lang w:val="en-US" w:eastAsia="zh-CN"/>
        </w:rPr>
        <w:t>2026</w:t>
      </w:r>
      <w:r>
        <w:rPr>
          <w:rFonts w:hint="eastAsia" w:ascii="宋体" w:hAnsi="宋体"/>
        </w:rPr>
        <w:t xml:space="preserve"> 年   月   日</w:t>
      </w:r>
      <w:r>
        <w:tab/>
      </w:r>
      <w:r>
        <w:t xml:space="preserve">    </w:t>
      </w:r>
      <w:r>
        <w:rPr>
          <w:rFonts w:hint="eastAsia"/>
        </w:rPr>
        <w:t xml:space="preserve">   </w:t>
      </w:r>
      <w:r>
        <w:rPr>
          <w:rFonts w:hint="eastAsia" w:ascii="宋体" w:hAnsi="宋体"/>
        </w:rPr>
        <w:t>签约日期：</w:t>
      </w:r>
      <w:r>
        <w:rPr>
          <w:rFonts w:hint="eastAsia" w:ascii="宋体" w:hAnsi="宋体"/>
          <w:lang w:val="en-US" w:eastAsia="zh-CN"/>
        </w:rPr>
        <w:t>2026</w:t>
      </w:r>
      <w:r>
        <w:rPr>
          <w:rFonts w:hint="eastAsia" w:ascii="宋体" w:hAnsi="宋体"/>
        </w:rPr>
        <w:t xml:space="preserve"> 年   月   日</w:t>
      </w:r>
    </w:p>
    <w:p w14:paraId="78A2F692">
      <w:pPr>
        <w:spacing w:line="240" w:lineRule="auto"/>
        <w:ind w:left="0"/>
        <w:rPr>
          <w:rFonts w:ascii="宋体" w:hAnsi="宋体" w:cs="Arial"/>
          <w:color w:val="000000"/>
          <w:spacing w:val="8"/>
          <w:sz w:val="24"/>
          <w:szCs w:val="24"/>
        </w:rPr>
      </w:pPr>
    </w:p>
    <w:p w14:paraId="1EDA2817">
      <w:pPr>
        <w:widowControl/>
        <w:jc w:val="left"/>
        <w:rPr>
          <w:rFonts w:ascii="仿宋" w:hAnsi="仿宋" w:eastAsia="仿宋"/>
          <w:sz w:val="28"/>
          <w:szCs w:val="44"/>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04B3144-B9CF-4D78-86AB-CCC9B071BAFA}"/>
  </w:font>
  <w:font w:name="Arial">
    <w:panose1 w:val="020B0604020202020204"/>
    <w:charset w:val="01"/>
    <w:family w:val="swiss"/>
    <w:pitch w:val="default"/>
    <w:sig w:usb0="E0002EFF" w:usb1="C000785B" w:usb2="00000009" w:usb3="00000000" w:csb0="400001FF" w:csb1="FFFF0000"/>
    <w:embedRegular r:id="rId2" w:fontKey="{FE3B7CE8-AD92-4923-9792-B89F81E68890}"/>
  </w:font>
  <w:font w:name="黑体">
    <w:panose1 w:val="02010600030101010101"/>
    <w:charset w:val="86"/>
    <w:family w:val="auto"/>
    <w:pitch w:val="default"/>
    <w:sig w:usb0="800002BF" w:usb1="38CF7CFA" w:usb2="00000016" w:usb3="00000000" w:csb0="00040001" w:csb1="00000000"/>
    <w:embedRegular r:id="rId3" w:fontKey="{AE9E0030-372D-45D1-A28B-08C2CEC8EF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9C6FFF4B-44D6-41BD-8171-F2630615A1FF}"/>
  </w:font>
  <w:font w:name="等线">
    <w:panose1 w:val="02010600030101010101"/>
    <w:charset w:val="86"/>
    <w:family w:val="auto"/>
    <w:pitch w:val="default"/>
    <w:sig w:usb0="A00002BF" w:usb1="38CF7CFA" w:usb2="00000016" w:usb3="00000000" w:csb0="0004000F" w:csb1="00000000"/>
    <w:embedRegular r:id="rId5" w:fontKey="{DA7F3D80-F52C-4AAC-B766-66F941FC3763}"/>
  </w:font>
  <w:font w:name="楷体">
    <w:panose1 w:val="02010609060101010101"/>
    <w:charset w:val="86"/>
    <w:family w:val="modern"/>
    <w:pitch w:val="default"/>
    <w:sig w:usb0="800002BF" w:usb1="38CF7CFA" w:usb2="00000016" w:usb3="00000000" w:csb0="00040001" w:csb1="00000000"/>
  </w:font>
  <w:font w:name="PMingLiU">
    <w:panose1 w:val="02020300000000000000"/>
    <w:charset w:val="88"/>
    <w:family w:val="roman"/>
    <w:pitch w:val="default"/>
    <w:sig w:usb0="00000003" w:usb1="082E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6" w:fontKey="{FC1C28D9-4750-451A-BE00-5AB8211D9F73}"/>
  </w:font>
  <w:font w:name="仿宋">
    <w:panose1 w:val="02010609060101010101"/>
    <w:charset w:val="86"/>
    <w:family w:val="modern"/>
    <w:pitch w:val="default"/>
    <w:sig w:usb0="800002BF" w:usb1="38CF7CFA" w:usb2="00000016" w:usb3="00000000" w:csb0="00040001" w:csb1="00000000"/>
    <w:embedRegular r:id="rId7" w:fontKey="{342586BB-2710-413F-B933-83E63919C50F}"/>
  </w:font>
  <w:font w:name="Arial-BoldMT">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A00002BF" w:usb1="68C7FCFB" w:usb2="00000010" w:usb3="00000000" w:csb0="4002009F" w:csb1="DFD70000"/>
  </w:font>
  <w:font w:name="方正仿宋_GB2312">
    <w:panose1 w:val="02000000000000000000"/>
    <w:charset w:val="86"/>
    <w:family w:val="auto"/>
    <w:pitch w:val="default"/>
    <w:sig w:usb0="A00002BF" w:usb1="184F6CFA" w:usb2="00000012" w:usb3="00000000" w:csb0="00040001" w:csb1="00000000"/>
    <w:embedRegular r:id="rId8" w:fontKey="{F95280F5-4428-4D44-9C97-D2E223C7B450}"/>
  </w:font>
  <w:font w:name="方正小标宋简体">
    <w:panose1 w:val="03000509000000000000"/>
    <w:charset w:val="86"/>
    <w:family w:val="script"/>
    <w:pitch w:val="default"/>
    <w:sig w:usb0="00000001" w:usb1="080E0000" w:usb2="00000000" w:usb3="00000000" w:csb0="00040000" w:csb1="00000000"/>
    <w:embedRegular r:id="rId9" w:fontKey="{7135E3B9-FB87-4A9C-AC28-4176BF8E8E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0FF78">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711F1C">
                          <w:pPr>
                            <w:pStyle w:val="12"/>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3711F1C">
                    <w:pPr>
                      <w:pStyle w:val="12"/>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B693D"/>
    <w:multiLevelType w:val="singleLevel"/>
    <w:tmpl w:val="AC5B693D"/>
    <w:lvl w:ilvl="0" w:tentative="0">
      <w:start w:val="1"/>
      <w:numFmt w:val="decimal"/>
      <w:lvlText w:val="%1."/>
      <w:lvlJc w:val="left"/>
      <w:pPr>
        <w:tabs>
          <w:tab w:val="left" w:pos="312"/>
        </w:tabs>
      </w:pPr>
    </w:lvl>
  </w:abstractNum>
  <w:abstractNum w:abstractNumId="1">
    <w:nsid w:val="0000001E"/>
    <w:multiLevelType w:val="multilevel"/>
    <w:tmpl w:val="0000001E"/>
    <w:lvl w:ilvl="0" w:tentative="0">
      <w:start w:val="1"/>
      <w:numFmt w:val="decimal"/>
      <w:pStyle w:val="57"/>
      <w:lvlText w:val="4.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787B50"/>
    <w:multiLevelType w:val="multilevel"/>
    <w:tmpl w:val="18787B50"/>
    <w:lvl w:ilvl="0" w:tentative="0">
      <w:start w:val="1"/>
      <w:numFmt w:val="decimal"/>
      <w:lvlText w:val="%1."/>
      <w:lvlJc w:val="left"/>
      <w:pPr>
        <w:tabs>
          <w:tab w:val="left" w:pos="264"/>
        </w:tabs>
        <w:ind w:left="264" w:hanging="264"/>
      </w:pPr>
      <w:rPr>
        <w:rFonts w:hint="eastAsia"/>
      </w:rPr>
    </w:lvl>
    <w:lvl w:ilvl="1" w:tentative="0">
      <w:start w:val="1"/>
      <w:numFmt w:val="decimal"/>
      <w:isLgl/>
      <w:lvlText w:val="%1.%2"/>
      <w:lvlJc w:val="left"/>
      <w:pPr>
        <w:tabs>
          <w:tab w:val="left" w:pos="372"/>
        </w:tabs>
        <w:ind w:left="372" w:hanging="372"/>
      </w:pPr>
      <w:rPr>
        <w:rFonts w:hint="eastAsia"/>
      </w:rPr>
    </w:lvl>
    <w:lvl w:ilvl="2" w:tentative="0">
      <w:start w:val="1"/>
      <w:numFmt w:val="decimal"/>
      <w:isLgl/>
      <w:lvlText w:val="%1.%2.%3"/>
      <w:lvlJc w:val="left"/>
      <w:pPr>
        <w:tabs>
          <w:tab w:val="left" w:pos="372"/>
        </w:tabs>
        <w:ind w:left="372" w:hanging="372"/>
      </w:pPr>
      <w:rPr>
        <w:rFonts w:hint="eastAsia"/>
      </w:rPr>
    </w:lvl>
    <w:lvl w:ilvl="3" w:tentative="0">
      <w:start w:val="1"/>
      <w:numFmt w:val="decimal"/>
      <w:isLgl/>
      <w:lvlText w:val="%1.%2.%3.%4"/>
      <w:lvlJc w:val="left"/>
      <w:pPr>
        <w:tabs>
          <w:tab w:val="left" w:pos="372"/>
        </w:tabs>
        <w:ind w:left="372" w:hanging="372"/>
      </w:pPr>
      <w:rPr>
        <w:rFonts w:hint="eastAsia"/>
      </w:rPr>
    </w:lvl>
    <w:lvl w:ilvl="4" w:tentative="0">
      <w:start w:val="1"/>
      <w:numFmt w:val="decimal"/>
      <w:isLgl/>
      <w:lvlText w:val="%1.%2.%3.%4.%5"/>
      <w:lvlJc w:val="left"/>
      <w:pPr>
        <w:tabs>
          <w:tab w:val="left" w:pos="372"/>
        </w:tabs>
        <w:ind w:left="372" w:hanging="372"/>
      </w:pPr>
      <w:rPr>
        <w:rFonts w:hint="eastAsia"/>
      </w:rPr>
    </w:lvl>
    <w:lvl w:ilvl="5" w:tentative="0">
      <w:start w:val="1"/>
      <w:numFmt w:val="decimal"/>
      <w:isLgl/>
      <w:lvlText w:val="%1.%2.%3.%4.%5.%6"/>
      <w:lvlJc w:val="left"/>
      <w:pPr>
        <w:tabs>
          <w:tab w:val="left" w:pos="372"/>
        </w:tabs>
        <w:ind w:left="372" w:hanging="372"/>
      </w:pPr>
      <w:rPr>
        <w:rFonts w:hint="eastAsia"/>
      </w:rPr>
    </w:lvl>
    <w:lvl w:ilvl="6" w:tentative="0">
      <w:start w:val="1"/>
      <w:numFmt w:val="decimal"/>
      <w:isLgl/>
      <w:lvlText w:val="%1.%2.%3.%4.%5.%6.%7"/>
      <w:lvlJc w:val="left"/>
      <w:pPr>
        <w:tabs>
          <w:tab w:val="left" w:pos="372"/>
        </w:tabs>
        <w:ind w:left="372" w:hanging="372"/>
      </w:pPr>
      <w:rPr>
        <w:rFonts w:hint="eastAsia"/>
      </w:rPr>
    </w:lvl>
    <w:lvl w:ilvl="7" w:tentative="0">
      <w:start w:val="1"/>
      <w:numFmt w:val="decimal"/>
      <w:isLgl/>
      <w:lvlText w:val="%1.%2.%3.%4.%5.%6.%7.%8"/>
      <w:lvlJc w:val="left"/>
      <w:pPr>
        <w:tabs>
          <w:tab w:val="left" w:pos="372"/>
        </w:tabs>
        <w:ind w:left="372" w:hanging="372"/>
      </w:pPr>
      <w:rPr>
        <w:rFonts w:hint="eastAsia"/>
      </w:rPr>
    </w:lvl>
    <w:lvl w:ilvl="8" w:tentative="0">
      <w:start w:val="1"/>
      <w:numFmt w:val="decimal"/>
      <w:isLgl/>
      <w:lvlText w:val="%1.%2.%3.%4.%5.%6.%7.%8.%9"/>
      <w:lvlJc w:val="left"/>
      <w:pPr>
        <w:tabs>
          <w:tab w:val="left" w:pos="372"/>
        </w:tabs>
        <w:ind w:left="372" w:hanging="372"/>
      </w:pPr>
      <w:rPr>
        <w:rFonts w:hint="eastAsia"/>
      </w:rPr>
    </w:lvl>
  </w:abstractNum>
  <w:abstractNum w:abstractNumId="3">
    <w:nsid w:val="3B2D76D8"/>
    <w:multiLevelType w:val="multilevel"/>
    <w:tmpl w:val="3B2D76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2655B9F"/>
    <w:multiLevelType w:val="multilevel"/>
    <w:tmpl w:val="42655B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0BB8AA4"/>
    <w:multiLevelType w:val="multilevel"/>
    <w:tmpl w:val="60BB8AA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6589D3A"/>
    <w:multiLevelType w:val="singleLevel"/>
    <w:tmpl w:val="66589D3A"/>
    <w:lvl w:ilvl="0" w:tentative="0">
      <w:start w:val="1"/>
      <w:numFmt w:val="decimal"/>
      <w:lvlText w:val="%1."/>
      <w:lvlJc w:val="left"/>
      <w:pPr>
        <w:tabs>
          <w:tab w:val="left" w:pos="312"/>
        </w:tabs>
      </w:pPr>
    </w:lvl>
  </w:abstractNum>
  <w:abstractNum w:abstractNumId="7">
    <w:nsid w:val="77A260AD"/>
    <w:multiLevelType w:val="multilevel"/>
    <w:tmpl w:val="77A260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3"/>
  </w:num>
  <w:num w:numId="4">
    <w:abstractNumId w:val="7"/>
  </w:num>
  <w:num w:numId="5">
    <w:abstractNumId w:val="6"/>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dit="readOnly" w:formatting="1" w:enforcement="0"/>
  <w:defaultTabStop w:val="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jNGY2NGRkMWViYjU5M2JjMzEyYWU0ODA0ZWRkNDUifQ=="/>
  </w:docVars>
  <w:rsids>
    <w:rsidRoot w:val="003D7623"/>
    <w:rsid w:val="00002537"/>
    <w:rsid w:val="0000527A"/>
    <w:rsid w:val="00005B73"/>
    <w:rsid w:val="00005D19"/>
    <w:rsid w:val="000065A4"/>
    <w:rsid w:val="00006D15"/>
    <w:rsid w:val="000077C1"/>
    <w:rsid w:val="0001135E"/>
    <w:rsid w:val="00012BFA"/>
    <w:rsid w:val="00013B9B"/>
    <w:rsid w:val="00013BC4"/>
    <w:rsid w:val="00014DEB"/>
    <w:rsid w:val="000208CE"/>
    <w:rsid w:val="000213F7"/>
    <w:rsid w:val="000219D1"/>
    <w:rsid w:val="000320EC"/>
    <w:rsid w:val="00034BCA"/>
    <w:rsid w:val="00035266"/>
    <w:rsid w:val="0003685B"/>
    <w:rsid w:val="00044A27"/>
    <w:rsid w:val="000474FF"/>
    <w:rsid w:val="000479A5"/>
    <w:rsid w:val="0005054C"/>
    <w:rsid w:val="000548AA"/>
    <w:rsid w:val="00055419"/>
    <w:rsid w:val="000628FD"/>
    <w:rsid w:val="00063F50"/>
    <w:rsid w:val="00064B99"/>
    <w:rsid w:val="00066863"/>
    <w:rsid w:val="000671B9"/>
    <w:rsid w:val="00067C4C"/>
    <w:rsid w:val="0007471B"/>
    <w:rsid w:val="00076E5E"/>
    <w:rsid w:val="00081E70"/>
    <w:rsid w:val="00083526"/>
    <w:rsid w:val="00087FCD"/>
    <w:rsid w:val="000930FE"/>
    <w:rsid w:val="000941B8"/>
    <w:rsid w:val="00096454"/>
    <w:rsid w:val="000A0257"/>
    <w:rsid w:val="000A0FD8"/>
    <w:rsid w:val="000A1155"/>
    <w:rsid w:val="000A1908"/>
    <w:rsid w:val="000A4ACA"/>
    <w:rsid w:val="000B260B"/>
    <w:rsid w:val="000B3E3F"/>
    <w:rsid w:val="000B5541"/>
    <w:rsid w:val="000B72CC"/>
    <w:rsid w:val="000C0834"/>
    <w:rsid w:val="000C0C95"/>
    <w:rsid w:val="000C2039"/>
    <w:rsid w:val="000C2B30"/>
    <w:rsid w:val="000C327D"/>
    <w:rsid w:val="000C4C77"/>
    <w:rsid w:val="000C572A"/>
    <w:rsid w:val="000C6C48"/>
    <w:rsid w:val="000D297E"/>
    <w:rsid w:val="000D2A43"/>
    <w:rsid w:val="000D3B1E"/>
    <w:rsid w:val="000D4735"/>
    <w:rsid w:val="000D6353"/>
    <w:rsid w:val="000D691C"/>
    <w:rsid w:val="000E211A"/>
    <w:rsid w:val="000E4D4D"/>
    <w:rsid w:val="000E4FC5"/>
    <w:rsid w:val="000F0493"/>
    <w:rsid w:val="000F0E94"/>
    <w:rsid w:val="000F2FC6"/>
    <w:rsid w:val="000F3967"/>
    <w:rsid w:val="000F4A13"/>
    <w:rsid w:val="001003FD"/>
    <w:rsid w:val="001014E8"/>
    <w:rsid w:val="00103473"/>
    <w:rsid w:val="001114FC"/>
    <w:rsid w:val="00112E62"/>
    <w:rsid w:val="0011501A"/>
    <w:rsid w:val="00116BB1"/>
    <w:rsid w:val="00117F3B"/>
    <w:rsid w:val="001217B6"/>
    <w:rsid w:val="00124335"/>
    <w:rsid w:val="00124421"/>
    <w:rsid w:val="001262FF"/>
    <w:rsid w:val="001264A1"/>
    <w:rsid w:val="0013107A"/>
    <w:rsid w:val="0013609D"/>
    <w:rsid w:val="001377F4"/>
    <w:rsid w:val="0014130F"/>
    <w:rsid w:val="001416F8"/>
    <w:rsid w:val="001422F4"/>
    <w:rsid w:val="00145FA6"/>
    <w:rsid w:val="00146E3F"/>
    <w:rsid w:val="00151AE2"/>
    <w:rsid w:val="001527B0"/>
    <w:rsid w:val="00152F22"/>
    <w:rsid w:val="00152F29"/>
    <w:rsid w:val="0015437F"/>
    <w:rsid w:val="001555C0"/>
    <w:rsid w:val="00155A07"/>
    <w:rsid w:val="0015653D"/>
    <w:rsid w:val="00157353"/>
    <w:rsid w:val="00161A0D"/>
    <w:rsid w:val="0016352B"/>
    <w:rsid w:val="0016665E"/>
    <w:rsid w:val="00170370"/>
    <w:rsid w:val="0017142D"/>
    <w:rsid w:val="0017201F"/>
    <w:rsid w:val="00174583"/>
    <w:rsid w:val="00174C21"/>
    <w:rsid w:val="0018122D"/>
    <w:rsid w:val="001812B8"/>
    <w:rsid w:val="001844CB"/>
    <w:rsid w:val="0018470A"/>
    <w:rsid w:val="0018660E"/>
    <w:rsid w:val="0018691F"/>
    <w:rsid w:val="00191009"/>
    <w:rsid w:val="001925E5"/>
    <w:rsid w:val="00193B91"/>
    <w:rsid w:val="00195ACB"/>
    <w:rsid w:val="00196FE0"/>
    <w:rsid w:val="001971DC"/>
    <w:rsid w:val="001A48EE"/>
    <w:rsid w:val="001A4F90"/>
    <w:rsid w:val="001A5035"/>
    <w:rsid w:val="001A6D88"/>
    <w:rsid w:val="001A7533"/>
    <w:rsid w:val="001B2417"/>
    <w:rsid w:val="001B2576"/>
    <w:rsid w:val="001B273A"/>
    <w:rsid w:val="001C0FE2"/>
    <w:rsid w:val="001C22FD"/>
    <w:rsid w:val="001C279B"/>
    <w:rsid w:val="001C2E7A"/>
    <w:rsid w:val="001C3005"/>
    <w:rsid w:val="001C34C5"/>
    <w:rsid w:val="001C6BB0"/>
    <w:rsid w:val="001C7591"/>
    <w:rsid w:val="001D0EAA"/>
    <w:rsid w:val="001D10BE"/>
    <w:rsid w:val="001D144C"/>
    <w:rsid w:val="001D3AC8"/>
    <w:rsid w:val="001D44B5"/>
    <w:rsid w:val="001D4F54"/>
    <w:rsid w:val="001D5128"/>
    <w:rsid w:val="001D74D9"/>
    <w:rsid w:val="001E1127"/>
    <w:rsid w:val="001E17A3"/>
    <w:rsid w:val="001E3C89"/>
    <w:rsid w:val="001E3DD4"/>
    <w:rsid w:val="001E498C"/>
    <w:rsid w:val="001E51D8"/>
    <w:rsid w:val="001E7BF1"/>
    <w:rsid w:val="001F3C9A"/>
    <w:rsid w:val="001F46FA"/>
    <w:rsid w:val="001F4852"/>
    <w:rsid w:val="001F4DEA"/>
    <w:rsid w:val="001F59E1"/>
    <w:rsid w:val="001F6A41"/>
    <w:rsid w:val="001F7CAF"/>
    <w:rsid w:val="002000CE"/>
    <w:rsid w:val="00200438"/>
    <w:rsid w:val="002008CC"/>
    <w:rsid w:val="00201030"/>
    <w:rsid w:val="002016ED"/>
    <w:rsid w:val="00202251"/>
    <w:rsid w:val="00204419"/>
    <w:rsid w:val="00205F12"/>
    <w:rsid w:val="00207424"/>
    <w:rsid w:val="00207BF0"/>
    <w:rsid w:val="00207F05"/>
    <w:rsid w:val="00210BCF"/>
    <w:rsid w:val="002132FA"/>
    <w:rsid w:val="00214768"/>
    <w:rsid w:val="00215784"/>
    <w:rsid w:val="00215DF7"/>
    <w:rsid w:val="0022069A"/>
    <w:rsid w:val="00220762"/>
    <w:rsid w:val="0022555C"/>
    <w:rsid w:val="00226E63"/>
    <w:rsid w:val="002272EC"/>
    <w:rsid w:val="002314E1"/>
    <w:rsid w:val="00232705"/>
    <w:rsid w:val="002339D7"/>
    <w:rsid w:val="00234D1C"/>
    <w:rsid w:val="00235163"/>
    <w:rsid w:val="00237233"/>
    <w:rsid w:val="00240B3F"/>
    <w:rsid w:val="002434D3"/>
    <w:rsid w:val="002442EC"/>
    <w:rsid w:val="00244C63"/>
    <w:rsid w:val="00244CFF"/>
    <w:rsid w:val="00250FD4"/>
    <w:rsid w:val="002514AD"/>
    <w:rsid w:val="00251E89"/>
    <w:rsid w:val="002529AF"/>
    <w:rsid w:val="002543CF"/>
    <w:rsid w:val="00254E0E"/>
    <w:rsid w:val="00255072"/>
    <w:rsid w:val="00261D82"/>
    <w:rsid w:val="00261F7E"/>
    <w:rsid w:val="0026670C"/>
    <w:rsid w:val="002669F4"/>
    <w:rsid w:val="00266EF7"/>
    <w:rsid w:val="00267515"/>
    <w:rsid w:val="00267921"/>
    <w:rsid w:val="00272A42"/>
    <w:rsid w:val="00273498"/>
    <w:rsid w:val="00275495"/>
    <w:rsid w:val="00282A66"/>
    <w:rsid w:val="00282F06"/>
    <w:rsid w:val="00283CF6"/>
    <w:rsid w:val="002850D7"/>
    <w:rsid w:val="00286E8E"/>
    <w:rsid w:val="00287693"/>
    <w:rsid w:val="00294728"/>
    <w:rsid w:val="002951FE"/>
    <w:rsid w:val="00295E05"/>
    <w:rsid w:val="002969A4"/>
    <w:rsid w:val="002A4354"/>
    <w:rsid w:val="002A5A03"/>
    <w:rsid w:val="002B06D1"/>
    <w:rsid w:val="002B1147"/>
    <w:rsid w:val="002B2C2D"/>
    <w:rsid w:val="002B3004"/>
    <w:rsid w:val="002B46EE"/>
    <w:rsid w:val="002B515D"/>
    <w:rsid w:val="002C0D95"/>
    <w:rsid w:val="002C1D3F"/>
    <w:rsid w:val="002C6850"/>
    <w:rsid w:val="002D09EC"/>
    <w:rsid w:val="002D1826"/>
    <w:rsid w:val="002D262D"/>
    <w:rsid w:val="002D2A25"/>
    <w:rsid w:val="002D37F8"/>
    <w:rsid w:val="002D3E09"/>
    <w:rsid w:val="002D4FCD"/>
    <w:rsid w:val="002D5E0A"/>
    <w:rsid w:val="002D64BE"/>
    <w:rsid w:val="002E2198"/>
    <w:rsid w:val="002F14B9"/>
    <w:rsid w:val="002F1E4C"/>
    <w:rsid w:val="002F3C15"/>
    <w:rsid w:val="002F3DE0"/>
    <w:rsid w:val="002F4926"/>
    <w:rsid w:val="002F6E39"/>
    <w:rsid w:val="00303168"/>
    <w:rsid w:val="003039A2"/>
    <w:rsid w:val="003052CD"/>
    <w:rsid w:val="003073E2"/>
    <w:rsid w:val="003130F5"/>
    <w:rsid w:val="0031424A"/>
    <w:rsid w:val="00314845"/>
    <w:rsid w:val="00314D76"/>
    <w:rsid w:val="003171BA"/>
    <w:rsid w:val="00321233"/>
    <w:rsid w:val="00322D68"/>
    <w:rsid w:val="003231CC"/>
    <w:rsid w:val="0032338A"/>
    <w:rsid w:val="00325BD5"/>
    <w:rsid w:val="00325C0C"/>
    <w:rsid w:val="0033022B"/>
    <w:rsid w:val="00330F6D"/>
    <w:rsid w:val="00331421"/>
    <w:rsid w:val="00332B61"/>
    <w:rsid w:val="0033308E"/>
    <w:rsid w:val="00333519"/>
    <w:rsid w:val="00333605"/>
    <w:rsid w:val="0033563E"/>
    <w:rsid w:val="003360B6"/>
    <w:rsid w:val="0034291B"/>
    <w:rsid w:val="00342C5E"/>
    <w:rsid w:val="00345811"/>
    <w:rsid w:val="00351F0F"/>
    <w:rsid w:val="003542F4"/>
    <w:rsid w:val="00356D07"/>
    <w:rsid w:val="00360BD4"/>
    <w:rsid w:val="003610BB"/>
    <w:rsid w:val="00365EE5"/>
    <w:rsid w:val="003700AA"/>
    <w:rsid w:val="003734E7"/>
    <w:rsid w:val="00377464"/>
    <w:rsid w:val="003776A2"/>
    <w:rsid w:val="00381D94"/>
    <w:rsid w:val="0038330A"/>
    <w:rsid w:val="00385D40"/>
    <w:rsid w:val="00390EF6"/>
    <w:rsid w:val="00392A3D"/>
    <w:rsid w:val="00393065"/>
    <w:rsid w:val="00395D14"/>
    <w:rsid w:val="00396DB6"/>
    <w:rsid w:val="00397546"/>
    <w:rsid w:val="003975C0"/>
    <w:rsid w:val="003A075E"/>
    <w:rsid w:val="003A16E9"/>
    <w:rsid w:val="003A3BD2"/>
    <w:rsid w:val="003A46AF"/>
    <w:rsid w:val="003A47E8"/>
    <w:rsid w:val="003A70F9"/>
    <w:rsid w:val="003A7561"/>
    <w:rsid w:val="003B4695"/>
    <w:rsid w:val="003B6841"/>
    <w:rsid w:val="003C2334"/>
    <w:rsid w:val="003C2BA2"/>
    <w:rsid w:val="003C4A37"/>
    <w:rsid w:val="003C4E6E"/>
    <w:rsid w:val="003C5F3B"/>
    <w:rsid w:val="003C5F72"/>
    <w:rsid w:val="003D2F7C"/>
    <w:rsid w:val="003D352F"/>
    <w:rsid w:val="003D4242"/>
    <w:rsid w:val="003D6FC9"/>
    <w:rsid w:val="003D7623"/>
    <w:rsid w:val="003E1874"/>
    <w:rsid w:val="003E1C7F"/>
    <w:rsid w:val="003E3E0B"/>
    <w:rsid w:val="003E46F5"/>
    <w:rsid w:val="003E4DE6"/>
    <w:rsid w:val="003E6736"/>
    <w:rsid w:val="003F027F"/>
    <w:rsid w:val="003F1E2F"/>
    <w:rsid w:val="003F4157"/>
    <w:rsid w:val="003F5A8E"/>
    <w:rsid w:val="003F6395"/>
    <w:rsid w:val="00401ACE"/>
    <w:rsid w:val="0040308C"/>
    <w:rsid w:val="00405E82"/>
    <w:rsid w:val="00407262"/>
    <w:rsid w:val="004118A3"/>
    <w:rsid w:val="00412BC5"/>
    <w:rsid w:val="00413086"/>
    <w:rsid w:val="004167B4"/>
    <w:rsid w:val="0042430A"/>
    <w:rsid w:val="00425F73"/>
    <w:rsid w:val="00427A35"/>
    <w:rsid w:val="00427AD9"/>
    <w:rsid w:val="00427C55"/>
    <w:rsid w:val="00430ED0"/>
    <w:rsid w:val="00431D70"/>
    <w:rsid w:val="004333CD"/>
    <w:rsid w:val="00434896"/>
    <w:rsid w:val="00435A64"/>
    <w:rsid w:val="004407A6"/>
    <w:rsid w:val="00441587"/>
    <w:rsid w:val="004419EF"/>
    <w:rsid w:val="00442874"/>
    <w:rsid w:val="004446DD"/>
    <w:rsid w:val="004448E1"/>
    <w:rsid w:val="00455511"/>
    <w:rsid w:val="00455907"/>
    <w:rsid w:val="00457954"/>
    <w:rsid w:val="00460886"/>
    <w:rsid w:val="004612F8"/>
    <w:rsid w:val="004615EE"/>
    <w:rsid w:val="00463D34"/>
    <w:rsid w:val="00471E40"/>
    <w:rsid w:val="0047479B"/>
    <w:rsid w:val="00475514"/>
    <w:rsid w:val="004768ED"/>
    <w:rsid w:val="0048019C"/>
    <w:rsid w:val="004842F6"/>
    <w:rsid w:val="00484D9A"/>
    <w:rsid w:val="00485FBD"/>
    <w:rsid w:val="00486C6C"/>
    <w:rsid w:val="00487F2F"/>
    <w:rsid w:val="004901CB"/>
    <w:rsid w:val="00490CB5"/>
    <w:rsid w:val="0049131B"/>
    <w:rsid w:val="00491E00"/>
    <w:rsid w:val="00492077"/>
    <w:rsid w:val="00492B59"/>
    <w:rsid w:val="004951A9"/>
    <w:rsid w:val="00495C8E"/>
    <w:rsid w:val="00496744"/>
    <w:rsid w:val="0049764B"/>
    <w:rsid w:val="00497CC9"/>
    <w:rsid w:val="00497D50"/>
    <w:rsid w:val="004A1DB1"/>
    <w:rsid w:val="004A2440"/>
    <w:rsid w:val="004A45C2"/>
    <w:rsid w:val="004A6285"/>
    <w:rsid w:val="004A699E"/>
    <w:rsid w:val="004A69BB"/>
    <w:rsid w:val="004B32AF"/>
    <w:rsid w:val="004B6220"/>
    <w:rsid w:val="004B624B"/>
    <w:rsid w:val="004B6A00"/>
    <w:rsid w:val="004B7CCC"/>
    <w:rsid w:val="004C088C"/>
    <w:rsid w:val="004C0F43"/>
    <w:rsid w:val="004C120C"/>
    <w:rsid w:val="004C570D"/>
    <w:rsid w:val="004D1774"/>
    <w:rsid w:val="004D248E"/>
    <w:rsid w:val="004D6013"/>
    <w:rsid w:val="004D685D"/>
    <w:rsid w:val="004D705A"/>
    <w:rsid w:val="004E0599"/>
    <w:rsid w:val="004E1AF6"/>
    <w:rsid w:val="004E1E1D"/>
    <w:rsid w:val="004E34C3"/>
    <w:rsid w:val="004E611C"/>
    <w:rsid w:val="004E7909"/>
    <w:rsid w:val="004E7B12"/>
    <w:rsid w:val="004F0E56"/>
    <w:rsid w:val="004F2719"/>
    <w:rsid w:val="004F2DA5"/>
    <w:rsid w:val="004F3BFB"/>
    <w:rsid w:val="004F4463"/>
    <w:rsid w:val="004F5933"/>
    <w:rsid w:val="004F69A0"/>
    <w:rsid w:val="00504577"/>
    <w:rsid w:val="00505BE6"/>
    <w:rsid w:val="00505D45"/>
    <w:rsid w:val="0051258E"/>
    <w:rsid w:val="00512E41"/>
    <w:rsid w:val="00514E8B"/>
    <w:rsid w:val="005161AE"/>
    <w:rsid w:val="00520138"/>
    <w:rsid w:val="005221D7"/>
    <w:rsid w:val="005225C8"/>
    <w:rsid w:val="00524A76"/>
    <w:rsid w:val="00525BE6"/>
    <w:rsid w:val="00527187"/>
    <w:rsid w:val="00535949"/>
    <w:rsid w:val="00535E54"/>
    <w:rsid w:val="005371FF"/>
    <w:rsid w:val="00537996"/>
    <w:rsid w:val="0054031C"/>
    <w:rsid w:val="005412F0"/>
    <w:rsid w:val="00542B46"/>
    <w:rsid w:val="005432F7"/>
    <w:rsid w:val="0054380E"/>
    <w:rsid w:val="005439EB"/>
    <w:rsid w:val="00544DA8"/>
    <w:rsid w:val="00547AE0"/>
    <w:rsid w:val="00547F55"/>
    <w:rsid w:val="00551442"/>
    <w:rsid w:val="0055264B"/>
    <w:rsid w:val="00552739"/>
    <w:rsid w:val="00554ED0"/>
    <w:rsid w:val="00565A3A"/>
    <w:rsid w:val="00565B17"/>
    <w:rsid w:val="005702EE"/>
    <w:rsid w:val="00572B9F"/>
    <w:rsid w:val="00573331"/>
    <w:rsid w:val="00574394"/>
    <w:rsid w:val="0058123D"/>
    <w:rsid w:val="0058132A"/>
    <w:rsid w:val="00582000"/>
    <w:rsid w:val="0058386F"/>
    <w:rsid w:val="00583B9D"/>
    <w:rsid w:val="005900E4"/>
    <w:rsid w:val="00590112"/>
    <w:rsid w:val="00590A7D"/>
    <w:rsid w:val="00592ABF"/>
    <w:rsid w:val="005A6446"/>
    <w:rsid w:val="005A74C6"/>
    <w:rsid w:val="005A79A5"/>
    <w:rsid w:val="005B48FC"/>
    <w:rsid w:val="005B4FAB"/>
    <w:rsid w:val="005B7DAA"/>
    <w:rsid w:val="005C061E"/>
    <w:rsid w:val="005C50E2"/>
    <w:rsid w:val="005C6227"/>
    <w:rsid w:val="005C7CE4"/>
    <w:rsid w:val="005D4D58"/>
    <w:rsid w:val="005D5442"/>
    <w:rsid w:val="005D5AEF"/>
    <w:rsid w:val="005D7DD5"/>
    <w:rsid w:val="005E1A9B"/>
    <w:rsid w:val="005E2011"/>
    <w:rsid w:val="005E384A"/>
    <w:rsid w:val="005F1911"/>
    <w:rsid w:val="005F6748"/>
    <w:rsid w:val="00603224"/>
    <w:rsid w:val="00603371"/>
    <w:rsid w:val="00603FA1"/>
    <w:rsid w:val="00604340"/>
    <w:rsid w:val="00605F85"/>
    <w:rsid w:val="00610E99"/>
    <w:rsid w:val="00610FC7"/>
    <w:rsid w:val="00611986"/>
    <w:rsid w:val="00611D63"/>
    <w:rsid w:val="006148F1"/>
    <w:rsid w:val="006155F4"/>
    <w:rsid w:val="006165AF"/>
    <w:rsid w:val="006208D7"/>
    <w:rsid w:val="0062203F"/>
    <w:rsid w:val="006224D6"/>
    <w:rsid w:val="00622D3C"/>
    <w:rsid w:val="0062417F"/>
    <w:rsid w:val="00626CD0"/>
    <w:rsid w:val="00632387"/>
    <w:rsid w:val="0063300F"/>
    <w:rsid w:val="00633DF9"/>
    <w:rsid w:val="00642560"/>
    <w:rsid w:val="006436E3"/>
    <w:rsid w:val="00644542"/>
    <w:rsid w:val="0064509E"/>
    <w:rsid w:val="00646795"/>
    <w:rsid w:val="006534DA"/>
    <w:rsid w:val="006534EF"/>
    <w:rsid w:val="006538D2"/>
    <w:rsid w:val="006556C1"/>
    <w:rsid w:val="0066163F"/>
    <w:rsid w:val="006629A9"/>
    <w:rsid w:val="00667A70"/>
    <w:rsid w:val="00670EB4"/>
    <w:rsid w:val="00673DBA"/>
    <w:rsid w:val="00680C9C"/>
    <w:rsid w:val="00680DEE"/>
    <w:rsid w:val="00681EC9"/>
    <w:rsid w:val="00683732"/>
    <w:rsid w:val="00684FCC"/>
    <w:rsid w:val="006853D2"/>
    <w:rsid w:val="006853EA"/>
    <w:rsid w:val="00686D40"/>
    <w:rsid w:val="006905AD"/>
    <w:rsid w:val="00692BD7"/>
    <w:rsid w:val="006942CC"/>
    <w:rsid w:val="0069444D"/>
    <w:rsid w:val="006A0806"/>
    <w:rsid w:val="006A33C7"/>
    <w:rsid w:val="006A3DC5"/>
    <w:rsid w:val="006A5D3E"/>
    <w:rsid w:val="006A736D"/>
    <w:rsid w:val="006A7B64"/>
    <w:rsid w:val="006B121C"/>
    <w:rsid w:val="006B3DFC"/>
    <w:rsid w:val="006B507A"/>
    <w:rsid w:val="006B5965"/>
    <w:rsid w:val="006B682E"/>
    <w:rsid w:val="006C3E88"/>
    <w:rsid w:val="006C5572"/>
    <w:rsid w:val="006C5B2A"/>
    <w:rsid w:val="006C5CE9"/>
    <w:rsid w:val="006C7446"/>
    <w:rsid w:val="006D12BB"/>
    <w:rsid w:val="006D2A4C"/>
    <w:rsid w:val="006D4357"/>
    <w:rsid w:val="006D4954"/>
    <w:rsid w:val="006D526B"/>
    <w:rsid w:val="006E0761"/>
    <w:rsid w:val="006E0C5E"/>
    <w:rsid w:val="006E0FFF"/>
    <w:rsid w:val="006E2319"/>
    <w:rsid w:val="006E7562"/>
    <w:rsid w:val="006F2251"/>
    <w:rsid w:val="006F2815"/>
    <w:rsid w:val="006F2B61"/>
    <w:rsid w:val="006F3E46"/>
    <w:rsid w:val="006F4731"/>
    <w:rsid w:val="006F5611"/>
    <w:rsid w:val="006F6885"/>
    <w:rsid w:val="006F6FB4"/>
    <w:rsid w:val="006F7101"/>
    <w:rsid w:val="006F761F"/>
    <w:rsid w:val="0070054D"/>
    <w:rsid w:val="00704336"/>
    <w:rsid w:val="00705850"/>
    <w:rsid w:val="00705A9F"/>
    <w:rsid w:val="00712E14"/>
    <w:rsid w:val="0071376E"/>
    <w:rsid w:val="007138AC"/>
    <w:rsid w:val="00714226"/>
    <w:rsid w:val="007148CA"/>
    <w:rsid w:val="00715CF6"/>
    <w:rsid w:val="007178C9"/>
    <w:rsid w:val="00721328"/>
    <w:rsid w:val="007214BF"/>
    <w:rsid w:val="0072181F"/>
    <w:rsid w:val="00723AD4"/>
    <w:rsid w:val="00725444"/>
    <w:rsid w:val="00726AD5"/>
    <w:rsid w:val="00727DFA"/>
    <w:rsid w:val="0073013F"/>
    <w:rsid w:val="00730B35"/>
    <w:rsid w:val="00731D8F"/>
    <w:rsid w:val="00732028"/>
    <w:rsid w:val="00732A88"/>
    <w:rsid w:val="00734AA2"/>
    <w:rsid w:val="0073685E"/>
    <w:rsid w:val="00740870"/>
    <w:rsid w:val="0074336F"/>
    <w:rsid w:val="00743B4E"/>
    <w:rsid w:val="00745510"/>
    <w:rsid w:val="007469CE"/>
    <w:rsid w:val="007474AD"/>
    <w:rsid w:val="00751F4B"/>
    <w:rsid w:val="00752995"/>
    <w:rsid w:val="00752998"/>
    <w:rsid w:val="00754FC7"/>
    <w:rsid w:val="00757900"/>
    <w:rsid w:val="007630C9"/>
    <w:rsid w:val="007637E5"/>
    <w:rsid w:val="00763FE3"/>
    <w:rsid w:val="00766241"/>
    <w:rsid w:val="00766D1D"/>
    <w:rsid w:val="00767AAA"/>
    <w:rsid w:val="00767D55"/>
    <w:rsid w:val="00770201"/>
    <w:rsid w:val="00770AFE"/>
    <w:rsid w:val="00770DE8"/>
    <w:rsid w:val="0077406B"/>
    <w:rsid w:val="00775974"/>
    <w:rsid w:val="0077663E"/>
    <w:rsid w:val="00777515"/>
    <w:rsid w:val="00781810"/>
    <w:rsid w:val="00782C1C"/>
    <w:rsid w:val="00783BE7"/>
    <w:rsid w:val="00786D41"/>
    <w:rsid w:val="0078701F"/>
    <w:rsid w:val="00787DC2"/>
    <w:rsid w:val="007953D9"/>
    <w:rsid w:val="00795F63"/>
    <w:rsid w:val="00797AC3"/>
    <w:rsid w:val="007A16DD"/>
    <w:rsid w:val="007A2C2F"/>
    <w:rsid w:val="007A305C"/>
    <w:rsid w:val="007A5858"/>
    <w:rsid w:val="007A5B2D"/>
    <w:rsid w:val="007A646D"/>
    <w:rsid w:val="007B0EF9"/>
    <w:rsid w:val="007B38B1"/>
    <w:rsid w:val="007B3B82"/>
    <w:rsid w:val="007B5252"/>
    <w:rsid w:val="007B6D1F"/>
    <w:rsid w:val="007B73D9"/>
    <w:rsid w:val="007C0858"/>
    <w:rsid w:val="007C1604"/>
    <w:rsid w:val="007C214D"/>
    <w:rsid w:val="007C2815"/>
    <w:rsid w:val="007C518E"/>
    <w:rsid w:val="007C7F9F"/>
    <w:rsid w:val="007D0D51"/>
    <w:rsid w:val="007D1074"/>
    <w:rsid w:val="007D25FA"/>
    <w:rsid w:val="007D3B6D"/>
    <w:rsid w:val="007D4BCF"/>
    <w:rsid w:val="007D5B8A"/>
    <w:rsid w:val="007D5F69"/>
    <w:rsid w:val="007E142E"/>
    <w:rsid w:val="007E233E"/>
    <w:rsid w:val="007E314C"/>
    <w:rsid w:val="007E31BF"/>
    <w:rsid w:val="007E3BAF"/>
    <w:rsid w:val="007E58AE"/>
    <w:rsid w:val="007E6A60"/>
    <w:rsid w:val="007E6AD4"/>
    <w:rsid w:val="007F04B6"/>
    <w:rsid w:val="007F0FE4"/>
    <w:rsid w:val="007F1A8C"/>
    <w:rsid w:val="007F1BA1"/>
    <w:rsid w:val="007F1ED8"/>
    <w:rsid w:val="007F553D"/>
    <w:rsid w:val="007F6003"/>
    <w:rsid w:val="007F6810"/>
    <w:rsid w:val="007F6D9C"/>
    <w:rsid w:val="007F79A7"/>
    <w:rsid w:val="00800A30"/>
    <w:rsid w:val="00802FB6"/>
    <w:rsid w:val="00804D4E"/>
    <w:rsid w:val="00806A00"/>
    <w:rsid w:val="008107BC"/>
    <w:rsid w:val="00810A03"/>
    <w:rsid w:val="008126F1"/>
    <w:rsid w:val="008139B0"/>
    <w:rsid w:val="00814311"/>
    <w:rsid w:val="008200B0"/>
    <w:rsid w:val="00820EA1"/>
    <w:rsid w:val="00822C43"/>
    <w:rsid w:val="008243CE"/>
    <w:rsid w:val="00827862"/>
    <w:rsid w:val="008314D0"/>
    <w:rsid w:val="00831A1F"/>
    <w:rsid w:val="00832FD0"/>
    <w:rsid w:val="008334DB"/>
    <w:rsid w:val="00834DAC"/>
    <w:rsid w:val="00834ECB"/>
    <w:rsid w:val="00835D07"/>
    <w:rsid w:val="00836756"/>
    <w:rsid w:val="008416B9"/>
    <w:rsid w:val="008426CF"/>
    <w:rsid w:val="008429D7"/>
    <w:rsid w:val="008436AE"/>
    <w:rsid w:val="00843E1D"/>
    <w:rsid w:val="00844ED0"/>
    <w:rsid w:val="00845C7D"/>
    <w:rsid w:val="0084616D"/>
    <w:rsid w:val="00847E4A"/>
    <w:rsid w:val="00847F59"/>
    <w:rsid w:val="00852798"/>
    <w:rsid w:val="00853BFF"/>
    <w:rsid w:val="00854E40"/>
    <w:rsid w:val="00854F6A"/>
    <w:rsid w:val="008556B8"/>
    <w:rsid w:val="008558E9"/>
    <w:rsid w:val="00855D17"/>
    <w:rsid w:val="0086026C"/>
    <w:rsid w:val="00871387"/>
    <w:rsid w:val="00873857"/>
    <w:rsid w:val="00874200"/>
    <w:rsid w:val="008746DA"/>
    <w:rsid w:val="00874AAE"/>
    <w:rsid w:val="00875B60"/>
    <w:rsid w:val="00877A40"/>
    <w:rsid w:val="00877B8A"/>
    <w:rsid w:val="00880D0D"/>
    <w:rsid w:val="00880F79"/>
    <w:rsid w:val="00881899"/>
    <w:rsid w:val="0088194E"/>
    <w:rsid w:val="00883D24"/>
    <w:rsid w:val="008907F7"/>
    <w:rsid w:val="00891CF2"/>
    <w:rsid w:val="008924EB"/>
    <w:rsid w:val="00893402"/>
    <w:rsid w:val="00893505"/>
    <w:rsid w:val="00894847"/>
    <w:rsid w:val="008966AD"/>
    <w:rsid w:val="008A17BF"/>
    <w:rsid w:val="008A5180"/>
    <w:rsid w:val="008B07C4"/>
    <w:rsid w:val="008B0C71"/>
    <w:rsid w:val="008B13F6"/>
    <w:rsid w:val="008B1D33"/>
    <w:rsid w:val="008B35FB"/>
    <w:rsid w:val="008B3CB2"/>
    <w:rsid w:val="008B41A6"/>
    <w:rsid w:val="008B7599"/>
    <w:rsid w:val="008C0A19"/>
    <w:rsid w:val="008C0D02"/>
    <w:rsid w:val="008C3DC7"/>
    <w:rsid w:val="008C7314"/>
    <w:rsid w:val="008C7A4D"/>
    <w:rsid w:val="008C7AC9"/>
    <w:rsid w:val="008D12AA"/>
    <w:rsid w:val="008D138C"/>
    <w:rsid w:val="008D4710"/>
    <w:rsid w:val="008D4A7C"/>
    <w:rsid w:val="008D6695"/>
    <w:rsid w:val="008D6B16"/>
    <w:rsid w:val="008D6F9E"/>
    <w:rsid w:val="008E1281"/>
    <w:rsid w:val="008E52AB"/>
    <w:rsid w:val="008E5364"/>
    <w:rsid w:val="008E60E1"/>
    <w:rsid w:val="008E718F"/>
    <w:rsid w:val="008F00D0"/>
    <w:rsid w:val="008F36EF"/>
    <w:rsid w:val="008F44F8"/>
    <w:rsid w:val="008F4F73"/>
    <w:rsid w:val="008F63E9"/>
    <w:rsid w:val="00902E6B"/>
    <w:rsid w:val="009049C7"/>
    <w:rsid w:val="00910A16"/>
    <w:rsid w:val="00913F15"/>
    <w:rsid w:val="009156C6"/>
    <w:rsid w:val="00915A19"/>
    <w:rsid w:val="00921ACA"/>
    <w:rsid w:val="0092241D"/>
    <w:rsid w:val="00922473"/>
    <w:rsid w:val="00924C43"/>
    <w:rsid w:val="00926ED4"/>
    <w:rsid w:val="00927186"/>
    <w:rsid w:val="00932C5A"/>
    <w:rsid w:val="00932C9F"/>
    <w:rsid w:val="00932E7D"/>
    <w:rsid w:val="009337C4"/>
    <w:rsid w:val="0093598C"/>
    <w:rsid w:val="00935B3C"/>
    <w:rsid w:val="00936A98"/>
    <w:rsid w:val="009404D9"/>
    <w:rsid w:val="009428E3"/>
    <w:rsid w:val="00943A2D"/>
    <w:rsid w:val="00945B7F"/>
    <w:rsid w:val="009460F4"/>
    <w:rsid w:val="009530D3"/>
    <w:rsid w:val="00957715"/>
    <w:rsid w:val="009621A5"/>
    <w:rsid w:val="00962B55"/>
    <w:rsid w:val="00967C10"/>
    <w:rsid w:val="00976908"/>
    <w:rsid w:val="00977F63"/>
    <w:rsid w:val="009819D3"/>
    <w:rsid w:val="00981C66"/>
    <w:rsid w:val="00985A97"/>
    <w:rsid w:val="00985E72"/>
    <w:rsid w:val="00985E7F"/>
    <w:rsid w:val="00991A85"/>
    <w:rsid w:val="009952D9"/>
    <w:rsid w:val="00996EC4"/>
    <w:rsid w:val="009A0B77"/>
    <w:rsid w:val="009A101C"/>
    <w:rsid w:val="009A1831"/>
    <w:rsid w:val="009A2F6D"/>
    <w:rsid w:val="009A6A6F"/>
    <w:rsid w:val="009B2288"/>
    <w:rsid w:val="009B38A1"/>
    <w:rsid w:val="009B3CFB"/>
    <w:rsid w:val="009B3D46"/>
    <w:rsid w:val="009B3D89"/>
    <w:rsid w:val="009B4AEA"/>
    <w:rsid w:val="009B6A09"/>
    <w:rsid w:val="009B6B01"/>
    <w:rsid w:val="009B6FF3"/>
    <w:rsid w:val="009C0C2E"/>
    <w:rsid w:val="009C12DF"/>
    <w:rsid w:val="009C21AE"/>
    <w:rsid w:val="009C4195"/>
    <w:rsid w:val="009C6F7D"/>
    <w:rsid w:val="009C7006"/>
    <w:rsid w:val="009D43BB"/>
    <w:rsid w:val="009E0F5B"/>
    <w:rsid w:val="009E1FBF"/>
    <w:rsid w:val="009E25AF"/>
    <w:rsid w:val="009E26C5"/>
    <w:rsid w:val="009E4A59"/>
    <w:rsid w:val="009E7591"/>
    <w:rsid w:val="009E787C"/>
    <w:rsid w:val="009F03D0"/>
    <w:rsid w:val="009F079A"/>
    <w:rsid w:val="009F0B41"/>
    <w:rsid w:val="009F0E69"/>
    <w:rsid w:val="009F1F56"/>
    <w:rsid w:val="009F2158"/>
    <w:rsid w:val="009F3FA4"/>
    <w:rsid w:val="009F7302"/>
    <w:rsid w:val="009F7462"/>
    <w:rsid w:val="009F78D8"/>
    <w:rsid w:val="00A01DCD"/>
    <w:rsid w:val="00A03648"/>
    <w:rsid w:val="00A05455"/>
    <w:rsid w:val="00A054F9"/>
    <w:rsid w:val="00A10212"/>
    <w:rsid w:val="00A107C2"/>
    <w:rsid w:val="00A11CF1"/>
    <w:rsid w:val="00A12188"/>
    <w:rsid w:val="00A12CD1"/>
    <w:rsid w:val="00A1406D"/>
    <w:rsid w:val="00A21572"/>
    <w:rsid w:val="00A22530"/>
    <w:rsid w:val="00A25FAB"/>
    <w:rsid w:val="00A270D0"/>
    <w:rsid w:val="00A315AF"/>
    <w:rsid w:val="00A31649"/>
    <w:rsid w:val="00A34A4A"/>
    <w:rsid w:val="00A36765"/>
    <w:rsid w:val="00A3761B"/>
    <w:rsid w:val="00A42FAF"/>
    <w:rsid w:val="00A44F21"/>
    <w:rsid w:val="00A46C5D"/>
    <w:rsid w:val="00A515C9"/>
    <w:rsid w:val="00A52929"/>
    <w:rsid w:val="00A52CE7"/>
    <w:rsid w:val="00A5446D"/>
    <w:rsid w:val="00A57B45"/>
    <w:rsid w:val="00A653CD"/>
    <w:rsid w:val="00A66DD5"/>
    <w:rsid w:val="00A671BF"/>
    <w:rsid w:val="00A713DD"/>
    <w:rsid w:val="00A71ECF"/>
    <w:rsid w:val="00A7289B"/>
    <w:rsid w:val="00A739A5"/>
    <w:rsid w:val="00A73AA8"/>
    <w:rsid w:val="00A82B89"/>
    <w:rsid w:val="00A83465"/>
    <w:rsid w:val="00A83B55"/>
    <w:rsid w:val="00A85301"/>
    <w:rsid w:val="00A861A2"/>
    <w:rsid w:val="00A863FD"/>
    <w:rsid w:val="00A8688F"/>
    <w:rsid w:val="00A875A1"/>
    <w:rsid w:val="00A906B7"/>
    <w:rsid w:val="00A9102B"/>
    <w:rsid w:val="00A94BA2"/>
    <w:rsid w:val="00A94C0F"/>
    <w:rsid w:val="00A95886"/>
    <w:rsid w:val="00A95B2F"/>
    <w:rsid w:val="00AA095A"/>
    <w:rsid w:val="00AA0AAD"/>
    <w:rsid w:val="00AA0C20"/>
    <w:rsid w:val="00AA5B6A"/>
    <w:rsid w:val="00AB24A2"/>
    <w:rsid w:val="00AB362B"/>
    <w:rsid w:val="00AB4398"/>
    <w:rsid w:val="00AB5481"/>
    <w:rsid w:val="00AB6815"/>
    <w:rsid w:val="00AC3A72"/>
    <w:rsid w:val="00AD0D60"/>
    <w:rsid w:val="00AD15E2"/>
    <w:rsid w:val="00AD2C6E"/>
    <w:rsid w:val="00AD4FB7"/>
    <w:rsid w:val="00AD7792"/>
    <w:rsid w:val="00AE0880"/>
    <w:rsid w:val="00AE2FAC"/>
    <w:rsid w:val="00AE4182"/>
    <w:rsid w:val="00AE5122"/>
    <w:rsid w:val="00AE5D2B"/>
    <w:rsid w:val="00AF04F6"/>
    <w:rsid w:val="00AF086A"/>
    <w:rsid w:val="00AF089C"/>
    <w:rsid w:val="00AF115E"/>
    <w:rsid w:val="00AF1381"/>
    <w:rsid w:val="00AF5897"/>
    <w:rsid w:val="00AF7320"/>
    <w:rsid w:val="00AF7B53"/>
    <w:rsid w:val="00B01067"/>
    <w:rsid w:val="00B01A6D"/>
    <w:rsid w:val="00B01FCD"/>
    <w:rsid w:val="00B02AED"/>
    <w:rsid w:val="00B04A3E"/>
    <w:rsid w:val="00B05B3F"/>
    <w:rsid w:val="00B064BE"/>
    <w:rsid w:val="00B0720C"/>
    <w:rsid w:val="00B1027C"/>
    <w:rsid w:val="00B132E4"/>
    <w:rsid w:val="00B138FD"/>
    <w:rsid w:val="00B14C6E"/>
    <w:rsid w:val="00B14E1C"/>
    <w:rsid w:val="00B20140"/>
    <w:rsid w:val="00B218FE"/>
    <w:rsid w:val="00B21C59"/>
    <w:rsid w:val="00B2436F"/>
    <w:rsid w:val="00B24D55"/>
    <w:rsid w:val="00B24FA1"/>
    <w:rsid w:val="00B26C30"/>
    <w:rsid w:val="00B333C4"/>
    <w:rsid w:val="00B334B5"/>
    <w:rsid w:val="00B335BD"/>
    <w:rsid w:val="00B364F6"/>
    <w:rsid w:val="00B417A4"/>
    <w:rsid w:val="00B41A9A"/>
    <w:rsid w:val="00B44693"/>
    <w:rsid w:val="00B44B6E"/>
    <w:rsid w:val="00B45C64"/>
    <w:rsid w:val="00B473EF"/>
    <w:rsid w:val="00B476F4"/>
    <w:rsid w:val="00B61730"/>
    <w:rsid w:val="00B619DF"/>
    <w:rsid w:val="00B65CDC"/>
    <w:rsid w:val="00B6686E"/>
    <w:rsid w:val="00B67131"/>
    <w:rsid w:val="00B71CDE"/>
    <w:rsid w:val="00B71E27"/>
    <w:rsid w:val="00B729E7"/>
    <w:rsid w:val="00B72D8C"/>
    <w:rsid w:val="00B72F03"/>
    <w:rsid w:val="00B737D1"/>
    <w:rsid w:val="00B75E79"/>
    <w:rsid w:val="00B7740F"/>
    <w:rsid w:val="00B80808"/>
    <w:rsid w:val="00B816EC"/>
    <w:rsid w:val="00B82579"/>
    <w:rsid w:val="00B84B05"/>
    <w:rsid w:val="00B85363"/>
    <w:rsid w:val="00B85ADE"/>
    <w:rsid w:val="00B86D72"/>
    <w:rsid w:val="00B8728B"/>
    <w:rsid w:val="00B87690"/>
    <w:rsid w:val="00B9040F"/>
    <w:rsid w:val="00B906F8"/>
    <w:rsid w:val="00B93580"/>
    <w:rsid w:val="00B93DF7"/>
    <w:rsid w:val="00B94836"/>
    <w:rsid w:val="00B962DC"/>
    <w:rsid w:val="00B96C2E"/>
    <w:rsid w:val="00B97353"/>
    <w:rsid w:val="00BA12E1"/>
    <w:rsid w:val="00BA6456"/>
    <w:rsid w:val="00BA6826"/>
    <w:rsid w:val="00BA74ED"/>
    <w:rsid w:val="00BB038E"/>
    <w:rsid w:val="00BB21E0"/>
    <w:rsid w:val="00BB5154"/>
    <w:rsid w:val="00BB60B5"/>
    <w:rsid w:val="00BC1080"/>
    <w:rsid w:val="00BC1907"/>
    <w:rsid w:val="00BC1A2B"/>
    <w:rsid w:val="00BC5D2F"/>
    <w:rsid w:val="00BD2322"/>
    <w:rsid w:val="00BD2DF9"/>
    <w:rsid w:val="00BD5ED0"/>
    <w:rsid w:val="00BE2305"/>
    <w:rsid w:val="00BE2408"/>
    <w:rsid w:val="00BE25B6"/>
    <w:rsid w:val="00BE300D"/>
    <w:rsid w:val="00BE3AD6"/>
    <w:rsid w:val="00BE62B0"/>
    <w:rsid w:val="00BE6625"/>
    <w:rsid w:val="00BE6AC4"/>
    <w:rsid w:val="00BE71C7"/>
    <w:rsid w:val="00BF02F5"/>
    <w:rsid w:val="00BF23A4"/>
    <w:rsid w:val="00BF2792"/>
    <w:rsid w:val="00BF4097"/>
    <w:rsid w:val="00BF7475"/>
    <w:rsid w:val="00C01804"/>
    <w:rsid w:val="00C01DD6"/>
    <w:rsid w:val="00C020F3"/>
    <w:rsid w:val="00C11D94"/>
    <w:rsid w:val="00C1317C"/>
    <w:rsid w:val="00C139AD"/>
    <w:rsid w:val="00C172F9"/>
    <w:rsid w:val="00C22041"/>
    <w:rsid w:val="00C225D6"/>
    <w:rsid w:val="00C22760"/>
    <w:rsid w:val="00C23321"/>
    <w:rsid w:val="00C24ED6"/>
    <w:rsid w:val="00C25A13"/>
    <w:rsid w:val="00C27224"/>
    <w:rsid w:val="00C3216C"/>
    <w:rsid w:val="00C3510D"/>
    <w:rsid w:val="00C42251"/>
    <w:rsid w:val="00C42C11"/>
    <w:rsid w:val="00C4324D"/>
    <w:rsid w:val="00C433AD"/>
    <w:rsid w:val="00C4348C"/>
    <w:rsid w:val="00C442F7"/>
    <w:rsid w:val="00C5120E"/>
    <w:rsid w:val="00C51366"/>
    <w:rsid w:val="00C57370"/>
    <w:rsid w:val="00C61871"/>
    <w:rsid w:val="00C62522"/>
    <w:rsid w:val="00C6304C"/>
    <w:rsid w:val="00C6401B"/>
    <w:rsid w:val="00C70B45"/>
    <w:rsid w:val="00C71522"/>
    <w:rsid w:val="00C72208"/>
    <w:rsid w:val="00C736CE"/>
    <w:rsid w:val="00C7481C"/>
    <w:rsid w:val="00C7568C"/>
    <w:rsid w:val="00C8073E"/>
    <w:rsid w:val="00C81319"/>
    <w:rsid w:val="00C83B8E"/>
    <w:rsid w:val="00C84880"/>
    <w:rsid w:val="00C85FDF"/>
    <w:rsid w:val="00C867F0"/>
    <w:rsid w:val="00C86EDD"/>
    <w:rsid w:val="00C87289"/>
    <w:rsid w:val="00C91888"/>
    <w:rsid w:val="00C91E85"/>
    <w:rsid w:val="00C923B4"/>
    <w:rsid w:val="00C9344C"/>
    <w:rsid w:val="00C94909"/>
    <w:rsid w:val="00C94F9B"/>
    <w:rsid w:val="00C96DE9"/>
    <w:rsid w:val="00C971C8"/>
    <w:rsid w:val="00CA4984"/>
    <w:rsid w:val="00CA685E"/>
    <w:rsid w:val="00CB169A"/>
    <w:rsid w:val="00CB755A"/>
    <w:rsid w:val="00CB7A7C"/>
    <w:rsid w:val="00CC1026"/>
    <w:rsid w:val="00CC25A1"/>
    <w:rsid w:val="00CC4A3D"/>
    <w:rsid w:val="00CC6F1B"/>
    <w:rsid w:val="00CC7F91"/>
    <w:rsid w:val="00CD057C"/>
    <w:rsid w:val="00CD0ADE"/>
    <w:rsid w:val="00CD4E42"/>
    <w:rsid w:val="00CD5272"/>
    <w:rsid w:val="00CD6539"/>
    <w:rsid w:val="00CE0465"/>
    <w:rsid w:val="00CE2BC2"/>
    <w:rsid w:val="00CE702D"/>
    <w:rsid w:val="00CE71F1"/>
    <w:rsid w:val="00CE73A4"/>
    <w:rsid w:val="00CE7AB6"/>
    <w:rsid w:val="00CF0148"/>
    <w:rsid w:val="00CF36F2"/>
    <w:rsid w:val="00CF4127"/>
    <w:rsid w:val="00CF53E1"/>
    <w:rsid w:val="00CF7559"/>
    <w:rsid w:val="00D002B2"/>
    <w:rsid w:val="00D0566A"/>
    <w:rsid w:val="00D07A33"/>
    <w:rsid w:val="00D12B42"/>
    <w:rsid w:val="00D1674B"/>
    <w:rsid w:val="00D246C1"/>
    <w:rsid w:val="00D27107"/>
    <w:rsid w:val="00D2717E"/>
    <w:rsid w:val="00D311F3"/>
    <w:rsid w:val="00D320E7"/>
    <w:rsid w:val="00D32A0C"/>
    <w:rsid w:val="00D339A6"/>
    <w:rsid w:val="00D3677B"/>
    <w:rsid w:val="00D36D9F"/>
    <w:rsid w:val="00D37086"/>
    <w:rsid w:val="00D45A27"/>
    <w:rsid w:val="00D46E62"/>
    <w:rsid w:val="00D47C12"/>
    <w:rsid w:val="00D5023A"/>
    <w:rsid w:val="00D50CE2"/>
    <w:rsid w:val="00D52541"/>
    <w:rsid w:val="00D53A09"/>
    <w:rsid w:val="00D6219C"/>
    <w:rsid w:val="00D62DB4"/>
    <w:rsid w:val="00D66B7C"/>
    <w:rsid w:val="00D67B1B"/>
    <w:rsid w:val="00D71C16"/>
    <w:rsid w:val="00D71CB6"/>
    <w:rsid w:val="00D728FF"/>
    <w:rsid w:val="00D7315A"/>
    <w:rsid w:val="00D73D94"/>
    <w:rsid w:val="00D743A8"/>
    <w:rsid w:val="00D773F6"/>
    <w:rsid w:val="00D77E4A"/>
    <w:rsid w:val="00D814B6"/>
    <w:rsid w:val="00D8296C"/>
    <w:rsid w:val="00D8399F"/>
    <w:rsid w:val="00D83BEB"/>
    <w:rsid w:val="00D86BBB"/>
    <w:rsid w:val="00D87EFD"/>
    <w:rsid w:val="00D9379B"/>
    <w:rsid w:val="00D94252"/>
    <w:rsid w:val="00D95BD8"/>
    <w:rsid w:val="00D95C24"/>
    <w:rsid w:val="00D97080"/>
    <w:rsid w:val="00DA0A50"/>
    <w:rsid w:val="00DA1D81"/>
    <w:rsid w:val="00DA1E59"/>
    <w:rsid w:val="00DA5E27"/>
    <w:rsid w:val="00DA5F4F"/>
    <w:rsid w:val="00DA7E5B"/>
    <w:rsid w:val="00DB0309"/>
    <w:rsid w:val="00DB03B8"/>
    <w:rsid w:val="00DB2338"/>
    <w:rsid w:val="00DB406B"/>
    <w:rsid w:val="00DB6E4E"/>
    <w:rsid w:val="00DB74DB"/>
    <w:rsid w:val="00DB75F8"/>
    <w:rsid w:val="00DB7927"/>
    <w:rsid w:val="00DD2DB5"/>
    <w:rsid w:val="00DD2E0C"/>
    <w:rsid w:val="00DD3A50"/>
    <w:rsid w:val="00DD3DB6"/>
    <w:rsid w:val="00DD3FAF"/>
    <w:rsid w:val="00DD653B"/>
    <w:rsid w:val="00DE206E"/>
    <w:rsid w:val="00DE36E5"/>
    <w:rsid w:val="00DE4035"/>
    <w:rsid w:val="00DE4DA6"/>
    <w:rsid w:val="00DE654E"/>
    <w:rsid w:val="00DE72B9"/>
    <w:rsid w:val="00DE7BF6"/>
    <w:rsid w:val="00DF0028"/>
    <w:rsid w:val="00DF3E25"/>
    <w:rsid w:val="00DF493A"/>
    <w:rsid w:val="00DF4ECA"/>
    <w:rsid w:val="00DF5183"/>
    <w:rsid w:val="00DF66D1"/>
    <w:rsid w:val="00E01243"/>
    <w:rsid w:val="00E050B0"/>
    <w:rsid w:val="00E056BF"/>
    <w:rsid w:val="00E10E26"/>
    <w:rsid w:val="00E118DB"/>
    <w:rsid w:val="00E12D66"/>
    <w:rsid w:val="00E1780B"/>
    <w:rsid w:val="00E22F74"/>
    <w:rsid w:val="00E24417"/>
    <w:rsid w:val="00E24E8D"/>
    <w:rsid w:val="00E2595E"/>
    <w:rsid w:val="00E311E6"/>
    <w:rsid w:val="00E34712"/>
    <w:rsid w:val="00E37E02"/>
    <w:rsid w:val="00E4084A"/>
    <w:rsid w:val="00E42D1D"/>
    <w:rsid w:val="00E444B2"/>
    <w:rsid w:val="00E445D4"/>
    <w:rsid w:val="00E449F0"/>
    <w:rsid w:val="00E453E6"/>
    <w:rsid w:val="00E4560A"/>
    <w:rsid w:val="00E47594"/>
    <w:rsid w:val="00E50267"/>
    <w:rsid w:val="00E50561"/>
    <w:rsid w:val="00E5153D"/>
    <w:rsid w:val="00E54736"/>
    <w:rsid w:val="00E54825"/>
    <w:rsid w:val="00E55C56"/>
    <w:rsid w:val="00E56C94"/>
    <w:rsid w:val="00E571C5"/>
    <w:rsid w:val="00E60D64"/>
    <w:rsid w:val="00E62B4A"/>
    <w:rsid w:val="00E678F0"/>
    <w:rsid w:val="00E70253"/>
    <w:rsid w:val="00E7607F"/>
    <w:rsid w:val="00E764E4"/>
    <w:rsid w:val="00E76DF9"/>
    <w:rsid w:val="00E832F9"/>
    <w:rsid w:val="00E844BB"/>
    <w:rsid w:val="00E84D02"/>
    <w:rsid w:val="00E9022F"/>
    <w:rsid w:val="00E91282"/>
    <w:rsid w:val="00E91BC8"/>
    <w:rsid w:val="00E940B9"/>
    <w:rsid w:val="00E94F0A"/>
    <w:rsid w:val="00E9546C"/>
    <w:rsid w:val="00E96497"/>
    <w:rsid w:val="00EA0A74"/>
    <w:rsid w:val="00EA149E"/>
    <w:rsid w:val="00EA23E9"/>
    <w:rsid w:val="00EA3A42"/>
    <w:rsid w:val="00EA6B31"/>
    <w:rsid w:val="00EB0279"/>
    <w:rsid w:val="00EB2785"/>
    <w:rsid w:val="00EB3FAC"/>
    <w:rsid w:val="00EB689D"/>
    <w:rsid w:val="00EB6F3B"/>
    <w:rsid w:val="00EC0694"/>
    <w:rsid w:val="00EC11CE"/>
    <w:rsid w:val="00EC2C3C"/>
    <w:rsid w:val="00EC2DE0"/>
    <w:rsid w:val="00EC5723"/>
    <w:rsid w:val="00EC670D"/>
    <w:rsid w:val="00ED03F5"/>
    <w:rsid w:val="00ED09B1"/>
    <w:rsid w:val="00ED23B8"/>
    <w:rsid w:val="00ED30F9"/>
    <w:rsid w:val="00ED4F1C"/>
    <w:rsid w:val="00ED67D3"/>
    <w:rsid w:val="00ED742C"/>
    <w:rsid w:val="00EE32DE"/>
    <w:rsid w:val="00EE3391"/>
    <w:rsid w:val="00EE3DD8"/>
    <w:rsid w:val="00EE44C9"/>
    <w:rsid w:val="00EE588B"/>
    <w:rsid w:val="00EE5B35"/>
    <w:rsid w:val="00EE7FAE"/>
    <w:rsid w:val="00EF016A"/>
    <w:rsid w:val="00EF180B"/>
    <w:rsid w:val="00EF2F76"/>
    <w:rsid w:val="00EF33A8"/>
    <w:rsid w:val="00EF50CC"/>
    <w:rsid w:val="00EF66D4"/>
    <w:rsid w:val="00EF6CC9"/>
    <w:rsid w:val="00EF7CF3"/>
    <w:rsid w:val="00F036E2"/>
    <w:rsid w:val="00F0551A"/>
    <w:rsid w:val="00F0574C"/>
    <w:rsid w:val="00F065FF"/>
    <w:rsid w:val="00F07B11"/>
    <w:rsid w:val="00F10277"/>
    <w:rsid w:val="00F13D8D"/>
    <w:rsid w:val="00F14A62"/>
    <w:rsid w:val="00F15584"/>
    <w:rsid w:val="00F171DC"/>
    <w:rsid w:val="00F21B60"/>
    <w:rsid w:val="00F236A2"/>
    <w:rsid w:val="00F23E35"/>
    <w:rsid w:val="00F24B80"/>
    <w:rsid w:val="00F274CA"/>
    <w:rsid w:val="00F27EC3"/>
    <w:rsid w:val="00F27F88"/>
    <w:rsid w:val="00F301A1"/>
    <w:rsid w:val="00F31AC1"/>
    <w:rsid w:val="00F31B46"/>
    <w:rsid w:val="00F35CB0"/>
    <w:rsid w:val="00F35D52"/>
    <w:rsid w:val="00F35E99"/>
    <w:rsid w:val="00F37036"/>
    <w:rsid w:val="00F37779"/>
    <w:rsid w:val="00F45B5F"/>
    <w:rsid w:val="00F46A70"/>
    <w:rsid w:val="00F47155"/>
    <w:rsid w:val="00F50C8D"/>
    <w:rsid w:val="00F52407"/>
    <w:rsid w:val="00F55724"/>
    <w:rsid w:val="00F57689"/>
    <w:rsid w:val="00F579C9"/>
    <w:rsid w:val="00F608BD"/>
    <w:rsid w:val="00F60986"/>
    <w:rsid w:val="00F654F4"/>
    <w:rsid w:val="00F662F6"/>
    <w:rsid w:val="00F676E7"/>
    <w:rsid w:val="00F67C31"/>
    <w:rsid w:val="00F725F3"/>
    <w:rsid w:val="00F7423A"/>
    <w:rsid w:val="00F75BCD"/>
    <w:rsid w:val="00F75C83"/>
    <w:rsid w:val="00F81C2D"/>
    <w:rsid w:val="00F87B4B"/>
    <w:rsid w:val="00F906D2"/>
    <w:rsid w:val="00F917A9"/>
    <w:rsid w:val="00F91844"/>
    <w:rsid w:val="00F92868"/>
    <w:rsid w:val="00F9354E"/>
    <w:rsid w:val="00F93B8A"/>
    <w:rsid w:val="00F94850"/>
    <w:rsid w:val="00F94CF1"/>
    <w:rsid w:val="00F95115"/>
    <w:rsid w:val="00F97E28"/>
    <w:rsid w:val="00FA2829"/>
    <w:rsid w:val="00FA28DA"/>
    <w:rsid w:val="00FA52B2"/>
    <w:rsid w:val="00FA67FA"/>
    <w:rsid w:val="00FB0AE9"/>
    <w:rsid w:val="00FB196C"/>
    <w:rsid w:val="00FB1DFB"/>
    <w:rsid w:val="00FB55EF"/>
    <w:rsid w:val="00FB73DF"/>
    <w:rsid w:val="00FB7C03"/>
    <w:rsid w:val="00FC03E8"/>
    <w:rsid w:val="00FC0858"/>
    <w:rsid w:val="00FC5EE5"/>
    <w:rsid w:val="00FC72C7"/>
    <w:rsid w:val="00FC7D84"/>
    <w:rsid w:val="00FD18D6"/>
    <w:rsid w:val="00FD50D4"/>
    <w:rsid w:val="00FD5162"/>
    <w:rsid w:val="00FD6094"/>
    <w:rsid w:val="00FD7A57"/>
    <w:rsid w:val="00FD7C69"/>
    <w:rsid w:val="00FE10E7"/>
    <w:rsid w:val="00FE71A8"/>
    <w:rsid w:val="00FF1EB5"/>
    <w:rsid w:val="00FF2119"/>
    <w:rsid w:val="00FF43D6"/>
    <w:rsid w:val="00FF4F94"/>
    <w:rsid w:val="012B4701"/>
    <w:rsid w:val="01303406"/>
    <w:rsid w:val="016D63DB"/>
    <w:rsid w:val="0178264F"/>
    <w:rsid w:val="017B00EC"/>
    <w:rsid w:val="019127A5"/>
    <w:rsid w:val="01973C03"/>
    <w:rsid w:val="019D6381"/>
    <w:rsid w:val="01C24481"/>
    <w:rsid w:val="022E307D"/>
    <w:rsid w:val="023353D1"/>
    <w:rsid w:val="024270A0"/>
    <w:rsid w:val="027F579A"/>
    <w:rsid w:val="029B28E9"/>
    <w:rsid w:val="02BD6BBB"/>
    <w:rsid w:val="02F043A7"/>
    <w:rsid w:val="03024BB0"/>
    <w:rsid w:val="03094E09"/>
    <w:rsid w:val="0349416E"/>
    <w:rsid w:val="035A1EA1"/>
    <w:rsid w:val="035D4211"/>
    <w:rsid w:val="037D5EE3"/>
    <w:rsid w:val="03917363"/>
    <w:rsid w:val="03D03EE2"/>
    <w:rsid w:val="03F065DF"/>
    <w:rsid w:val="0402799B"/>
    <w:rsid w:val="04140C6A"/>
    <w:rsid w:val="04345048"/>
    <w:rsid w:val="04347543"/>
    <w:rsid w:val="046870C7"/>
    <w:rsid w:val="04CF6E29"/>
    <w:rsid w:val="04EA1B82"/>
    <w:rsid w:val="04F44E15"/>
    <w:rsid w:val="04FC6AE0"/>
    <w:rsid w:val="04FF36BF"/>
    <w:rsid w:val="050B77E3"/>
    <w:rsid w:val="050F72DC"/>
    <w:rsid w:val="05211B87"/>
    <w:rsid w:val="0547116B"/>
    <w:rsid w:val="056A0CBF"/>
    <w:rsid w:val="05822D61"/>
    <w:rsid w:val="05922C55"/>
    <w:rsid w:val="059366CF"/>
    <w:rsid w:val="05C30AAB"/>
    <w:rsid w:val="05D00163"/>
    <w:rsid w:val="05D9472B"/>
    <w:rsid w:val="06233DD3"/>
    <w:rsid w:val="06252908"/>
    <w:rsid w:val="06314567"/>
    <w:rsid w:val="06DC7D4D"/>
    <w:rsid w:val="06E100BD"/>
    <w:rsid w:val="07062EE1"/>
    <w:rsid w:val="073A77D4"/>
    <w:rsid w:val="077C34B8"/>
    <w:rsid w:val="07984537"/>
    <w:rsid w:val="07A209C4"/>
    <w:rsid w:val="07D17DB0"/>
    <w:rsid w:val="080D26DA"/>
    <w:rsid w:val="08284245"/>
    <w:rsid w:val="082A683B"/>
    <w:rsid w:val="086F1260"/>
    <w:rsid w:val="0880226D"/>
    <w:rsid w:val="08981540"/>
    <w:rsid w:val="089F2BDE"/>
    <w:rsid w:val="08AA0601"/>
    <w:rsid w:val="08BB2505"/>
    <w:rsid w:val="08BD6586"/>
    <w:rsid w:val="09366C94"/>
    <w:rsid w:val="093C0EF1"/>
    <w:rsid w:val="09866F12"/>
    <w:rsid w:val="0988790D"/>
    <w:rsid w:val="099A07E1"/>
    <w:rsid w:val="09A6526C"/>
    <w:rsid w:val="09B515FF"/>
    <w:rsid w:val="09BC05EC"/>
    <w:rsid w:val="09D56714"/>
    <w:rsid w:val="09E05512"/>
    <w:rsid w:val="09E0747D"/>
    <w:rsid w:val="0A285AB5"/>
    <w:rsid w:val="0A4F6B6B"/>
    <w:rsid w:val="0A51253F"/>
    <w:rsid w:val="0A664805"/>
    <w:rsid w:val="0A9B4FED"/>
    <w:rsid w:val="0A9D7256"/>
    <w:rsid w:val="0ACA6A7B"/>
    <w:rsid w:val="0B093D05"/>
    <w:rsid w:val="0B0C0A79"/>
    <w:rsid w:val="0B2D11C3"/>
    <w:rsid w:val="0B451F6A"/>
    <w:rsid w:val="0B4A1806"/>
    <w:rsid w:val="0B530485"/>
    <w:rsid w:val="0B6D4294"/>
    <w:rsid w:val="0B826E13"/>
    <w:rsid w:val="0B831A5D"/>
    <w:rsid w:val="0B9C201D"/>
    <w:rsid w:val="0BA23959"/>
    <w:rsid w:val="0BA77B23"/>
    <w:rsid w:val="0C061011"/>
    <w:rsid w:val="0C087E1D"/>
    <w:rsid w:val="0C0C5256"/>
    <w:rsid w:val="0C3C069F"/>
    <w:rsid w:val="0C6F4C8D"/>
    <w:rsid w:val="0C9B6BDE"/>
    <w:rsid w:val="0CA31E3B"/>
    <w:rsid w:val="0CE24078"/>
    <w:rsid w:val="0D0E0EB6"/>
    <w:rsid w:val="0D1B10B5"/>
    <w:rsid w:val="0D3A63F7"/>
    <w:rsid w:val="0D6F08E9"/>
    <w:rsid w:val="0DC44F9A"/>
    <w:rsid w:val="0DC52001"/>
    <w:rsid w:val="0DD46275"/>
    <w:rsid w:val="0DE142CB"/>
    <w:rsid w:val="0DFE249E"/>
    <w:rsid w:val="0E276AF7"/>
    <w:rsid w:val="0E44429E"/>
    <w:rsid w:val="0E892299"/>
    <w:rsid w:val="0E9B7196"/>
    <w:rsid w:val="0EE4743A"/>
    <w:rsid w:val="0EF60EC7"/>
    <w:rsid w:val="0EFA68BD"/>
    <w:rsid w:val="0F044B94"/>
    <w:rsid w:val="0F1F460D"/>
    <w:rsid w:val="0F6D1E8F"/>
    <w:rsid w:val="0F9C32BC"/>
    <w:rsid w:val="0FA22032"/>
    <w:rsid w:val="0FB35C99"/>
    <w:rsid w:val="0FB40B6C"/>
    <w:rsid w:val="0FDC1CDC"/>
    <w:rsid w:val="0FEB1C2B"/>
    <w:rsid w:val="0FF90B4A"/>
    <w:rsid w:val="10051008"/>
    <w:rsid w:val="10223C48"/>
    <w:rsid w:val="10562015"/>
    <w:rsid w:val="10797FAF"/>
    <w:rsid w:val="10DB285A"/>
    <w:rsid w:val="10F63093"/>
    <w:rsid w:val="110A6830"/>
    <w:rsid w:val="114B2B9E"/>
    <w:rsid w:val="120F2E85"/>
    <w:rsid w:val="12272ABB"/>
    <w:rsid w:val="123A0686"/>
    <w:rsid w:val="12475EA9"/>
    <w:rsid w:val="124949E7"/>
    <w:rsid w:val="12AB74F2"/>
    <w:rsid w:val="12CE42AC"/>
    <w:rsid w:val="12DC531E"/>
    <w:rsid w:val="12DD720C"/>
    <w:rsid w:val="12F97678"/>
    <w:rsid w:val="133360BD"/>
    <w:rsid w:val="133B71A5"/>
    <w:rsid w:val="136F686B"/>
    <w:rsid w:val="138544EF"/>
    <w:rsid w:val="139166D9"/>
    <w:rsid w:val="13951E8D"/>
    <w:rsid w:val="13D86440"/>
    <w:rsid w:val="13E06191"/>
    <w:rsid w:val="141C0303"/>
    <w:rsid w:val="142F1B50"/>
    <w:rsid w:val="14332725"/>
    <w:rsid w:val="14377941"/>
    <w:rsid w:val="145A5B58"/>
    <w:rsid w:val="146E4633"/>
    <w:rsid w:val="147A67F6"/>
    <w:rsid w:val="147D5C96"/>
    <w:rsid w:val="14B8124D"/>
    <w:rsid w:val="14C52A4A"/>
    <w:rsid w:val="150412EA"/>
    <w:rsid w:val="1508214F"/>
    <w:rsid w:val="1512606A"/>
    <w:rsid w:val="151D1F64"/>
    <w:rsid w:val="15296E08"/>
    <w:rsid w:val="152E7DC3"/>
    <w:rsid w:val="154D0702"/>
    <w:rsid w:val="157C6974"/>
    <w:rsid w:val="15A5675B"/>
    <w:rsid w:val="15B436F5"/>
    <w:rsid w:val="15D261C6"/>
    <w:rsid w:val="15F53DDD"/>
    <w:rsid w:val="16076988"/>
    <w:rsid w:val="16213444"/>
    <w:rsid w:val="164124AC"/>
    <w:rsid w:val="16704A9D"/>
    <w:rsid w:val="16894F91"/>
    <w:rsid w:val="16B8213B"/>
    <w:rsid w:val="16BE1B7C"/>
    <w:rsid w:val="16D94BDE"/>
    <w:rsid w:val="171438BA"/>
    <w:rsid w:val="17190C25"/>
    <w:rsid w:val="17230955"/>
    <w:rsid w:val="173366DD"/>
    <w:rsid w:val="176703CF"/>
    <w:rsid w:val="17994C67"/>
    <w:rsid w:val="179D7C88"/>
    <w:rsid w:val="17A8421B"/>
    <w:rsid w:val="17D80CE7"/>
    <w:rsid w:val="17E924C7"/>
    <w:rsid w:val="17FC6C3D"/>
    <w:rsid w:val="18041ADC"/>
    <w:rsid w:val="182770BA"/>
    <w:rsid w:val="18487212"/>
    <w:rsid w:val="185A794E"/>
    <w:rsid w:val="18863017"/>
    <w:rsid w:val="1899166A"/>
    <w:rsid w:val="18AC6D73"/>
    <w:rsid w:val="18C96881"/>
    <w:rsid w:val="18D314AE"/>
    <w:rsid w:val="18E24E76"/>
    <w:rsid w:val="18EB5AF4"/>
    <w:rsid w:val="18F73604"/>
    <w:rsid w:val="19196DAC"/>
    <w:rsid w:val="19262559"/>
    <w:rsid w:val="193463F1"/>
    <w:rsid w:val="19387551"/>
    <w:rsid w:val="19485E45"/>
    <w:rsid w:val="195E16BF"/>
    <w:rsid w:val="19775C06"/>
    <w:rsid w:val="1988424E"/>
    <w:rsid w:val="199C3A79"/>
    <w:rsid w:val="1A0031FE"/>
    <w:rsid w:val="1A0758B3"/>
    <w:rsid w:val="1A0B5075"/>
    <w:rsid w:val="1A4C7140"/>
    <w:rsid w:val="1A550551"/>
    <w:rsid w:val="1A6A0EBB"/>
    <w:rsid w:val="1AAB3352"/>
    <w:rsid w:val="1AE538BF"/>
    <w:rsid w:val="1AE83099"/>
    <w:rsid w:val="1AF05FDE"/>
    <w:rsid w:val="1B1010D5"/>
    <w:rsid w:val="1B2064ED"/>
    <w:rsid w:val="1B276951"/>
    <w:rsid w:val="1B364E09"/>
    <w:rsid w:val="1B4716B4"/>
    <w:rsid w:val="1BA64BB3"/>
    <w:rsid w:val="1BB92642"/>
    <w:rsid w:val="1BED55B9"/>
    <w:rsid w:val="1BFA35C2"/>
    <w:rsid w:val="1C08419D"/>
    <w:rsid w:val="1C262FCA"/>
    <w:rsid w:val="1C55260F"/>
    <w:rsid w:val="1C5E5E48"/>
    <w:rsid w:val="1C5E6A8D"/>
    <w:rsid w:val="1C677387"/>
    <w:rsid w:val="1C767478"/>
    <w:rsid w:val="1C7A4740"/>
    <w:rsid w:val="1C8D5204"/>
    <w:rsid w:val="1CBD4BD8"/>
    <w:rsid w:val="1CEC547A"/>
    <w:rsid w:val="1CF10E84"/>
    <w:rsid w:val="1D320D88"/>
    <w:rsid w:val="1D4D5FFD"/>
    <w:rsid w:val="1D5C1D5B"/>
    <w:rsid w:val="1D9F4A74"/>
    <w:rsid w:val="1DC226AB"/>
    <w:rsid w:val="1DF63120"/>
    <w:rsid w:val="1DFD0E5C"/>
    <w:rsid w:val="1E0D5462"/>
    <w:rsid w:val="1E231166"/>
    <w:rsid w:val="1E616BFC"/>
    <w:rsid w:val="1E6D3B79"/>
    <w:rsid w:val="1E756CA5"/>
    <w:rsid w:val="1EDB08D8"/>
    <w:rsid w:val="1EFB4702"/>
    <w:rsid w:val="1F1F71FB"/>
    <w:rsid w:val="1F2729B0"/>
    <w:rsid w:val="1F2951CF"/>
    <w:rsid w:val="1F422A57"/>
    <w:rsid w:val="1F464783"/>
    <w:rsid w:val="1F53373F"/>
    <w:rsid w:val="1F676DA5"/>
    <w:rsid w:val="1F7A0970"/>
    <w:rsid w:val="1FB54F63"/>
    <w:rsid w:val="1FBA0B54"/>
    <w:rsid w:val="1FC75CC9"/>
    <w:rsid w:val="1FD75D28"/>
    <w:rsid w:val="1FDE57BA"/>
    <w:rsid w:val="1FE947FB"/>
    <w:rsid w:val="1FFB0F80"/>
    <w:rsid w:val="20053666"/>
    <w:rsid w:val="202916D5"/>
    <w:rsid w:val="2054746B"/>
    <w:rsid w:val="209E2C67"/>
    <w:rsid w:val="20D7283C"/>
    <w:rsid w:val="21253C95"/>
    <w:rsid w:val="21365CF2"/>
    <w:rsid w:val="216F32CA"/>
    <w:rsid w:val="2196045B"/>
    <w:rsid w:val="21A2706C"/>
    <w:rsid w:val="21BA145D"/>
    <w:rsid w:val="21C529FA"/>
    <w:rsid w:val="21C95B49"/>
    <w:rsid w:val="21D17800"/>
    <w:rsid w:val="21D35920"/>
    <w:rsid w:val="220732A8"/>
    <w:rsid w:val="22124112"/>
    <w:rsid w:val="222E65E7"/>
    <w:rsid w:val="225F7414"/>
    <w:rsid w:val="227C6712"/>
    <w:rsid w:val="22C1066A"/>
    <w:rsid w:val="22E77BD9"/>
    <w:rsid w:val="23085609"/>
    <w:rsid w:val="23170F45"/>
    <w:rsid w:val="23220794"/>
    <w:rsid w:val="23403BE4"/>
    <w:rsid w:val="23445420"/>
    <w:rsid w:val="23673214"/>
    <w:rsid w:val="23730677"/>
    <w:rsid w:val="23732AD7"/>
    <w:rsid w:val="23A84DF2"/>
    <w:rsid w:val="23D5375A"/>
    <w:rsid w:val="23F57352"/>
    <w:rsid w:val="241A2687"/>
    <w:rsid w:val="249A7996"/>
    <w:rsid w:val="24E77EA5"/>
    <w:rsid w:val="257F4138"/>
    <w:rsid w:val="25803C9D"/>
    <w:rsid w:val="25C54DAD"/>
    <w:rsid w:val="25D851E1"/>
    <w:rsid w:val="26010FA7"/>
    <w:rsid w:val="261F261E"/>
    <w:rsid w:val="267E2359"/>
    <w:rsid w:val="268B31C4"/>
    <w:rsid w:val="26911273"/>
    <w:rsid w:val="26BC7CBC"/>
    <w:rsid w:val="26E9076A"/>
    <w:rsid w:val="26F4700A"/>
    <w:rsid w:val="27090EBD"/>
    <w:rsid w:val="270A0791"/>
    <w:rsid w:val="27447ED5"/>
    <w:rsid w:val="274E034B"/>
    <w:rsid w:val="275F3A77"/>
    <w:rsid w:val="279958C2"/>
    <w:rsid w:val="27DC212D"/>
    <w:rsid w:val="28094778"/>
    <w:rsid w:val="282A0258"/>
    <w:rsid w:val="284F0253"/>
    <w:rsid w:val="28506726"/>
    <w:rsid w:val="285D5D78"/>
    <w:rsid w:val="28644870"/>
    <w:rsid w:val="28857C3B"/>
    <w:rsid w:val="28C05812"/>
    <w:rsid w:val="28F34E5A"/>
    <w:rsid w:val="28FA51CB"/>
    <w:rsid w:val="298A11D5"/>
    <w:rsid w:val="299622E5"/>
    <w:rsid w:val="2996378C"/>
    <w:rsid w:val="29AB6E18"/>
    <w:rsid w:val="29AE2C7E"/>
    <w:rsid w:val="29B008E7"/>
    <w:rsid w:val="2A060CDF"/>
    <w:rsid w:val="2A110088"/>
    <w:rsid w:val="2A4028CC"/>
    <w:rsid w:val="2A6B10A3"/>
    <w:rsid w:val="2A6F369F"/>
    <w:rsid w:val="2A701253"/>
    <w:rsid w:val="2A7F0DE8"/>
    <w:rsid w:val="2ACF7F66"/>
    <w:rsid w:val="2AE00186"/>
    <w:rsid w:val="2AE949DF"/>
    <w:rsid w:val="2B200387"/>
    <w:rsid w:val="2B3B474B"/>
    <w:rsid w:val="2B5156B1"/>
    <w:rsid w:val="2B530B85"/>
    <w:rsid w:val="2B8D044E"/>
    <w:rsid w:val="2BA43CE9"/>
    <w:rsid w:val="2BBA0C3D"/>
    <w:rsid w:val="2BC35A56"/>
    <w:rsid w:val="2BD62488"/>
    <w:rsid w:val="2BF44313"/>
    <w:rsid w:val="2C016BB8"/>
    <w:rsid w:val="2C847FC4"/>
    <w:rsid w:val="2C870C2A"/>
    <w:rsid w:val="2C9E47AE"/>
    <w:rsid w:val="2CE11F94"/>
    <w:rsid w:val="2CF85BBF"/>
    <w:rsid w:val="2D0605C2"/>
    <w:rsid w:val="2D0F6B01"/>
    <w:rsid w:val="2D5D585D"/>
    <w:rsid w:val="2D77461B"/>
    <w:rsid w:val="2D7B302A"/>
    <w:rsid w:val="2D982592"/>
    <w:rsid w:val="2D9876EF"/>
    <w:rsid w:val="2DA51213"/>
    <w:rsid w:val="2DB50F0B"/>
    <w:rsid w:val="2DBA2F11"/>
    <w:rsid w:val="2DC357F3"/>
    <w:rsid w:val="2DD62D0C"/>
    <w:rsid w:val="2E110743"/>
    <w:rsid w:val="2E400C5F"/>
    <w:rsid w:val="2E5209E3"/>
    <w:rsid w:val="2E532A1D"/>
    <w:rsid w:val="2E7807FF"/>
    <w:rsid w:val="2E7B1CC8"/>
    <w:rsid w:val="2E9B582E"/>
    <w:rsid w:val="2EAE60F5"/>
    <w:rsid w:val="2EB01AFE"/>
    <w:rsid w:val="2F1C5505"/>
    <w:rsid w:val="2F24214F"/>
    <w:rsid w:val="2F30234A"/>
    <w:rsid w:val="2F3B754F"/>
    <w:rsid w:val="2F3E5917"/>
    <w:rsid w:val="2F890E05"/>
    <w:rsid w:val="2F926B8C"/>
    <w:rsid w:val="2FB96D8E"/>
    <w:rsid w:val="2FBD6AB6"/>
    <w:rsid w:val="2FBE05CE"/>
    <w:rsid w:val="2FFC7917"/>
    <w:rsid w:val="300870F2"/>
    <w:rsid w:val="305570D1"/>
    <w:rsid w:val="30592C7B"/>
    <w:rsid w:val="308B5825"/>
    <w:rsid w:val="30A7777C"/>
    <w:rsid w:val="30D1119A"/>
    <w:rsid w:val="30EA4148"/>
    <w:rsid w:val="30F12F4C"/>
    <w:rsid w:val="30FD5C69"/>
    <w:rsid w:val="31034F40"/>
    <w:rsid w:val="3112402E"/>
    <w:rsid w:val="31336B36"/>
    <w:rsid w:val="313D3E38"/>
    <w:rsid w:val="314706EE"/>
    <w:rsid w:val="317C58C8"/>
    <w:rsid w:val="317E6003"/>
    <w:rsid w:val="319E25E0"/>
    <w:rsid w:val="31A92E9E"/>
    <w:rsid w:val="31D04385"/>
    <w:rsid w:val="323076D3"/>
    <w:rsid w:val="323B2146"/>
    <w:rsid w:val="32611BF0"/>
    <w:rsid w:val="327A59A3"/>
    <w:rsid w:val="32815338"/>
    <w:rsid w:val="32C0362F"/>
    <w:rsid w:val="32F56EF9"/>
    <w:rsid w:val="334D3EDF"/>
    <w:rsid w:val="33526AE9"/>
    <w:rsid w:val="335D4754"/>
    <w:rsid w:val="337547CE"/>
    <w:rsid w:val="337E278F"/>
    <w:rsid w:val="339003DE"/>
    <w:rsid w:val="33A419B2"/>
    <w:rsid w:val="33A83294"/>
    <w:rsid w:val="33D019C0"/>
    <w:rsid w:val="33D87E77"/>
    <w:rsid w:val="34005C57"/>
    <w:rsid w:val="34011E26"/>
    <w:rsid w:val="340332D7"/>
    <w:rsid w:val="341B4D23"/>
    <w:rsid w:val="34525525"/>
    <w:rsid w:val="347473F9"/>
    <w:rsid w:val="349913D2"/>
    <w:rsid w:val="34B8182C"/>
    <w:rsid w:val="35262468"/>
    <w:rsid w:val="35755EF4"/>
    <w:rsid w:val="3582393D"/>
    <w:rsid w:val="35873401"/>
    <w:rsid w:val="359009FB"/>
    <w:rsid w:val="35A84C25"/>
    <w:rsid w:val="35CA5BCE"/>
    <w:rsid w:val="35F808E9"/>
    <w:rsid w:val="36483084"/>
    <w:rsid w:val="364B2C49"/>
    <w:rsid w:val="36A81FB2"/>
    <w:rsid w:val="36B3495A"/>
    <w:rsid w:val="36C11544"/>
    <w:rsid w:val="36F062D2"/>
    <w:rsid w:val="36FB045A"/>
    <w:rsid w:val="370C1DEF"/>
    <w:rsid w:val="3722158D"/>
    <w:rsid w:val="37476E97"/>
    <w:rsid w:val="375738F9"/>
    <w:rsid w:val="375C6DE7"/>
    <w:rsid w:val="375E09FC"/>
    <w:rsid w:val="3761000D"/>
    <w:rsid w:val="37B52468"/>
    <w:rsid w:val="37B97715"/>
    <w:rsid w:val="37DF39B0"/>
    <w:rsid w:val="37EC5E38"/>
    <w:rsid w:val="37F12CDD"/>
    <w:rsid w:val="37FD1396"/>
    <w:rsid w:val="38065C3C"/>
    <w:rsid w:val="380F7789"/>
    <w:rsid w:val="38124713"/>
    <w:rsid w:val="381E22EE"/>
    <w:rsid w:val="38316436"/>
    <w:rsid w:val="38423411"/>
    <w:rsid w:val="38525FA9"/>
    <w:rsid w:val="3866035A"/>
    <w:rsid w:val="3881462B"/>
    <w:rsid w:val="38856B46"/>
    <w:rsid w:val="39003F1D"/>
    <w:rsid w:val="39091F14"/>
    <w:rsid w:val="390C0976"/>
    <w:rsid w:val="39276876"/>
    <w:rsid w:val="392B2930"/>
    <w:rsid w:val="392C3E94"/>
    <w:rsid w:val="394148C6"/>
    <w:rsid w:val="39455658"/>
    <w:rsid w:val="394C1FDA"/>
    <w:rsid w:val="39812B34"/>
    <w:rsid w:val="398420A1"/>
    <w:rsid w:val="398B119D"/>
    <w:rsid w:val="39987E7E"/>
    <w:rsid w:val="39B04EAE"/>
    <w:rsid w:val="39BC199E"/>
    <w:rsid w:val="39C10B61"/>
    <w:rsid w:val="39CB0B6A"/>
    <w:rsid w:val="39EA3BBB"/>
    <w:rsid w:val="3A00614F"/>
    <w:rsid w:val="3A125E82"/>
    <w:rsid w:val="3A1E4DE2"/>
    <w:rsid w:val="3A2D6818"/>
    <w:rsid w:val="3ABF1832"/>
    <w:rsid w:val="3AC853CC"/>
    <w:rsid w:val="3B007A89"/>
    <w:rsid w:val="3B3550C1"/>
    <w:rsid w:val="3B437275"/>
    <w:rsid w:val="3B6A112D"/>
    <w:rsid w:val="3B886BD1"/>
    <w:rsid w:val="3B9308FD"/>
    <w:rsid w:val="3B9F3746"/>
    <w:rsid w:val="3BA41968"/>
    <w:rsid w:val="3BEB24E7"/>
    <w:rsid w:val="3BEE21F7"/>
    <w:rsid w:val="3C031EF8"/>
    <w:rsid w:val="3C28373B"/>
    <w:rsid w:val="3C3F0A85"/>
    <w:rsid w:val="3C460065"/>
    <w:rsid w:val="3C472451"/>
    <w:rsid w:val="3C563F34"/>
    <w:rsid w:val="3C582CD8"/>
    <w:rsid w:val="3C6E79F2"/>
    <w:rsid w:val="3CA72266"/>
    <w:rsid w:val="3CB20AA9"/>
    <w:rsid w:val="3CB77570"/>
    <w:rsid w:val="3CBD4721"/>
    <w:rsid w:val="3CC76396"/>
    <w:rsid w:val="3CC857FA"/>
    <w:rsid w:val="3CD67EC8"/>
    <w:rsid w:val="3D936BB0"/>
    <w:rsid w:val="3DA32E92"/>
    <w:rsid w:val="3DA94408"/>
    <w:rsid w:val="3DBD0770"/>
    <w:rsid w:val="3DE11837"/>
    <w:rsid w:val="3E094E14"/>
    <w:rsid w:val="3E096D2F"/>
    <w:rsid w:val="3E2546CD"/>
    <w:rsid w:val="3ECF7E9E"/>
    <w:rsid w:val="3ED63004"/>
    <w:rsid w:val="3EE7510F"/>
    <w:rsid w:val="3EEC6214"/>
    <w:rsid w:val="3F5B3C93"/>
    <w:rsid w:val="3F724CBC"/>
    <w:rsid w:val="3F7409BA"/>
    <w:rsid w:val="3F751A6E"/>
    <w:rsid w:val="3F782EFC"/>
    <w:rsid w:val="3F7957C8"/>
    <w:rsid w:val="3F8E158C"/>
    <w:rsid w:val="3FF51B86"/>
    <w:rsid w:val="3FF63C98"/>
    <w:rsid w:val="40531C58"/>
    <w:rsid w:val="40857A94"/>
    <w:rsid w:val="40893432"/>
    <w:rsid w:val="408D086D"/>
    <w:rsid w:val="40DC43C4"/>
    <w:rsid w:val="41192D98"/>
    <w:rsid w:val="413B3BC8"/>
    <w:rsid w:val="413E5CD9"/>
    <w:rsid w:val="4156274A"/>
    <w:rsid w:val="41605024"/>
    <w:rsid w:val="41D60B6A"/>
    <w:rsid w:val="41F1300B"/>
    <w:rsid w:val="4206723E"/>
    <w:rsid w:val="42096624"/>
    <w:rsid w:val="423648A7"/>
    <w:rsid w:val="42816C8C"/>
    <w:rsid w:val="428A4668"/>
    <w:rsid w:val="42A21973"/>
    <w:rsid w:val="42B803C8"/>
    <w:rsid w:val="42EC372E"/>
    <w:rsid w:val="43395CCC"/>
    <w:rsid w:val="43425F9D"/>
    <w:rsid w:val="438F5E4E"/>
    <w:rsid w:val="43960865"/>
    <w:rsid w:val="4397490D"/>
    <w:rsid w:val="43B41D5C"/>
    <w:rsid w:val="43CB5C8A"/>
    <w:rsid w:val="43F465D0"/>
    <w:rsid w:val="442A053D"/>
    <w:rsid w:val="442B1E11"/>
    <w:rsid w:val="44440739"/>
    <w:rsid w:val="44562783"/>
    <w:rsid w:val="445D1E5B"/>
    <w:rsid w:val="446F65B8"/>
    <w:rsid w:val="448C3D3D"/>
    <w:rsid w:val="44BF114E"/>
    <w:rsid w:val="44C445F7"/>
    <w:rsid w:val="44D224DB"/>
    <w:rsid w:val="44E56A97"/>
    <w:rsid w:val="44E916F2"/>
    <w:rsid w:val="44F057A6"/>
    <w:rsid w:val="450B59A8"/>
    <w:rsid w:val="45A95346"/>
    <w:rsid w:val="45B44E8F"/>
    <w:rsid w:val="45B93E5D"/>
    <w:rsid w:val="45E33FB4"/>
    <w:rsid w:val="45FB1F5E"/>
    <w:rsid w:val="4613720A"/>
    <w:rsid w:val="46416F41"/>
    <w:rsid w:val="46505FFC"/>
    <w:rsid w:val="46915097"/>
    <w:rsid w:val="469B005C"/>
    <w:rsid w:val="46C4203A"/>
    <w:rsid w:val="46CA1346"/>
    <w:rsid w:val="46F96016"/>
    <w:rsid w:val="46FD0925"/>
    <w:rsid w:val="4706523D"/>
    <w:rsid w:val="470E29AE"/>
    <w:rsid w:val="47144968"/>
    <w:rsid w:val="472B0583"/>
    <w:rsid w:val="474027EE"/>
    <w:rsid w:val="47D209FF"/>
    <w:rsid w:val="47D354E1"/>
    <w:rsid w:val="47D72EED"/>
    <w:rsid w:val="48044CCA"/>
    <w:rsid w:val="48367B5F"/>
    <w:rsid w:val="48452ACF"/>
    <w:rsid w:val="484D5ABA"/>
    <w:rsid w:val="488E3745"/>
    <w:rsid w:val="48CD12D4"/>
    <w:rsid w:val="48CD466F"/>
    <w:rsid w:val="48D14AA8"/>
    <w:rsid w:val="48D40B72"/>
    <w:rsid w:val="48F14B23"/>
    <w:rsid w:val="491F29EE"/>
    <w:rsid w:val="49576CF1"/>
    <w:rsid w:val="496806A8"/>
    <w:rsid w:val="499044DC"/>
    <w:rsid w:val="4997425C"/>
    <w:rsid w:val="49A06E1A"/>
    <w:rsid w:val="49A54CEA"/>
    <w:rsid w:val="49AF0FF8"/>
    <w:rsid w:val="49CB0CCD"/>
    <w:rsid w:val="4A4249B1"/>
    <w:rsid w:val="4A834233"/>
    <w:rsid w:val="4A8E79FF"/>
    <w:rsid w:val="4A8F105C"/>
    <w:rsid w:val="4AA610D6"/>
    <w:rsid w:val="4AC41ADC"/>
    <w:rsid w:val="4AD776A6"/>
    <w:rsid w:val="4AE24BA6"/>
    <w:rsid w:val="4AE30EC0"/>
    <w:rsid w:val="4B0C055A"/>
    <w:rsid w:val="4B141D50"/>
    <w:rsid w:val="4B14579D"/>
    <w:rsid w:val="4B224E7B"/>
    <w:rsid w:val="4B241572"/>
    <w:rsid w:val="4B3A2698"/>
    <w:rsid w:val="4B700FC9"/>
    <w:rsid w:val="4B86413A"/>
    <w:rsid w:val="4BC80E61"/>
    <w:rsid w:val="4BD355F5"/>
    <w:rsid w:val="4BE77A6F"/>
    <w:rsid w:val="4C380ABA"/>
    <w:rsid w:val="4C672A43"/>
    <w:rsid w:val="4C8B4A7C"/>
    <w:rsid w:val="4CD45E2A"/>
    <w:rsid w:val="4CFC368B"/>
    <w:rsid w:val="4D382797"/>
    <w:rsid w:val="4D493511"/>
    <w:rsid w:val="4D7C2C81"/>
    <w:rsid w:val="4D966580"/>
    <w:rsid w:val="4DB10693"/>
    <w:rsid w:val="4DB820C0"/>
    <w:rsid w:val="4DBA0168"/>
    <w:rsid w:val="4DEF40B9"/>
    <w:rsid w:val="4E3E7892"/>
    <w:rsid w:val="4E4262F6"/>
    <w:rsid w:val="4E7A41EB"/>
    <w:rsid w:val="4E7D412D"/>
    <w:rsid w:val="4E936472"/>
    <w:rsid w:val="4ECD2497"/>
    <w:rsid w:val="4ED204F9"/>
    <w:rsid w:val="4EE50576"/>
    <w:rsid w:val="4F086AAF"/>
    <w:rsid w:val="4F0B3EEE"/>
    <w:rsid w:val="4F16213E"/>
    <w:rsid w:val="4F1E654E"/>
    <w:rsid w:val="4F2002A2"/>
    <w:rsid w:val="4F2316F3"/>
    <w:rsid w:val="4F231B40"/>
    <w:rsid w:val="4F235DE3"/>
    <w:rsid w:val="4F2B01B1"/>
    <w:rsid w:val="4F625046"/>
    <w:rsid w:val="4F941DD4"/>
    <w:rsid w:val="4F9F2F64"/>
    <w:rsid w:val="4FCA0FD1"/>
    <w:rsid w:val="500118AF"/>
    <w:rsid w:val="5016216E"/>
    <w:rsid w:val="501E2A33"/>
    <w:rsid w:val="503F40E8"/>
    <w:rsid w:val="5069668A"/>
    <w:rsid w:val="507B44C0"/>
    <w:rsid w:val="508852BE"/>
    <w:rsid w:val="50962F12"/>
    <w:rsid w:val="5099655E"/>
    <w:rsid w:val="50A83CB2"/>
    <w:rsid w:val="50AC28D2"/>
    <w:rsid w:val="50BD3489"/>
    <w:rsid w:val="5103286C"/>
    <w:rsid w:val="512B42F2"/>
    <w:rsid w:val="5139611A"/>
    <w:rsid w:val="516348CB"/>
    <w:rsid w:val="518D2A4D"/>
    <w:rsid w:val="518E3DBB"/>
    <w:rsid w:val="520927EF"/>
    <w:rsid w:val="520B5239"/>
    <w:rsid w:val="52120376"/>
    <w:rsid w:val="521C0134"/>
    <w:rsid w:val="52306F1E"/>
    <w:rsid w:val="52362D0E"/>
    <w:rsid w:val="526D3995"/>
    <w:rsid w:val="526F35A4"/>
    <w:rsid w:val="5281276B"/>
    <w:rsid w:val="52CD4673"/>
    <w:rsid w:val="52F65D30"/>
    <w:rsid w:val="530D152A"/>
    <w:rsid w:val="531F3612"/>
    <w:rsid w:val="53220A8C"/>
    <w:rsid w:val="533263B9"/>
    <w:rsid w:val="53330910"/>
    <w:rsid w:val="533B7377"/>
    <w:rsid w:val="534B10A4"/>
    <w:rsid w:val="536D54FC"/>
    <w:rsid w:val="537C49A8"/>
    <w:rsid w:val="538E5DEC"/>
    <w:rsid w:val="538F009A"/>
    <w:rsid w:val="53B900BE"/>
    <w:rsid w:val="53BA3119"/>
    <w:rsid w:val="53DD32F4"/>
    <w:rsid w:val="53E43E64"/>
    <w:rsid w:val="54011896"/>
    <w:rsid w:val="543842E0"/>
    <w:rsid w:val="54534592"/>
    <w:rsid w:val="54B56F4D"/>
    <w:rsid w:val="54FB1934"/>
    <w:rsid w:val="556F1F83"/>
    <w:rsid w:val="55A429BF"/>
    <w:rsid w:val="55DF7071"/>
    <w:rsid w:val="55E97640"/>
    <w:rsid w:val="55F557AA"/>
    <w:rsid w:val="56430E04"/>
    <w:rsid w:val="564D2400"/>
    <w:rsid w:val="56B42451"/>
    <w:rsid w:val="56B63F84"/>
    <w:rsid w:val="56C87B9D"/>
    <w:rsid w:val="56D076DF"/>
    <w:rsid w:val="56E34736"/>
    <w:rsid w:val="56FB15A3"/>
    <w:rsid w:val="572A6162"/>
    <w:rsid w:val="572C3C94"/>
    <w:rsid w:val="57806BBC"/>
    <w:rsid w:val="578537BF"/>
    <w:rsid w:val="57AC301B"/>
    <w:rsid w:val="57C55E8A"/>
    <w:rsid w:val="57E15DAE"/>
    <w:rsid w:val="58136BF6"/>
    <w:rsid w:val="582460BB"/>
    <w:rsid w:val="582A3F3F"/>
    <w:rsid w:val="58426929"/>
    <w:rsid w:val="585B059D"/>
    <w:rsid w:val="586A3F04"/>
    <w:rsid w:val="5886606D"/>
    <w:rsid w:val="58963DA7"/>
    <w:rsid w:val="58B57BEB"/>
    <w:rsid w:val="58CD149A"/>
    <w:rsid w:val="58DF65AE"/>
    <w:rsid w:val="58E9083D"/>
    <w:rsid w:val="58FC298D"/>
    <w:rsid w:val="592C3305"/>
    <w:rsid w:val="59413666"/>
    <w:rsid w:val="59586D9A"/>
    <w:rsid w:val="59592EAB"/>
    <w:rsid w:val="59602ACA"/>
    <w:rsid w:val="599B50F5"/>
    <w:rsid w:val="59BE2EBB"/>
    <w:rsid w:val="59C331DD"/>
    <w:rsid w:val="59D97A9B"/>
    <w:rsid w:val="59DF613E"/>
    <w:rsid w:val="5A2C7551"/>
    <w:rsid w:val="5A3A4ABE"/>
    <w:rsid w:val="5A3D26AC"/>
    <w:rsid w:val="5A400720"/>
    <w:rsid w:val="5A6C083F"/>
    <w:rsid w:val="5A95505E"/>
    <w:rsid w:val="5A9A7C3A"/>
    <w:rsid w:val="5AAC6783"/>
    <w:rsid w:val="5AC13C35"/>
    <w:rsid w:val="5AEC3392"/>
    <w:rsid w:val="5AFF4F64"/>
    <w:rsid w:val="5B345117"/>
    <w:rsid w:val="5B5419FF"/>
    <w:rsid w:val="5B587038"/>
    <w:rsid w:val="5B640579"/>
    <w:rsid w:val="5B7E7792"/>
    <w:rsid w:val="5B8F6EDB"/>
    <w:rsid w:val="5B936643"/>
    <w:rsid w:val="5BBA3393"/>
    <w:rsid w:val="5BD816F7"/>
    <w:rsid w:val="5C11420F"/>
    <w:rsid w:val="5C12384F"/>
    <w:rsid w:val="5C362646"/>
    <w:rsid w:val="5C482EAE"/>
    <w:rsid w:val="5C8F6A67"/>
    <w:rsid w:val="5CB60126"/>
    <w:rsid w:val="5CD7474F"/>
    <w:rsid w:val="5CF4139A"/>
    <w:rsid w:val="5D0C1BC7"/>
    <w:rsid w:val="5D0F1D2D"/>
    <w:rsid w:val="5D236FF8"/>
    <w:rsid w:val="5D44248E"/>
    <w:rsid w:val="5D610403"/>
    <w:rsid w:val="5D693C9C"/>
    <w:rsid w:val="5D7A7EDD"/>
    <w:rsid w:val="5D877F9A"/>
    <w:rsid w:val="5D8802D9"/>
    <w:rsid w:val="5D9B2165"/>
    <w:rsid w:val="5DBA46F6"/>
    <w:rsid w:val="5DDF79F6"/>
    <w:rsid w:val="5DE06057"/>
    <w:rsid w:val="5DE973D6"/>
    <w:rsid w:val="5E183EA8"/>
    <w:rsid w:val="5E1C6FC1"/>
    <w:rsid w:val="5E387242"/>
    <w:rsid w:val="5E46374D"/>
    <w:rsid w:val="5E4B401D"/>
    <w:rsid w:val="5E5F33A2"/>
    <w:rsid w:val="5E6F40CE"/>
    <w:rsid w:val="5E895E64"/>
    <w:rsid w:val="5E8D2D21"/>
    <w:rsid w:val="5E9F1C41"/>
    <w:rsid w:val="5EBD1212"/>
    <w:rsid w:val="5EDF1CD3"/>
    <w:rsid w:val="5EE543F7"/>
    <w:rsid w:val="5F037243"/>
    <w:rsid w:val="5F074483"/>
    <w:rsid w:val="5F163FD5"/>
    <w:rsid w:val="5F3F49D0"/>
    <w:rsid w:val="5F4E6765"/>
    <w:rsid w:val="5F5209DF"/>
    <w:rsid w:val="5F530033"/>
    <w:rsid w:val="5F863F1D"/>
    <w:rsid w:val="5F89065A"/>
    <w:rsid w:val="5FAB12C2"/>
    <w:rsid w:val="5FB66740"/>
    <w:rsid w:val="5FD2660E"/>
    <w:rsid w:val="5FFB2C12"/>
    <w:rsid w:val="60333317"/>
    <w:rsid w:val="60580C82"/>
    <w:rsid w:val="60653B4C"/>
    <w:rsid w:val="608B0019"/>
    <w:rsid w:val="608D73F0"/>
    <w:rsid w:val="60925DEC"/>
    <w:rsid w:val="60A73F51"/>
    <w:rsid w:val="60C52AB7"/>
    <w:rsid w:val="60D860CE"/>
    <w:rsid w:val="610417D1"/>
    <w:rsid w:val="6141778B"/>
    <w:rsid w:val="61686B5B"/>
    <w:rsid w:val="61901AF9"/>
    <w:rsid w:val="61913B49"/>
    <w:rsid w:val="62267E56"/>
    <w:rsid w:val="62387DAD"/>
    <w:rsid w:val="623F329A"/>
    <w:rsid w:val="62695E27"/>
    <w:rsid w:val="628242DE"/>
    <w:rsid w:val="62B6222D"/>
    <w:rsid w:val="62C7416E"/>
    <w:rsid w:val="63091F5F"/>
    <w:rsid w:val="636127C3"/>
    <w:rsid w:val="63E8113D"/>
    <w:rsid w:val="63EF481C"/>
    <w:rsid w:val="63F33CF6"/>
    <w:rsid w:val="63F60FC8"/>
    <w:rsid w:val="640F1C4E"/>
    <w:rsid w:val="641A10A8"/>
    <w:rsid w:val="64791385"/>
    <w:rsid w:val="647B1FA6"/>
    <w:rsid w:val="6483791E"/>
    <w:rsid w:val="64863566"/>
    <w:rsid w:val="64994927"/>
    <w:rsid w:val="64A866B7"/>
    <w:rsid w:val="64B63C3E"/>
    <w:rsid w:val="64D4770D"/>
    <w:rsid w:val="64D92F75"/>
    <w:rsid w:val="650C6EA7"/>
    <w:rsid w:val="65381335"/>
    <w:rsid w:val="6541100E"/>
    <w:rsid w:val="65432AB0"/>
    <w:rsid w:val="654512E3"/>
    <w:rsid w:val="654C0BA8"/>
    <w:rsid w:val="659E5B99"/>
    <w:rsid w:val="66034962"/>
    <w:rsid w:val="66062AAA"/>
    <w:rsid w:val="661F42B9"/>
    <w:rsid w:val="664352EB"/>
    <w:rsid w:val="665676EC"/>
    <w:rsid w:val="66653FE4"/>
    <w:rsid w:val="667F7CF6"/>
    <w:rsid w:val="66881F75"/>
    <w:rsid w:val="66A238C4"/>
    <w:rsid w:val="66AB288F"/>
    <w:rsid w:val="66AD14E6"/>
    <w:rsid w:val="66B64292"/>
    <w:rsid w:val="66B87721"/>
    <w:rsid w:val="66D325A8"/>
    <w:rsid w:val="66FA7E12"/>
    <w:rsid w:val="672079BD"/>
    <w:rsid w:val="674650B6"/>
    <w:rsid w:val="674E6EB5"/>
    <w:rsid w:val="67565725"/>
    <w:rsid w:val="67636BBC"/>
    <w:rsid w:val="67802E5F"/>
    <w:rsid w:val="67893754"/>
    <w:rsid w:val="67943171"/>
    <w:rsid w:val="679A2F9B"/>
    <w:rsid w:val="683E7EE4"/>
    <w:rsid w:val="684E499A"/>
    <w:rsid w:val="685F5D37"/>
    <w:rsid w:val="689720BE"/>
    <w:rsid w:val="68AA5014"/>
    <w:rsid w:val="690A5DF3"/>
    <w:rsid w:val="696610E4"/>
    <w:rsid w:val="69807B0C"/>
    <w:rsid w:val="69846EA1"/>
    <w:rsid w:val="698C2A43"/>
    <w:rsid w:val="698E2580"/>
    <w:rsid w:val="69906916"/>
    <w:rsid w:val="69BB015D"/>
    <w:rsid w:val="69C66F0A"/>
    <w:rsid w:val="69C673FF"/>
    <w:rsid w:val="69D43393"/>
    <w:rsid w:val="6A1427E9"/>
    <w:rsid w:val="6A2F575A"/>
    <w:rsid w:val="6A32444C"/>
    <w:rsid w:val="6A406C96"/>
    <w:rsid w:val="6A7E4D26"/>
    <w:rsid w:val="6A83721D"/>
    <w:rsid w:val="6A933F5A"/>
    <w:rsid w:val="6A9C703C"/>
    <w:rsid w:val="6AA80B6C"/>
    <w:rsid w:val="6AD06BC8"/>
    <w:rsid w:val="6AD31A2C"/>
    <w:rsid w:val="6AE21101"/>
    <w:rsid w:val="6AE36440"/>
    <w:rsid w:val="6AE83F12"/>
    <w:rsid w:val="6B120F8F"/>
    <w:rsid w:val="6B221D79"/>
    <w:rsid w:val="6B354545"/>
    <w:rsid w:val="6B4E3E11"/>
    <w:rsid w:val="6B4F3B9E"/>
    <w:rsid w:val="6B636148"/>
    <w:rsid w:val="6B957475"/>
    <w:rsid w:val="6B984607"/>
    <w:rsid w:val="6BAC5F0A"/>
    <w:rsid w:val="6BB43A8A"/>
    <w:rsid w:val="6BBA5465"/>
    <w:rsid w:val="6BCD2FC5"/>
    <w:rsid w:val="6BD63153"/>
    <w:rsid w:val="6BDA7CFF"/>
    <w:rsid w:val="6BFB7284"/>
    <w:rsid w:val="6C3923E3"/>
    <w:rsid w:val="6C4E5FF7"/>
    <w:rsid w:val="6C587B07"/>
    <w:rsid w:val="6C5B55DC"/>
    <w:rsid w:val="6C8D71B2"/>
    <w:rsid w:val="6C925AA6"/>
    <w:rsid w:val="6C9D521D"/>
    <w:rsid w:val="6CAE03DD"/>
    <w:rsid w:val="6CB71E5D"/>
    <w:rsid w:val="6CC879A4"/>
    <w:rsid w:val="6CE56E6B"/>
    <w:rsid w:val="6CFF776D"/>
    <w:rsid w:val="6D032DAA"/>
    <w:rsid w:val="6D3E5A29"/>
    <w:rsid w:val="6DCF1C2F"/>
    <w:rsid w:val="6DDA0A05"/>
    <w:rsid w:val="6DEC5700"/>
    <w:rsid w:val="6E005A26"/>
    <w:rsid w:val="6E6329C5"/>
    <w:rsid w:val="6E843506"/>
    <w:rsid w:val="6E8E57D7"/>
    <w:rsid w:val="6EAD30AE"/>
    <w:rsid w:val="6EC30847"/>
    <w:rsid w:val="6ED749C9"/>
    <w:rsid w:val="6EE24B31"/>
    <w:rsid w:val="6EFF345A"/>
    <w:rsid w:val="6F090EDB"/>
    <w:rsid w:val="6F0E41D6"/>
    <w:rsid w:val="6F2B7816"/>
    <w:rsid w:val="6F433AAD"/>
    <w:rsid w:val="6FB4540B"/>
    <w:rsid w:val="6FC767EC"/>
    <w:rsid w:val="6FE4739E"/>
    <w:rsid w:val="701552D7"/>
    <w:rsid w:val="7050689F"/>
    <w:rsid w:val="70C73255"/>
    <w:rsid w:val="71296D13"/>
    <w:rsid w:val="713D4E81"/>
    <w:rsid w:val="71610FBE"/>
    <w:rsid w:val="717E677F"/>
    <w:rsid w:val="718E00D4"/>
    <w:rsid w:val="71970851"/>
    <w:rsid w:val="719B410A"/>
    <w:rsid w:val="71B77CD8"/>
    <w:rsid w:val="71D86CAF"/>
    <w:rsid w:val="71F53890"/>
    <w:rsid w:val="71F54A0C"/>
    <w:rsid w:val="72496AA7"/>
    <w:rsid w:val="725008FF"/>
    <w:rsid w:val="72634E25"/>
    <w:rsid w:val="72760778"/>
    <w:rsid w:val="72D13CF7"/>
    <w:rsid w:val="72D85669"/>
    <w:rsid w:val="731D5988"/>
    <w:rsid w:val="733A603D"/>
    <w:rsid w:val="734168B5"/>
    <w:rsid w:val="73423E72"/>
    <w:rsid w:val="7353274B"/>
    <w:rsid w:val="73814905"/>
    <w:rsid w:val="739102DE"/>
    <w:rsid w:val="743104E3"/>
    <w:rsid w:val="74320C3C"/>
    <w:rsid w:val="744C5989"/>
    <w:rsid w:val="74513162"/>
    <w:rsid w:val="74687937"/>
    <w:rsid w:val="746A3410"/>
    <w:rsid w:val="748B1D90"/>
    <w:rsid w:val="74C429F6"/>
    <w:rsid w:val="750F6712"/>
    <w:rsid w:val="75330CD7"/>
    <w:rsid w:val="753E6566"/>
    <w:rsid w:val="75431AF8"/>
    <w:rsid w:val="755C5734"/>
    <w:rsid w:val="757B75BC"/>
    <w:rsid w:val="75BD61BD"/>
    <w:rsid w:val="75DE488F"/>
    <w:rsid w:val="75EB6E8F"/>
    <w:rsid w:val="75ED062E"/>
    <w:rsid w:val="76064539"/>
    <w:rsid w:val="76501BC6"/>
    <w:rsid w:val="765A497A"/>
    <w:rsid w:val="76A665D3"/>
    <w:rsid w:val="76A71125"/>
    <w:rsid w:val="76DD68F5"/>
    <w:rsid w:val="770207FF"/>
    <w:rsid w:val="771A5068"/>
    <w:rsid w:val="771A7EA7"/>
    <w:rsid w:val="772C2CB0"/>
    <w:rsid w:val="77305B80"/>
    <w:rsid w:val="774911EE"/>
    <w:rsid w:val="775F20BB"/>
    <w:rsid w:val="777B7EF1"/>
    <w:rsid w:val="777D172B"/>
    <w:rsid w:val="77A350F3"/>
    <w:rsid w:val="77C875A5"/>
    <w:rsid w:val="782016EE"/>
    <w:rsid w:val="783B1F18"/>
    <w:rsid w:val="78454752"/>
    <w:rsid w:val="78544995"/>
    <w:rsid w:val="786030DA"/>
    <w:rsid w:val="787350E2"/>
    <w:rsid w:val="788847BE"/>
    <w:rsid w:val="78AD5425"/>
    <w:rsid w:val="78BD1F9D"/>
    <w:rsid w:val="78BF47E4"/>
    <w:rsid w:val="78FF3A96"/>
    <w:rsid w:val="79107C5C"/>
    <w:rsid w:val="791209AF"/>
    <w:rsid w:val="79201CE1"/>
    <w:rsid w:val="794055D5"/>
    <w:rsid w:val="79516720"/>
    <w:rsid w:val="79945A85"/>
    <w:rsid w:val="799E283C"/>
    <w:rsid w:val="79B14724"/>
    <w:rsid w:val="79E039CC"/>
    <w:rsid w:val="79E104AA"/>
    <w:rsid w:val="7A3A5DD9"/>
    <w:rsid w:val="7A3C29F1"/>
    <w:rsid w:val="7A584168"/>
    <w:rsid w:val="7A75723E"/>
    <w:rsid w:val="7A811C8D"/>
    <w:rsid w:val="7AE244DA"/>
    <w:rsid w:val="7AE309DB"/>
    <w:rsid w:val="7AEA0ADA"/>
    <w:rsid w:val="7AEA49DE"/>
    <w:rsid w:val="7B191AE1"/>
    <w:rsid w:val="7B3E0A41"/>
    <w:rsid w:val="7B4D71D9"/>
    <w:rsid w:val="7B4F3AC0"/>
    <w:rsid w:val="7B5A6766"/>
    <w:rsid w:val="7B7470FC"/>
    <w:rsid w:val="7B8D6780"/>
    <w:rsid w:val="7B93403D"/>
    <w:rsid w:val="7BC51134"/>
    <w:rsid w:val="7BF30969"/>
    <w:rsid w:val="7C0638B2"/>
    <w:rsid w:val="7C23118D"/>
    <w:rsid w:val="7C323980"/>
    <w:rsid w:val="7C3245AC"/>
    <w:rsid w:val="7C354DDF"/>
    <w:rsid w:val="7C6B2BA8"/>
    <w:rsid w:val="7C8552C8"/>
    <w:rsid w:val="7CE72DCB"/>
    <w:rsid w:val="7D1172F8"/>
    <w:rsid w:val="7D347FBC"/>
    <w:rsid w:val="7D492578"/>
    <w:rsid w:val="7D5B24DC"/>
    <w:rsid w:val="7D697AE4"/>
    <w:rsid w:val="7D847585"/>
    <w:rsid w:val="7D94773D"/>
    <w:rsid w:val="7DBC02A0"/>
    <w:rsid w:val="7DE83E50"/>
    <w:rsid w:val="7E037079"/>
    <w:rsid w:val="7E1C6310"/>
    <w:rsid w:val="7E483801"/>
    <w:rsid w:val="7E5600BF"/>
    <w:rsid w:val="7E6B6EDC"/>
    <w:rsid w:val="7E835FD4"/>
    <w:rsid w:val="7E977CAB"/>
    <w:rsid w:val="7E9F0934"/>
    <w:rsid w:val="7EB268B9"/>
    <w:rsid w:val="7EC33FD8"/>
    <w:rsid w:val="7EC574DF"/>
    <w:rsid w:val="7ED02F58"/>
    <w:rsid w:val="7EDD3B28"/>
    <w:rsid w:val="7F15031C"/>
    <w:rsid w:val="7F1F235F"/>
    <w:rsid w:val="7F2605A2"/>
    <w:rsid w:val="7F3B5385"/>
    <w:rsid w:val="7F450EF9"/>
    <w:rsid w:val="7F5457B7"/>
    <w:rsid w:val="7F553039"/>
    <w:rsid w:val="7F6A1716"/>
    <w:rsid w:val="7F8C71A8"/>
    <w:rsid w:val="7F933909"/>
    <w:rsid w:val="7FB344D0"/>
    <w:rsid w:val="7FDD79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outlineLvl w:val="0"/>
    </w:pPr>
    <w:rPr>
      <w:rFonts w:hint="eastAsia" w:ascii="楷体" w:hAnsi="楷体" w:eastAsia="楷体"/>
      <w:sz w:val="52"/>
      <w:szCs w:val="24"/>
    </w:rPr>
  </w:style>
  <w:style w:type="paragraph" w:styleId="3">
    <w:name w:val="heading 2"/>
    <w:basedOn w:val="1"/>
    <w:next w:val="1"/>
    <w:link w:val="60"/>
    <w:qFormat/>
    <w:uiPriority w:val="0"/>
    <w:pPr>
      <w:spacing w:before="14"/>
      <w:ind w:left="120"/>
      <w:outlineLvl w:val="1"/>
    </w:pPr>
    <w:rPr>
      <w:rFonts w:hint="eastAsia" w:ascii="黑体" w:hAnsi="黑体" w:eastAsia="黑体"/>
      <w:b/>
      <w:sz w:val="28"/>
      <w:szCs w:val="24"/>
    </w:rPr>
  </w:style>
  <w:style w:type="paragraph" w:styleId="4">
    <w:name w:val="heading 3"/>
    <w:basedOn w:val="1"/>
    <w:next w:val="1"/>
    <w:link w:val="25"/>
    <w:qFormat/>
    <w:uiPriority w:val="0"/>
    <w:pPr>
      <w:keepNext/>
      <w:keepLines/>
      <w:widowControl/>
      <w:spacing w:before="260" w:after="260" w:line="413" w:lineRule="auto"/>
      <w:outlineLvl w:val="2"/>
    </w:pPr>
    <w:rPr>
      <w:rFonts w:ascii="Calibri" w:hAnsi="Calibri" w:cs="宋体"/>
      <w:b/>
      <w:sz w:val="3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2"/>
    <w:semiHidden/>
    <w:unhideWhenUsed/>
    <w:qFormat/>
    <w:uiPriority w:val="99"/>
    <w:rPr>
      <w:rFonts w:ascii="宋体"/>
      <w:sz w:val="18"/>
      <w:szCs w:val="18"/>
    </w:rPr>
  </w:style>
  <w:style w:type="paragraph" w:styleId="6">
    <w:name w:val="annotation text"/>
    <w:basedOn w:val="1"/>
    <w:link w:val="35"/>
    <w:unhideWhenUsed/>
    <w:qFormat/>
    <w:uiPriority w:val="0"/>
    <w:pPr>
      <w:jc w:val="left"/>
    </w:pPr>
  </w:style>
  <w:style w:type="paragraph" w:styleId="7">
    <w:name w:val="Body Text"/>
    <w:basedOn w:val="1"/>
    <w:link w:val="26"/>
    <w:qFormat/>
    <w:uiPriority w:val="99"/>
    <w:pPr>
      <w:spacing w:after="120"/>
    </w:pPr>
  </w:style>
  <w:style w:type="paragraph" w:styleId="8">
    <w:name w:val="Body Text Indent"/>
    <w:basedOn w:val="1"/>
    <w:next w:val="1"/>
    <w:semiHidden/>
    <w:unhideWhenUsed/>
    <w:qFormat/>
    <w:uiPriority w:val="99"/>
    <w:pPr>
      <w:spacing w:line="600" w:lineRule="atLeast"/>
      <w:ind w:firstLine="480" w:firstLineChars="200"/>
    </w:pPr>
    <w:rPr>
      <w:rFonts w:ascii="宋体" w:hAnsi="宋体"/>
      <w:sz w:val="24"/>
      <w:szCs w:val="24"/>
    </w:rPr>
  </w:style>
  <w:style w:type="paragraph" w:styleId="9">
    <w:name w:val="Plain Text"/>
    <w:basedOn w:val="1"/>
    <w:link w:val="39"/>
    <w:semiHidden/>
    <w:unhideWhenUsed/>
    <w:qFormat/>
    <w:uiPriority w:val="99"/>
    <w:rPr>
      <w:rFonts w:ascii="宋体" w:hAnsi="Courier New" w:cs="宋体"/>
      <w:szCs w:val="21"/>
    </w:rPr>
  </w:style>
  <w:style w:type="paragraph" w:styleId="10">
    <w:name w:val="Date"/>
    <w:basedOn w:val="1"/>
    <w:next w:val="1"/>
    <w:link w:val="48"/>
    <w:semiHidden/>
    <w:unhideWhenUsed/>
    <w:qFormat/>
    <w:uiPriority w:val="99"/>
    <w:pPr>
      <w:ind w:left="100" w:leftChars="2500"/>
      <w:jc w:val="left"/>
    </w:pPr>
    <w:rPr>
      <w:rFonts w:eastAsia="PMingLiU"/>
      <w:sz w:val="24"/>
      <w:lang w:eastAsia="zh-TW"/>
    </w:rPr>
  </w:style>
  <w:style w:type="paragraph" w:styleId="11">
    <w:name w:val="Balloon Text"/>
    <w:basedOn w:val="1"/>
    <w:link w:val="30"/>
    <w:unhideWhenUsed/>
    <w:qFormat/>
    <w:uiPriority w:val="99"/>
    <w:rPr>
      <w:sz w:val="18"/>
      <w:szCs w:val="18"/>
    </w:rPr>
  </w:style>
  <w:style w:type="paragraph" w:styleId="12">
    <w:name w:val="footer"/>
    <w:basedOn w:val="1"/>
    <w:link w:val="29"/>
    <w:unhideWhenUsed/>
    <w:qFormat/>
    <w:uiPriority w:val="99"/>
    <w:pPr>
      <w:tabs>
        <w:tab w:val="center" w:pos="4153"/>
        <w:tab w:val="right" w:pos="8306"/>
      </w:tabs>
      <w:snapToGrid w:val="0"/>
      <w:jc w:val="left"/>
    </w:pPr>
    <w:rPr>
      <w:sz w:val="18"/>
      <w:szCs w:val="18"/>
    </w:rPr>
  </w:style>
  <w:style w:type="paragraph" w:styleId="13">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spacing w:before="100" w:beforeAutospacing="1" w:after="100" w:afterAutospacing="1"/>
    </w:pPr>
  </w:style>
  <w:style w:type="paragraph" w:styleId="15">
    <w:name w:val="annotation subject"/>
    <w:basedOn w:val="6"/>
    <w:next w:val="6"/>
    <w:link w:val="42"/>
    <w:unhideWhenUsed/>
    <w:qFormat/>
    <w:uiPriority w:val="99"/>
    <w:rPr>
      <w:b/>
      <w:bCs/>
    </w:rPr>
  </w:style>
  <w:style w:type="paragraph" w:styleId="16">
    <w:name w:val="Body Text First Indent"/>
    <w:basedOn w:val="7"/>
    <w:link w:val="27"/>
    <w:qFormat/>
    <w:uiPriority w:val="0"/>
    <w:pPr>
      <w:widowControl/>
      <w:ind w:firstLine="420" w:firstLineChars="100"/>
    </w:pPr>
    <w:rPr>
      <w:rFonts w:ascii="Calibri" w:hAnsi="Calibri" w:cs="宋体"/>
      <w:szCs w:val="22"/>
    </w:rPr>
  </w:style>
  <w:style w:type="paragraph" w:styleId="17">
    <w:name w:val="Body Text First Indent 2"/>
    <w:basedOn w:val="8"/>
    <w:semiHidden/>
    <w:unhideWhenUsed/>
    <w:qFormat/>
    <w:uiPriority w:val="99"/>
    <w:pPr>
      <w:spacing w:after="120" w:line="240" w:lineRule="auto"/>
      <w:ind w:left="420" w:leftChars="200" w:firstLine="420"/>
    </w:pPr>
    <w:rPr>
      <w:rFonts w:ascii="Times New Roman" w:hAnsi="Times New Roman"/>
      <w:sz w:val="21"/>
      <w:szCs w:val="20"/>
    </w:rPr>
  </w:style>
  <w:style w:type="table" w:styleId="19">
    <w:name w:val="Table Grid"/>
    <w:basedOn w:val="18"/>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unhideWhenUsed/>
    <w:qFormat/>
    <w:uiPriority w:val="99"/>
    <w:rPr>
      <w:sz w:val="21"/>
      <w:szCs w:val="21"/>
    </w:rPr>
  </w:style>
  <w:style w:type="character" w:customStyle="1" w:styleId="23">
    <w:name w:val="正文缩进2格 Char"/>
    <w:link w:val="24"/>
    <w:qFormat/>
    <w:uiPriority w:val="0"/>
    <w:rPr>
      <w:rFonts w:ascii="仿宋_GB2312" w:hAnsi="宋体" w:eastAsia="仿宋_GB2312" w:cs="仿宋_GB2312"/>
      <w:sz w:val="31"/>
      <w:szCs w:val="31"/>
    </w:rPr>
  </w:style>
  <w:style w:type="paragraph" w:customStyle="1" w:styleId="24">
    <w:name w:val="正文缩进2格"/>
    <w:basedOn w:val="1"/>
    <w:link w:val="23"/>
    <w:qFormat/>
    <w:uiPriority w:val="0"/>
    <w:pPr>
      <w:spacing w:line="600" w:lineRule="exact"/>
      <w:ind w:firstLine="639" w:firstLineChars="206"/>
    </w:pPr>
    <w:rPr>
      <w:rFonts w:ascii="仿宋_GB2312" w:hAnsi="宋体" w:eastAsia="仿宋_GB2312" w:cs="仿宋_GB2312"/>
      <w:sz w:val="31"/>
      <w:szCs w:val="31"/>
    </w:rPr>
  </w:style>
  <w:style w:type="character" w:customStyle="1" w:styleId="25">
    <w:name w:val="标题 3 字符"/>
    <w:basedOn w:val="20"/>
    <w:link w:val="4"/>
    <w:qFormat/>
    <w:uiPriority w:val="0"/>
    <w:rPr>
      <w:rFonts w:eastAsia="宋体"/>
      <w:b/>
      <w:sz w:val="32"/>
    </w:rPr>
  </w:style>
  <w:style w:type="character" w:customStyle="1" w:styleId="26">
    <w:name w:val="正文文本 字符"/>
    <w:basedOn w:val="20"/>
    <w:link w:val="7"/>
    <w:qFormat/>
    <w:uiPriority w:val="99"/>
    <w:rPr>
      <w:rFonts w:ascii="Times New Roman" w:hAnsi="Times New Roman" w:eastAsia="宋体" w:cs="Times New Roman"/>
      <w:szCs w:val="20"/>
    </w:rPr>
  </w:style>
  <w:style w:type="character" w:customStyle="1" w:styleId="27">
    <w:name w:val="正文文本首行缩进 字符"/>
    <w:basedOn w:val="26"/>
    <w:link w:val="16"/>
    <w:qFormat/>
    <w:uiPriority w:val="0"/>
    <w:rPr>
      <w:rFonts w:ascii="Times New Roman" w:hAnsi="Times New Roman" w:eastAsia="宋体" w:cs="Times New Roman"/>
      <w:szCs w:val="20"/>
    </w:rPr>
  </w:style>
  <w:style w:type="character" w:customStyle="1" w:styleId="28">
    <w:name w:val="页眉 字符"/>
    <w:basedOn w:val="20"/>
    <w:link w:val="13"/>
    <w:qFormat/>
    <w:uiPriority w:val="99"/>
    <w:rPr>
      <w:rFonts w:ascii="Times New Roman" w:hAnsi="Times New Roman" w:eastAsia="宋体" w:cs="Times New Roman"/>
      <w:sz w:val="18"/>
      <w:szCs w:val="18"/>
    </w:rPr>
  </w:style>
  <w:style w:type="character" w:customStyle="1" w:styleId="29">
    <w:name w:val="页脚 字符"/>
    <w:basedOn w:val="20"/>
    <w:link w:val="12"/>
    <w:qFormat/>
    <w:uiPriority w:val="99"/>
    <w:rPr>
      <w:rFonts w:ascii="Times New Roman" w:hAnsi="Times New Roman" w:eastAsia="宋体" w:cs="Times New Roman"/>
      <w:sz w:val="18"/>
      <w:szCs w:val="18"/>
    </w:rPr>
  </w:style>
  <w:style w:type="character" w:customStyle="1" w:styleId="30">
    <w:name w:val="批注框文本 字符"/>
    <w:basedOn w:val="20"/>
    <w:link w:val="11"/>
    <w:qFormat/>
    <w:uiPriority w:val="99"/>
    <w:rPr>
      <w:rFonts w:ascii="Times New Roman" w:hAnsi="Times New Roman" w:eastAsia="宋体" w:cs="Times New Roman"/>
      <w:kern w:val="2"/>
      <w:sz w:val="18"/>
      <w:szCs w:val="18"/>
    </w:rPr>
  </w:style>
  <w:style w:type="paragraph" w:customStyle="1" w:styleId="31">
    <w:name w:val="列出段落1"/>
    <w:basedOn w:val="1"/>
    <w:qFormat/>
    <w:uiPriority w:val="99"/>
    <w:pPr>
      <w:ind w:firstLine="420" w:firstLineChars="200"/>
    </w:pPr>
  </w:style>
  <w:style w:type="character" w:customStyle="1" w:styleId="32">
    <w:name w:val="文档结构图 字符"/>
    <w:basedOn w:val="20"/>
    <w:link w:val="5"/>
    <w:qFormat/>
    <w:uiPriority w:val="99"/>
    <w:rPr>
      <w:rFonts w:ascii="宋体" w:hAnsi="Times New Roman" w:eastAsia="宋体" w:cs="Times New Roman"/>
      <w:kern w:val="2"/>
      <w:sz w:val="18"/>
      <w:szCs w:val="18"/>
    </w:rPr>
  </w:style>
  <w:style w:type="paragraph" w:customStyle="1" w:styleId="33">
    <w:name w:val="列出段落2"/>
    <w:basedOn w:val="1"/>
    <w:qFormat/>
    <w:uiPriority w:val="99"/>
    <w:pPr>
      <w:ind w:firstLine="420" w:firstLineChars="200"/>
    </w:pPr>
  </w:style>
  <w:style w:type="paragraph" w:styleId="34">
    <w:name w:val="List Paragraph"/>
    <w:basedOn w:val="1"/>
    <w:qFormat/>
    <w:uiPriority w:val="34"/>
    <w:pPr>
      <w:ind w:firstLine="420" w:firstLineChars="200"/>
    </w:pPr>
  </w:style>
  <w:style w:type="character" w:customStyle="1" w:styleId="35">
    <w:name w:val="批注文字 字符"/>
    <w:basedOn w:val="20"/>
    <w:link w:val="6"/>
    <w:qFormat/>
    <w:uiPriority w:val="99"/>
    <w:rPr>
      <w:rFonts w:ascii="Times New Roman" w:hAnsi="Times New Roman" w:cs="Times New Roman"/>
      <w:kern w:val="2"/>
      <w:sz w:val="21"/>
    </w:rPr>
  </w:style>
  <w:style w:type="character" w:customStyle="1" w:styleId="36">
    <w:name w:val="fontstyle01"/>
    <w:basedOn w:val="20"/>
    <w:qFormat/>
    <w:uiPriority w:val="0"/>
    <w:rPr>
      <w:rFonts w:hint="eastAsia" w:ascii="仿宋" w:hAnsi="仿宋" w:eastAsia="仿宋"/>
      <w:color w:val="000000"/>
      <w:sz w:val="28"/>
      <w:szCs w:val="28"/>
    </w:rPr>
  </w:style>
  <w:style w:type="paragraph" w:customStyle="1" w:styleId="37">
    <w:name w:val="修订1"/>
    <w:hidden/>
    <w:semiHidden/>
    <w:qFormat/>
    <w:uiPriority w:val="99"/>
    <w:rPr>
      <w:rFonts w:ascii="Times New Roman" w:hAnsi="Times New Roman" w:eastAsia="宋体" w:cs="Times New Roman"/>
      <w:kern w:val="2"/>
      <w:sz w:val="21"/>
      <w:lang w:val="en-US" w:eastAsia="zh-CN" w:bidi="ar-SA"/>
    </w:rPr>
  </w:style>
  <w:style w:type="character" w:customStyle="1" w:styleId="38">
    <w:name w:val="未处理的提及1"/>
    <w:basedOn w:val="20"/>
    <w:unhideWhenUsed/>
    <w:qFormat/>
    <w:uiPriority w:val="99"/>
    <w:rPr>
      <w:color w:val="605E5C"/>
      <w:shd w:val="clear" w:color="auto" w:fill="E1DFDD"/>
    </w:rPr>
  </w:style>
  <w:style w:type="character" w:customStyle="1" w:styleId="39">
    <w:name w:val="纯文本 字符"/>
    <w:basedOn w:val="20"/>
    <w:link w:val="9"/>
    <w:qFormat/>
    <w:uiPriority w:val="99"/>
    <w:rPr>
      <w:rFonts w:ascii="宋体" w:hAnsi="Courier New" w:eastAsia="宋体" w:cs="宋体"/>
      <w:kern w:val="2"/>
      <w:sz w:val="21"/>
      <w:szCs w:val="21"/>
    </w:rPr>
  </w:style>
  <w:style w:type="paragraph" w:customStyle="1" w:styleId="40">
    <w:name w:val="_Style 32"/>
    <w:basedOn w:val="1"/>
    <w:next w:val="34"/>
    <w:qFormat/>
    <w:uiPriority w:val="0"/>
    <w:pPr>
      <w:ind w:firstLine="420" w:firstLineChars="200"/>
    </w:pPr>
    <w:rPr>
      <w:rFonts w:ascii="Calibri" w:hAnsi="Calibri"/>
      <w:szCs w:val="22"/>
    </w:rPr>
  </w:style>
  <w:style w:type="paragraph" w:customStyle="1" w:styleId="41">
    <w:name w:val="_Style 33"/>
    <w:basedOn w:val="1"/>
    <w:next w:val="34"/>
    <w:qFormat/>
    <w:uiPriority w:val="99"/>
    <w:pPr>
      <w:ind w:firstLine="420" w:firstLineChars="200"/>
    </w:pPr>
    <w:rPr>
      <w:rFonts w:ascii="Calibri" w:hAnsi="Calibri"/>
      <w:sz w:val="24"/>
      <w:szCs w:val="24"/>
    </w:rPr>
  </w:style>
  <w:style w:type="character" w:customStyle="1" w:styleId="42">
    <w:name w:val="批注主题 字符"/>
    <w:basedOn w:val="35"/>
    <w:link w:val="15"/>
    <w:semiHidden/>
    <w:qFormat/>
    <w:uiPriority w:val="99"/>
    <w:rPr>
      <w:rFonts w:ascii="Times New Roman" w:hAnsi="Times New Roman" w:eastAsia="宋体" w:cs="Times New Roman"/>
      <w:b/>
      <w:bCs/>
      <w:kern w:val="2"/>
      <w:sz w:val="21"/>
    </w:rPr>
  </w:style>
  <w:style w:type="character" w:customStyle="1" w:styleId="43">
    <w:name w:val="font11"/>
    <w:basedOn w:val="20"/>
    <w:qFormat/>
    <w:uiPriority w:val="0"/>
    <w:rPr>
      <w:rFonts w:hint="eastAsia" w:ascii="宋体" w:hAnsi="宋体" w:eastAsia="宋体" w:cs="宋体"/>
      <w:color w:val="000000"/>
      <w:sz w:val="20"/>
      <w:szCs w:val="20"/>
      <w:u w:val="none"/>
    </w:rPr>
  </w:style>
  <w:style w:type="character" w:customStyle="1" w:styleId="44">
    <w:name w:val="font01"/>
    <w:basedOn w:val="20"/>
    <w:qFormat/>
    <w:uiPriority w:val="0"/>
    <w:rPr>
      <w:rFonts w:hint="eastAsia" w:ascii="宋体" w:hAnsi="宋体" w:eastAsia="宋体" w:cs="宋体"/>
      <w:color w:val="000000"/>
      <w:sz w:val="20"/>
      <w:szCs w:val="20"/>
      <w:u w:val="none"/>
      <w:vertAlign w:val="superscript"/>
    </w:rPr>
  </w:style>
  <w:style w:type="paragraph" w:customStyle="1" w:styleId="45">
    <w:name w:val="修订11"/>
    <w:semiHidden/>
    <w:qFormat/>
    <w:uiPriority w:val="99"/>
    <w:rPr>
      <w:rFonts w:ascii="Times New Roman" w:hAnsi="Times New Roman" w:eastAsia="宋体" w:cs="Times New Roman"/>
      <w:kern w:val="2"/>
      <w:sz w:val="21"/>
      <w:lang w:val="en-US" w:eastAsia="zh-CN" w:bidi="ar-SA"/>
    </w:rPr>
  </w:style>
  <w:style w:type="paragraph" w:customStyle="1" w:styleId="46">
    <w:name w:val="_Style 321"/>
    <w:basedOn w:val="1"/>
    <w:next w:val="34"/>
    <w:qFormat/>
    <w:uiPriority w:val="0"/>
    <w:pPr>
      <w:ind w:firstLine="420" w:firstLineChars="200"/>
    </w:pPr>
    <w:rPr>
      <w:rFonts w:ascii="Calibri" w:hAnsi="Calibri"/>
      <w:szCs w:val="22"/>
    </w:rPr>
  </w:style>
  <w:style w:type="paragraph" w:customStyle="1" w:styleId="47">
    <w:name w:val="_Style 331"/>
    <w:basedOn w:val="1"/>
    <w:next w:val="34"/>
    <w:qFormat/>
    <w:uiPriority w:val="99"/>
    <w:pPr>
      <w:ind w:firstLine="420" w:firstLineChars="200"/>
    </w:pPr>
    <w:rPr>
      <w:rFonts w:ascii="Calibri" w:hAnsi="Calibri"/>
      <w:sz w:val="24"/>
      <w:szCs w:val="24"/>
    </w:rPr>
  </w:style>
  <w:style w:type="character" w:customStyle="1" w:styleId="48">
    <w:name w:val="日期 字符"/>
    <w:basedOn w:val="20"/>
    <w:link w:val="10"/>
    <w:semiHidden/>
    <w:qFormat/>
    <w:uiPriority w:val="99"/>
    <w:rPr>
      <w:rFonts w:ascii="Times New Roman" w:hAnsi="Times New Roman" w:eastAsia="PMingLiU"/>
      <w:kern w:val="2"/>
      <w:sz w:val="24"/>
      <w:lang w:eastAsia="zh-TW"/>
    </w:rPr>
  </w:style>
  <w:style w:type="character" w:customStyle="1" w:styleId="49">
    <w:name w:val="fontstyle11"/>
    <w:qFormat/>
    <w:uiPriority w:val="0"/>
    <w:rPr>
      <w:rFonts w:hint="eastAsia" w:ascii="宋体" w:hAnsi="宋体" w:eastAsia="宋体"/>
      <w:color w:val="0000CC"/>
      <w:sz w:val="32"/>
      <w:szCs w:val="32"/>
    </w:rPr>
  </w:style>
  <w:style w:type="character" w:customStyle="1" w:styleId="50">
    <w:name w:val="fontstyle21"/>
    <w:qFormat/>
    <w:uiPriority w:val="0"/>
    <w:rPr>
      <w:rFonts w:hint="default" w:ascii="Arial-BoldMT" w:hAnsi="Arial-BoldMT"/>
      <w:b/>
      <w:bCs/>
      <w:color w:val="0000CC"/>
      <w:sz w:val="32"/>
      <w:szCs w:val="32"/>
    </w:rPr>
  </w:style>
  <w:style w:type="character" w:customStyle="1" w:styleId="51">
    <w:name w:val="Body Text Indent 2 Char Char"/>
    <w:link w:val="52"/>
    <w:qFormat/>
    <w:locked/>
    <w:uiPriority w:val="0"/>
    <w:rPr>
      <w:rFonts w:cs="Calibri"/>
    </w:rPr>
  </w:style>
  <w:style w:type="paragraph" w:customStyle="1" w:styleId="52">
    <w:name w:val="正文文本缩进 21"/>
    <w:basedOn w:val="1"/>
    <w:link w:val="51"/>
    <w:qFormat/>
    <w:uiPriority w:val="0"/>
    <w:pPr>
      <w:adjustRightInd w:val="0"/>
      <w:spacing w:line="480" w:lineRule="auto"/>
      <w:ind w:firstLine="540"/>
    </w:pPr>
    <w:rPr>
      <w:rFonts w:ascii="Calibri" w:hAnsi="Calibri" w:eastAsia="等线" w:cs="Calibri"/>
      <w:kern w:val="0"/>
      <w:sz w:val="20"/>
    </w:rPr>
  </w:style>
  <w:style w:type="paragraph" w:customStyle="1" w:styleId="53">
    <w:name w:val="Table Paragraph"/>
    <w:basedOn w:val="1"/>
    <w:qFormat/>
    <w:uiPriority w:val="1"/>
    <w:pPr>
      <w:autoSpaceDE w:val="0"/>
      <w:autoSpaceDN w:val="0"/>
      <w:spacing w:before="75"/>
      <w:ind w:left="13"/>
      <w:jc w:val="left"/>
    </w:pPr>
    <w:rPr>
      <w:rFonts w:ascii="宋体" w:hAnsi="宋体" w:cs="宋体"/>
      <w:kern w:val="0"/>
      <w:sz w:val="22"/>
      <w:szCs w:val="22"/>
      <w:lang w:val="zh-CN" w:bidi="zh-CN"/>
    </w:rPr>
  </w:style>
  <w:style w:type="paragraph" w:customStyle="1" w:styleId="54">
    <w:name w:val="修订2"/>
    <w:hidden/>
    <w:semiHidden/>
    <w:qFormat/>
    <w:uiPriority w:val="99"/>
    <w:rPr>
      <w:rFonts w:ascii="Times New Roman" w:hAnsi="Times New Roman" w:eastAsia="宋体" w:cs="Times New Roman"/>
      <w:kern w:val="2"/>
      <w:sz w:val="21"/>
      <w:lang w:val="en-US" w:eastAsia="zh-CN" w:bidi="ar-SA"/>
    </w:rPr>
  </w:style>
  <w:style w:type="paragraph" w:customStyle="1" w:styleId="55">
    <w:name w:val="修订21"/>
    <w:hidden/>
    <w:semiHidden/>
    <w:qFormat/>
    <w:uiPriority w:val="99"/>
    <w:rPr>
      <w:rFonts w:ascii="Times New Roman" w:hAnsi="Times New Roman" w:eastAsia="宋体" w:cs="Times New Roman"/>
      <w:kern w:val="2"/>
      <w:sz w:val="21"/>
      <w:lang w:val="en-US" w:eastAsia="zh-CN" w:bidi="ar-SA"/>
    </w:rPr>
  </w:style>
  <w:style w:type="paragraph" w:customStyle="1" w:styleId="56">
    <w:name w:val="报告正文"/>
    <w:next w:val="1"/>
    <w:qFormat/>
    <w:uiPriority w:val="0"/>
    <w:pPr>
      <w:spacing w:line="360" w:lineRule="auto"/>
      <w:ind w:firstLine="200" w:firstLineChars="200"/>
    </w:pPr>
    <w:rPr>
      <w:rFonts w:ascii="Times New Roman" w:hAnsi="Times New Roman" w:eastAsia="宋体" w:cstheme="minorBidi"/>
      <w:kern w:val="2"/>
      <w:sz w:val="24"/>
      <w:szCs w:val="24"/>
      <w:lang w:val="en-US" w:eastAsia="zh-CN" w:bidi="ar-SA"/>
    </w:rPr>
  </w:style>
  <w:style w:type="paragraph" w:customStyle="1" w:styleId="57">
    <w:name w:val="样式 行距: 固定值 20 磅"/>
    <w:basedOn w:val="1"/>
    <w:qFormat/>
    <w:uiPriority w:val="0"/>
    <w:pPr>
      <w:numPr>
        <w:ilvl w:val="0"/>
        <w:numId w:val="1"/>
      </w:numPr>
      <w:tabs>
        <w:tab w:val="left" w:pos="482"/>
      </w:tabs>
      <w:spacing w:line="400" w:lineRule="exact"/>
    </w:pPr>
    <w:rPr>
      <w:rFonts w:cs="宋体"/>
    </w:rPr>
  </w:style>
  <w:style w:type="paragraph" w:customStyle="1" w:styleId="58">
    <w:name w:val="修订3"/>
    <w:hidden/>
    <w:semiHidden/>
    <w:qFormat/>
    <w:uiPriority w:val="99"/>
    <w:rPr>
      <w:rFonts w:ascii="Times New Roman" w:hAnsi="Times New Roman" w:eastAsia="宋体" w:cs="Times New Roman"/>
      <w:kern w:val="2"/>
      <w:sz w:val="21"/>
      <w:lang w:val="en-US" w:eastAsia="zh-CN" w:bidi="ar-SA"/>
    </w:rPr>
  </w:style>
  <w:style w:type="paragraph" w:customStyle="1" w:styleId="59">
    <w:name w:val="修订4"/>
    <w:hidden/>
    <w:semiHidden/>
    <w:qFormat/>
    <w:uiPriority w:val="99"/>
    <w:rPr>
      <w:rFonts w:ascii="Times New Roman" w:hAnsi="Times New Roman" w:eastAsia="宋体" w:cs="Times New Roman"/>
      <w:kern w:val="2"/>
      <w:sz w:val="21"/>
      <w:lang w:val="en-US" w:eastAsia="zh-CN" w:bidi="ar-SA"/>
    </w:rPr>
  </w:style>
  <w:style w:type="character" w:customStyle="1" w:styleId="60">
    <w:name w:val="标题 2 字符"/>
    <w:link w:val="3"/>
    <w:qFormat/>
    <w:uiPriority w:val="0"/>
    <w:rPr>
      <w:rFonts w:hint="eastAsia" w:ascii="黑体" w:hAnsi="黑体" w:eastAsia="黑体" w:cs="Times New Roman"/>
      <w:b/>
      <w:sz w:val="28"/>
      <w:szCs w:val="24"/>
    </w:rPr>
  </w:style>
  <w:style w:type="character" w:customStyle="1" w:styleId="61">
    <w:name w:val="_Style 60"/>
    <w:unhideWhenUsed/>
    <w:qFormat/>
    <w:uiPriority w:val="99"/>
    <w:rPr>
      <w:rFonts w:ascii="Times New Roman" w:hAnsi="Times New Roman" w:eastAsia="宋体" w:cs="Times New Roman"/>
      <w:color w:val="605E5C"/>
      <w:shd w:val="clear" w:color="auto" w:fill="E1DFDD"/>
    </w:rPr>
  </w:style>
  <w:style w:type="paragraph" w:customStyle="1" w:styleId="62">
    <w:name w:val="SGS HEADLINE"/>
    <w:basedOn w:val="1"/>
    <w:qFormat/>
    <w:uiPriority w:val="0"/>
    <w:pPr>
      <w:widowControl/>
      <w:suppressAutoHyphens/>
      <w:jc w:val="left"/>
    </w:pPr>
    <w:rPr>
      <w:rFonts w:ascii="Arial" w:hAnsi="Arial" w:eastAsia="MS Mincho"/>
      <w:b/>
      <w:caps/>
      <w:color w:val="313231"/>
      <w:kern w:val="0"/>
      <w:sz w:val="60"/>
      <w:szCs w:val="24"/>
      <w:lang w:val="en-GB" w:eastAsia="en-US"/>
    </w:rPr>
  </w:style>
  <w:style w:type="paragraph" w:customStyle="1" w:styleId="63">
    <w:name w:val="SGS SUBHEADING"/>
    <w:basedOn w:val="62"/>
    <w:qFormat/>
    <w:uiPriority w:val="0"/>
    <w:pPr>
      <w:spacing w:before="180" w:after="90" w:line="270" w:lineRule="exact"/>
    </w:pPr>
    <w:rPr>
      <w:sz w:val="18"/>
    </w:rPr>
  </w:style>
  <w:style w:type="paragraph" w:customStyle="1" w:styleId="64">
    <w:name w:val="修订5"/>
    <w:hidden/>
    <w:semiHidden/>
    <w:qFormat/>
    <w:uiPriority w:val="99"/>
    <w:rPr>
      <w:rFonts w:ascii="Times New Roman" w:hAnsi="Times New Roman" w:eastAsia="宋体" w:cs="Times New Roman"/>
      <w:kern w:val="2"/>
      <w:sz w:val="21"/>
      <w:lang w:val="en-US" w:eastAsia="zh-CN" w:bidi="ar-SA"/>
    </w:rPr>
  </w:style>
  <w:style w:type="paragraph" w:customStyle="1" w:styleId="65">
    <w:name w:val="修订6"/>
    <w:hidden/>
    <w:semiHidden/>
    <w:qFormat/>
    <w:uiPriority w:val="99"/>
    <w:rPr>
      <w:rFonts w:ascii="Times New Roman" w:hAnsi="Times New Roman" w:eastAsia="宋体" w:cs="Times New Roman"/>
      <w:kern w:val="2"/>
      <w:sz w:val="21"/>
      <w:lang w:val="en-US" w:eastAsia="zh-CN" w:bidi="ar-SA"/>
    </w:rPr>
  </w:style>
  <w:style w:type="paragraph" w:customStyle="1" w:styleId="66">
    <w:name w:val="Revision"/>
    <w:hidden/>
    <w:semiHidden/>
    <w:qFormat/>
    <w:uiPriority w:val="99"/>
    <w:rPr>
      <w:rFonts w:ascii="Times New Roman" w:hAnsi="Times New Roman" w:eastAsia="宋体" w:cs="Times New Roman"/>
      <w:kern w:val="2"/>
      <w:sz w:val="21"/>
      <w:lang w:val="en-US" w:eastAsia="zh-CN" w:bidi="ar-SA"/>
    </w:rPr>
  </w:style>
  <w:style w:type="table" w:customStyle="1" w:styleId="67">
    <w:name w:val="网格型1"/>
    <w:basedOn w:val="18"/>
    <w:qFormat/>
    <w:uiPriority w:val="59"/>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29</Pages>
  <Words>5818</Words>
  <Characters>6303</Characters>
  <Lines>151</Lines>
  <Paragraphs>42</Paragraphs>
  <TotalTime>24</TotalTime>
  <ScaleCrop>false</ScaleCrop>
  <LinksUpToDate>false</LinksUpToDate>
  <CharactersWithSpaces>6443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2022-01-19T11:08:00Z</dcterms:created>
  <dc:creator>似水年华</dc:creator>
  <cp:lastModifiedBy> </cp:lastModifiedBy>
  <cp:lastPrinted>2026-02-12T01:30:00Z</cp:lastPrinted>
  <dcterms:modified xsi:type="dcterms:W3CDTF">2026-02-12T03:12:09Z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CD57E2307C154F228E08F23CAF1E93D7</vt:lpwstr>
  </property>
  <property fmtid="{D5CDD505-2E9C-101B-9397-08002B2CF9AE}" pid="4" name="commondata">
    <vt:lpwstr>eyJoZGlkIjoiYjdjNGY2NGRkMWViYjU5M2JjMzEyYWU0ODA0ZWRkNDUifQ==</vt:lpwstr>
  </property>
  <property fmtid="{D5CDD505-2E9C-101B-9397-08002B2CF9AE}" pid="5" name="KSOTemplateDocerSaveRecord">
    <vt:lpwstr>eyJoZGlkIjoiN2ZmNGE0NjRjYTU2OTJjMjE3ZjcyYmQ3ZmYzYmY2NjciLCJ1c2VySWQiOiIxNjEyMzQ1MDU4In0=</vt:lpwstr>
  </property>
</Properties>
</file>