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0FE38">
      <w:pPr>
        <w:widowControl w:val="0"/>
        <w:overflowPunct w:val="0"/>
        <w:jc w:val="left"/>
        <w:rPr>
          <w:rFonts w:hint="default" w:ascii="方正小标宋简体" w:hAnsi="仿宋" w:eastAsia="方正小标宋简体"/>
          <w:sz w:val="32"/>
          <w:szCs w:val="2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2"/>
          <w:szCs w:val="20"/>
          <w:lang w:val="en-US" w:eastAsia="zh-CN"/>
        </w:rPr>
        <w:t>附件：</w:t>
      </w:r>
    </w:p>
    <w:p w14:paraId="03EA262E">
      <w:pPr>
        <w:widowControl w:val="0"/>
        <w:overflowPunct w:val="0"/>
        <w:jc w:val="center"/>
        <w:rPr>
          <w:rFonts w:ascii="方正小标宋简体" w:hAnsi="仿宋" w:eastAsia="方正小标宋简体"/>
          <w:sz w:val="52"/>
          <w:szCs w:val="30"/>
        </w:rPr>
      </w:pPr>
    </w:p>
    <w:p w14:paraId="527FCFE1">
      <w:pPr>
        <w:widowControl w:val="0"/>
        <w:overflowPunct w:val="0"/>
        <w:jc w:val="center"/>
        <w:rPr>
          <w:rFonts w:hint="eastAsia" w:ascii="黑体" w:hAnsi="黑体" w:eastAsia="黑体"/>
          <w:b/>
          <w:bCs/>
          <w:sz w:val="44"/>
          <w:szCs w:val="24"/>
        </w:rPr>
      </w:pPr>
    </w:p>
    <w:p w14:paraId="49CD565D">
      <w:pPr>
        <w:widowControl w:val="0"/>
        <w:overflowPunct w:val="0"/>
        <w:jc w:val="center"/>
        <w:rPr>
          <w:rFonts w:hint="eastAsia" w:ascii="黑体" w:hAnsi="黑体" w:eastAsia="黑体"/>
          <w:b/>
          <w:bCs/>
          <w:sz w:val="44"/>
          <w:szCs w:val="24"/>
        </w:rPr>
      </w:pPr>
    </w:p>
    <w:p w14:paraId="23C05A05">
      <w:pPr>
        <w:widowControl w:val="0"/>
        <w:overflowPunct w:val="0"/>
        <w:jc w:val="center"/>
        <w:rPr>
          <w:rFonts w:hint="eastAsia" w:ascii="黑体" w:hAnsi="黑体" w:eastAsia="黑体"/>
          <w:b/>
          <w:bCs/>
          <w:sz w:val="44"/>
          <w:szCs w:val="24"/>
        </w:rPr>
      </w:pPr>
    </w:p>
    <w:p w14:paraId="6D0C0A94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</w:pPr>
      <w:r>
        <w:rPr>
          <w:rFonts w:hint="eastAsia" w:ascii="黑体" w:hAnsi="黑体" w:eastAsia="黑体"/>
          <w:b/>
          <w:bCs/>
          <w:sz w:val="44"/>
          <w:szCs w:val="24"/>
        </w:rPr>
        <w:t>东莞市新东元环保投资有限公司ISO9001、ISO14001及ISO45001体系认证服务采购项目需求书</w:t>
      </w:r>
    </w:p>
    <w:p w14:paraId="2F6A567F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</w:pPr>
    </w:p>
    <w:p w14:paraId="54554FEE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</w:pPr>
    </w:p>
    <w:p w14:paraId="7B6D5917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</w:pPr>
    </w:p>
    <w:p w14:paraId="24F467ED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</w:pPr>
    </w:p>
    <w:p w14:paraId="0CA3B62B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</w:pPr>
    </w:p>
    <w:p w14:paraId="56438BBB">
      <w:pPr>
        <w:widowControl w:val="0"/>
        <w:overflowPunct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东莞市新东元环保投资有限公司</w:t>
      </w:r>
    </w:p>
    <w:p w14:paraId="2A625B93">
      <w:pPr>
        <w:widowControl w:val="0"/>
        <w:overflowPunct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ascii="黑体" w:hAnsi="黑体" w:eastAsia="黑体"/>
          <w:sz w:val="36"/>
          <w:szCs w:val="36"/>
        </w:rPr>
        <w:t>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29</w:t>
      </w:r>
      <w:r>
        <w:rPr>
          <w:rFonts w:hint="eastAsia" w:ascii="黑体" w:hAnsi="黑体" w:eastAsia="黑体"/>
          <w:sz w:val="36"/>
          <w:szCs w:val="36"/>
        </w:rPr>
        <w:t>日</w:t>
      </w:r>
    </w:p>
    <w:p w14:paraId="26391AAB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E96021">
      <w:pPr>
        <w:pStyle w:val="2"/>
        <w:spacing w:before="162" w:after="162"/>
        <w:jc w:val="both"/>
        <w:rPr>
          <w:rFonts w:hint="eastAsia" w:eastAsia="宋体" w:asciiTheme="minorHAnsi" w:hAnsiTheme="minorHAnsi"/>
          <w:sz w:val="32"/>
          <w:szCs w:val="28"/>
        </w:rPr>
      </w:pPr>
      <w:r>
        <w:rPr>
          <w:rFonts w:hint="eastAsia" w:eastAsia="宋体" w:asciiTheme="minorHAnsi" w:hAnsiTheme="minorHAnsi"/>
          <w:sz w:val="32"/>
          <w:szCs w:val="28"/>
        </w:rPr>
        <w:t>一、</w:t>
      </w:r>
      <w:r>
        <w:rPr>
          <w:rFonts w:hint="eastAsia" w:eastAsia="宋体" w:asciiTheme="minorHAnsi" w:hAnsiTheme="minorHAnsi"/>
          <w:sz w:val="32"/>
          <w:szCs w:val="28"/>
          <w:lang w:eastAsia="zh-CN"/>
        </w:rPr>
        <w:t>采购项目</w:t>
      </w:r>
      <w:r>
        <w:rPr>
          <w:rFonts w:hint="eastAsia" w:eastAsia="宋体" w:asciiTheme="minorHAnsi" w:hAnsiTheme="minorHAnsi"/>
          <w:sz w:val="32"/>
          <w:szCs w:val="28"/>
        </w:rPr>
        <w:t>概况</w:t>
      </w:r>
    </w:p>
    <w:p w14:paraId="3299E574">
      <w:pPr>
        <w:spacing w:line="360" w:lineRule="auto"/>
        <w:ind w:firstLine="498" w:firstLineChars="200"/>
        <w:rPr>
          <w:spacing w:val="4"/>
          <w:sz w:val="24"/>
          <w:szCs w:val="28"/>
        </w:rPr>
      </w:pPr>
      <w:r>
        <w:rPr>
          <w:rFonts w:hint="eastAsia"/>
          <w:b/>
          <w:spacing w:val="4"/>
          <w:sz w:val="24"/>
          <w:szCs w:val="28"/>
        </w:rPr>
        <w:t>（1）</w:t>
      </w:r>
      <w:r>
        <w:rPr>
          <w:b/>
          <w:spacing w:val="4"/>
          <w:sz w:val="24"/>
          <w:szCs w:val="28"/>
        </w:rPr>
        <w:t>项目名称：</w:t>
      </w:r>
      <w:r>
        <w:rPr>
          <w:rFonts w:hint="eastAsia"/>
          <w:spacing w:val="4"/>
          <w:sz w:val="24"/>
          <w:szCs w:val="28"/>
        </w:rPr>
        <w:t>东莞市海心沙资源综合利用中心环保热电厂项目</w:t>
      </w:r>
    </w:p>
    <w:p w14:paraId="352DE871">
      <w:pPr>
        <w:spacing w:line="360" w:lineRule="auto"/>
        <w:ind w:firstLine="498" w:firstLineChars="200"/>
        <w:rPr>
          <w:spacing w:val="4"/>
          <w:sz w:val="24"/>
          <w:szCs w:val="28"/>
        </w:rPr>
      </w:pPr>
      <w:r>
        <w:rPr>
          <w:rFonts w:hint="eastAsia"/>
          <w:b/>
          <w:spacing w:val="4"/>
          <w:sz w:val="24"/>
          <w:szCs w:val="28"/>
        </w:rPr>
        <w:t>（2）</w:t>
      </w:r>
      <w:r>
        <w:rPr>
          <w:b/>
          <w:spacing w:val="4"/>
          <w:sz w:val="24"/>
          <w:szCs w:val="28"/>
        </w:rPr>
        <w:t>建设单位：</w:t>
      </w:r>
      <w:r>
        <w:rPr>
          <w:rFonts w:hint="eastAsia" w:hAnsi="宋体"/>
          <w:sz w:val="24"/>
        </w:rPr>
        <w:t>东莞市新东元环保投资有限公司</w:t>
      </w:r>
    </w:p>
    <w:p w14:paraId="2E79715F">
      <w:pPr>
        <w:spacing w:line="360" w:lineRule="auto"/>
        <w:ind w:firstLine="498" w:firstLineChars="200"/>
        <w:rPr>
          <w:sz w:val="24"/>
        </w:rPr>
      </w:pPr>
      <w:r>
        <w:rPr>
          <w:rFonts w:hint="eastAsia"/>
          <w:b/>
          <w:spacing w:val="4"/>
          <w:sz w:val="24"/>
          <w:szCs w:val="28"/>
        </w:rPr>
        <w:t>（</w:t>
      </w:r>
      <w:r>
        <w:rPr>
          <w:rFonts w:hint="eastAsia"/>
          <w:b/>
          <w:spacing w:val="4"/>
          <w:sz w:val="24"/>
          <w:szCs w:val="28"/>
          <w:lang w:val="en-US" w:eastAsia="zh-CN"/>
        </w:rPr>
        <w:t>3</w:t>
      </w:r>
      <w:r>
        <w:rPr>
          <w:rFonts w:hint="eastAsia"/>
          <w:b/>
          <w:spacing w:val="4"/>
          <w:sz w:val="24"/>
          <w:szCs w:val="28"/>
        </w:rPr>
        <w:t>）</w:t>
      </w:r>
      <w:r>
        <w:rPr>
          <w:b/>
          <w:spacing w:val="4"/>
          <w:sz w:val="24"/>
          <w:szCs w:val="28"/>
        </w:rPr>
        <w:t>建设地点：</w:t>
      </w:r>
      <w:r>
        <w:rPr>
          <w:rFonts w:hint="eastAsia"/>
          <w:spacing w:val="4"/>
          <w:sz w:val="24"/>
          <w:szCs w:val="28"/>
        </w:rPr>
        <w:t>东莞市麻涌镇大步村海心沙</w:t>
      </w:r>
      <w:r>
        <w:rPr>
          <w:rFonts w:hint="eastAsia"/>
          <w:spacing w:val="4"/>
          <w:sz w:val="24"/>
          <w:szCs w:val="28"/>
          <w:lang w:val="en-US" w:eastAsia="zh-CN"/>
        </w:rPr>
        <w:t>岛</w:t>
      </w:r>
      <w:r>
        <w:rPr>
          <w:rFonts w:hint="eastAsia"/>
          <w:spacing w:val="4"/>
          <w:sz w:val="24"/>
          <w:szCs w:val="28"/>
        </w:rPr>
        <w:t>。</w:t>
      </w:r>
    </w:p>
    <w:p w14:paraId="7CA776B2">
      <w:pPr>
        <w:spacing w:line="360" w:lineRule="auto"/>
        <w:ind w:firstLine="498" w:firstLineChars="200"/>
        <w:rPr>
          <w:spacing w:val="4"/>
          <w:sz w:val="24"/>
          <w:szCs w:val="28"/>
        </w:rPr>
      </w:pPr>
      <w:r>
        <w:rPr>
          <w:rFonts w:hint="eastAsia"/>
          <w:b/>
          <w:spacing w:val="4"/>
          <w:sz w:val="24"/>
        </w:rPr>
        <w:t>（</w:t>
      </w:r>
      <w:r>
        <w:rPr>
          <w:rFonts w:hint="eastAsia"/>
          <w:b/>
          <w:spacing w:val="4"/>
          <w:sz w:val="24"/>
          <w:lang w:val="en-US" w:eastAsia="zh-CN"/>
        </w:rPr>
        <w:t>4</w:t>
      </w:r>
      <w:r>
        <w:rPr>
          <w:rFonts w:hint="eastAsia"/>
          <w:b/>
          <w:spacing w:val="4"/>
          <w:sz w:val="24"/>
        </w:rPr>
        <w:t>）</w:t>
      </w:r>
      <w:r>
        <w:rPr>
          <w:b/>
          <w:spacing w:val="4"/>
          <w:sz w:val="24"/>
        </w:rPr>
        <w:t>建设内容及规模：</w:t>
      </w:r>
      <w:r>
        <w:rPr>
          <w:rFonts w:hint="eastAsia"/>
          <w:b w:val="0"/>
          <w:bCs/>
          <w:spacing w:val="4"/>
          <w:sz w:val="24"/>
          <w:lang w:val="en-US" w:eastAsia="zh-CN"/>
        </w:rPr>
        <w:t>由</w:t>
      </w:r>
      <w:r>
        <w:rPr>
          <w:rFonts w:hint="eastAsia"/>
          <w:spacing w:val="4"/>
          <w:sz w:val="24"/>
          <w:lang w:val="en-US" w:eastAsia="zh-CN"/>
        </w:rPr>
        <w:t>东莞市新东元环保投资有限公司投资、建设与运营的</w:t>
      </w:r>
      <w:r>
        <w:rPr>
          <w:rFonts w:hint="eastAsia"/>
          <w:spacing w:val="4"/>
          <w:sz w:val="24"/>
          <w:szCs w:val="28"/>
        </w:rPr>
        <w:t>东莞市海心沙资源综合利用中心环保热电厂项目</w:t>
      </w:r>
      <w:r>
        <w:rPr>
          <w:rFonts w:hint="eastAsia"/>
          <w:spacing w:val="4"/>
          <w:sz w:val="24"/>
          <w:szCs w:val="28"/>
          <w:lang w:eastAsia="zh-CN"/>
        </w:rPr>
        <w:t>，</w:t>
      </w:r>
      <w:r>
        <w:rPr>
          <w:rFonts w:hint="eastAsia"/>
          <w:spacing w:val="4"/>
          <w:sz w:val="24"/>
          <w:szCs w:val="28"/>
        </w:rPr>
        <w:t>总占地面积约105亩，总投资13.75亿元。项目工艺流程包括了垃圾接收、焚烧及余热利用、烟气净化处理、灰渣收集处理、渗沥液处理等系统。</w:t>
      </w:r>
    </w:p>
    <w:p w14:paraId="04BD50EA">
      <w:pPr>
        <w:spacing w:line="360" w:lineRule="auto"/>
        <w:ind w:firstLine="496" w:firstLineChars="200"/>
        <w:rPr>
          <w:spacing w:val="4"/>
          <w:sz w:val="24"/>
          <w:szCs w:val="28"/>
        </w:rPr>
      </w:pPr>
      <w:r>
        <w:rPr>
          <w:rFonts w:hint="eastAsia"/>
          <w:spacing w:val="4"/>
          <w:sz w:val="24"/>
          <w:szCs w:val="28"/>
        </w:rPr>
        <w:t>项目建设主要内容包括：焚烧炉车间、锅炉间、汽机间、综合车间、烟气净化系统、灰渣处理系统、飞灰稳定化系统、渗滤液处理系统、集束烟囱及配套的辅助生产设施</w:t>
      </w:r>
      <w:r>
        <w:rPr>
          <w:spacing w:val="4"/>
          <w:sz w:val="24"/>
          <w:szCs w:val="28"/>
        </w:rPr>
        <w:t>。</w:t>
      </w:r>
    </w:p>
    <w:p w14:paraId="5A64092E">
      <w:pPr>
        <w:spacing w:line="360" w:lineRule="auto"/>
        <w:ind w:firstLine="496" w:firstLineChars="200"/>
        <w:rPr>
          <w:spacing w:val="4"/>
          <w:sz w:val="24"/>
          <w:szCs w:val="28"/>
        </w:rPr>
      </w:pPr>
      <w:r>
        <w:rPr>
          <w:rFonts w:hint="eastAsia"/>
          <w:spacing w:val="4"/>
          <w:sz w:val="24"/>
          <w:szCs w:val="28"/>
        </w:rPr>
        <w:t>项目配置</w:t>
      </w:r>
      <w:r>
        <w:rPr>
          <w:spacing w:val="4"/>
          <w:sz w:val="24"/>
          <w:szCs w:val="28"/>
        </w:rPr>
        <w:t>：</w:t>
      </w:r>
      <w:r>
        <w:rPr>
          <w:rFonts w:hint="eastAsia"/>
          <w:spacing w:val="4"/>
          <w:sz w:val="24"/>
          <w:szCs w:val="28"/>
        </w:rPr>
        <w:t>3*750吨/日炉排炉焚烧处理线和 2*40兆瓦凝汽式汽轮发电机组等系统设施，采用烟气超净排放技术，实现烟气排放指标优于国家标准与欧盟标准</w:t>
      </w:r>
      <w:r>
        <w:rPr>
          <w:spacing w:val="4"/>
          <w:sz w:val="24"/>
          <w:szCs w:val="28"/>
        </w:rPr>
        <w:t>。</w:t>
      </w:r>
    </w:p>
    <w:p w14:paraId="2EDCC67A">
      <w:pPr>
        <w:pStyle w:val="2"/>
        <w:spacing w:before="162" w:after="162"/>
        <w:jc w:val="left"/>
      </w:pPr>
      <w:r>
        <w:rPr>
          <w:rFonts w:hint="eastAsia"/>
        </w:rPr>
        <w:t>二、采购内容</w:t>
      </w:r>
    </w:p>
    <w:tbl>
      <w:tblPr>
        <w:tblStyle w:val="9"/>
        <w:tblW w:w="5123" w:type="pct"/>
        <w:tblInd w:w="27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3"/>
        <w:gridCol w:w="2973"/>
      </w:tblGrid>
      <w:tr w14:paraId="3391F2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438" w:type="pct"/>
            <w:vAlign w:val="center"/>
          </w:tcPr>
          <w:p w14:paraId="7F77C5A2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服务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562" w:type="pct"/>
            <w:vAlign w:val="center"/>
          </w:tcPr>
          <w:p w14:paraId="434071F7"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预算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金额（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元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）</w:t>
            </w:r>
          </w:p>
        </w:tc>
      </w:tr>
      <w:tr w14:paraId="6DE9E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438" w:type="pct"/>
            <w:vAlign w:val="center"/>
          </w:tcPr>
          <w:p w14:paraId="7AD65D5F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东莞市新东元环保投资有限公司ISO9001、ISO14001及ISO45001体系认证服务</w:t>
            </w:r>
          </w:p>
        </w:tc>
        <w:tc>
          <w:tcPr>
            <w:tcW w:w="1562" w:type="pct"/>
            <w:vAlign w:val="center"/>
          </w:tcPr>
          <w:p w14:paraId="29551F54"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00D93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438" w:type="pct"/>
            <w:vAlign w:val="center"/>
          </w:tcPr>
          <w:p w14:paraId="51DA9E3E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东莞市新东元环保投资有限公司ISO9001、ISO14001及ISO45001体系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年审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服务</w:t>
            </w:r>
          </w:p>
        </w:tc>
        <w:tc>
          <w:tcPr>
            <w:tcW w:w="1562" w:type="pct"/>
            <w:vAlign w:val="center"/>
          </w:tcPr>
          <w:p w14:paraId="2F076B5B"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</w:tbl>
    <w:p w14:paraId="03F6320F">
      <w:pPr>
        <w:pStyle w:val="2"/>
        <w:spacing w:before="162" w:after="162"/>
        <w:jc w:val="left"/>
      </w:pPr>
      <w:r>
        <w:t>三</w:t>
      </w:r>
      <w:r>
        <w:rPr>
          <w:rFonts w:hint="eastAsia"/>
        </w:rPr>
        <w:t>、服务要求</w:t>
      </w:r>
    </w:p>
    <w:p w14:paraId="34050603">
      <w:pPr>
        <w:widowControl w:val="0"/>
        <w:overflowPunct w:val="0"/>
        <w:spacing w:line="360" w:lineRule="auto"/>
        <w:ind w:firstLine="496" w:firstLineChars="200"/>
        <w:rPr>
          <w:spacing w:val="4"/>
          <w:sz w:val="24"/>
        </w:rPr>
      </w:pPr>
      <w:r>
        <w:rPr>
          <w:rFonts w:hint="eastAsia"/>
          <w:spacing w:val="4"/>
          <w:sz w:val="24"/>
        </w:rPr>
        <w:t>（一）服务范围</w:t>
      </w:r>
    </w:p>
    <w:p w14:paraId="59B1945C">
      <w:pPr>
        <w:widowControl w:val="0"/>
        <w:overflowPunct w:val="0"/>
        <w:spacing w:line="360" w:lineRule="auto"/>
        <w:ind w:firstLine="496" w:firstLineChars="200"/>
        <w:rPr>
          <w:spacing w:val="4"/>
          <w:sz w:val="24"/>
        </w:rPr>
      </w:pPr>
      <w:r>
        <w:rPr>
          <w:rFonts w:hint="eastAsia"/>
          <w:spacing w:val="4"/>
          <w:sz w:val="24"/>
        </w:rPr>
        <w:t>为</w:t>
      </w:r>
      <w:r>
        <w:rPr>
          <w:rFonts w:hint="eastAsia" w:ascii="宋体" w:hAnsi="宋体"/>
          <w:sz w:val="24"/>
          <w:szCs w:val="24"/>
        </w:rPr>
        <w:t>东莞市新东元环保投资有限公司认证</w:t>
      </w:r>
      <w:r>
        <w:rPr>
          <w:rFonts w:hint="eastAsia"/>
          <w:spacing w:val="4"/>
          <w:sz w:val="24"/>
        </w:rPr>
        <w:t>ISO9001、14001、45001体系服务，</w:t>
      </w:r>
      <w:r>
        <w:rPr>
          <w:rFonts w:hint="eastAsia"/>
          <w:spacing w:val="4"/>
          <w:sz w:val="24"/>
          <w:lang w:val="en-US" w:eastAsia="zh-CN"/>
        </w:rPr>
        <w:t>覆盖范围：城市生活垃圾经营性服务、以自有资金从事投资活动、污水处理及其再生利用、固体废物治理、热力生产和供应、发电技术服务等（具体以东莞市新东元环保投资有限公司实际经营范围为准，</w:t>
      </w:r>
      <w:r>
        <w:rPr>
          <w:rFonts w:hint="eastAsia"/>
          <w:spacing w:val="4"/>
          <w:sz w:val="24"/>
        </w:rPr>
        <w:t>公司（不含下属公司及其他）总人数暂按</w:t>
      </w:r>
      <w:r>
        <w:rPr>
          <w:spacing w:val="4"/>
          <w:sz w:val="24"/>
        </w:rPr>
        <w:t>1</w:t>
      </w:r>
      <w:r>
        <w:rPr>
          <w:rFonts w:hint="eastAsia"/>
          <w:spacing w:val="4"/>
          <w:sz w:val="24"/>
          <w:lang w:val="en-US" w:eastAsia="zh-CN"/>
        </w:rPr>
        <w:t>23</w:t>
      </w:r>
      <w:r>
        <w:rPr>
          <w:rFonts w:hint="eastAsia"/>
          <w:spacing w:val="4"/>
          <w:sz w:val="24"/>
        </w:rPr>
        <w:t>人计。</w:t>
      </w:r>
    </w:p>
    <w:p w14:paraId="6E8457AB">
      <w:pPr>
        <w:widowControl w:val="0"/>
        <w:overflowPunct w:val="0"/>
        <w:spacing w:line="360" w:lineRule="auto"/>
        <w:ind w:firstLine="496" w:firstLineChars="200"/>
        <w:rPr>
          <w:spacing w:val="4"/>
          <w:sz w:val="24"/>
        </w:rPr>
      </w:pPr>
    </w:p>
    <w:p w14:paraId="0BBF78DE">
      <w:pPr>
        <w:spacing w:line="40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（二）服务内容</w:t>
      </w:r>
    </w:p>
    <w:tbl>
      <w:tblPr>
        <w:tblStyle w:val="6"/>
        <w:tblW w:w="904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148"/>
        <w:gridCol w:w="1247"/>
        <w:gridCol w:w="3260"/>
      </w:tblGrid>
      <w:tr w14:paraId="7820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 w14:paraId="7F37388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阶段</w:t>
            </w:r>
          </w:p>
        </w:tc>
        <w:tc>
          <w:tcPr>
            <w:tcW w:w="3148" w:type="dxa"/>
            <w:vAlign w:val="center"/>
          </w:tcPr>
          <w:p w14:paraId="5AAA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工作内容</w:t>
            </w:r>
          </w:p>
        </w:tc>
        <w:tc>
          <w:tcPr>
            <w:tcW w:w="1247" w:type="dxa"/>
            <w:vAlign w:val="center"/>
          </w:tcPr>
          <w:p w14:paraId="6449F77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人天</w:t>
            </w:r>
          </w:p>
        </w:tc>
        <w:tc>
          <w:tcPr>
            <w:tcW w:w="3260" w:type="dxa"/>
            <w:vAlign w:val="center"/>
          </w:tcPr>
          <w:p w14:paraId="5BA6B7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产出</w:t>
            </w:r>
          </w:p>
        </w:tc>
      </w:tr>
      <w:tr w14:paraId="18A0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 w14:paraId="00F6AD1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宋体" w:hAnsi="宋体"/>
                <w:sz w:val="24"/>
                <w:szCs w:val="24"/>
              </w:rPr>
              <w:t>认证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服务（再认证）</w:t>
            </w:r>
          </w:p>
        </w:tc>
        <w:tc>
          <w:tcPr>
            <w:tcW w:w="3148" w:type="dxa"/>
            <w:vAlign w:val="center"/>
          </w:tcPr>
          <w:p w14:paraId="7C02DB36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完成注册申请</w:t>
            </w:r>
          </w:p>
          <w:p w14:paraId="46713E50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第一次审核（文审、现场审核）</w:t>
            </w:r>
          </w:p>
          <w:p w14:paraId="0F36F76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第二次审核（现场审核）</w:t>
            </w:r>
          </w:p>
          <w:p w14:paraId="2C15144C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完成认证，传送证书</w:t>
            </w:r>
          </w:p>
        </w:tc>
        <w:tc>
          <w:tcPr>
            <w:tcW w:w="1247" w:type="dxa"/>
            <w:vAlign w:val="center"/>
          </w:tcPr>
          <w:p w14:paraId="4DAB57D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260" w:type="dxa"/>
            <w:vAlign w:val="center"/>
          </w:tcPr>
          <w:p w14:paraId="567C9015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2026年3月18日前</w:t>
            </w:r>
            <w:r>
              <w:rPr>
                <w:rFonts w:hint="eastAsia" w:ascii="宋体" w:hAnsi="宋体"/>
                <w:sz w:val="24"/>
                <w:szCs w:val="24"/>
              </w:rPr>
              <w:t>完成相关平台注册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4A554ED1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2026年3月18日前</w:t>
            </w:r>
            <w:r>
              <w:rPr>
                <w:rFonts w:hint="eastAsia" w:ascii="宋体" w:hAnsi="宋体"/>
                <w:sz w:val="24"/>
                <w:szCs w:val="24"/>
              </w:rPr>
              <w:t>取得审核报告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7FE8EEF3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2026年3月18日前</w:t>
            </w:r>
            <w:r>
              <w:rPr>
                <w:rFonts w:hint="eastAsia" w:ascii="宋体" w:hAnsi="宋体"/>
                <w:sz w:val="24"/>
                <w:szCs w:val="24"/>
              </w:rPr>
              <w:t>取得相关有效证书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</w:tc>
      </w:tr>
      <w:tr w14:paraId="10DF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 w14:paraId="7400A9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2027</w:t>
            </w:r>
            <w:r>
              <w:rPr>
                <w:rFonts w:hint="eastAsia" w:ascii="宋体" w:hAnsi="宋体"/>
                <w:sz w:val="24"/>
                <w:szCs w:val="24"/>
              </w:rPr>
              <w:t>年度审核</w:t>
            </w:r>
          </w:p>
        </w:tc>
        <w:tc>
          <w:tcPr>
            <w:tcW w:w="3148" w:type="dxa"/>
            <w:vAlign w:val="center"/>
          </w:tcPr>
          <w:p w14:paraId="24CC4E78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完成年度审核</w:t>
            </w:r>
          </w:p>
          <w:p w14:paraId="72352424">
            <w:pPr>
              <w:ind w:left="3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编写年度审核报告</w:t>
            </w:r>
          </w:p>
        </w:tc>
        <w:tc>
          <w:tcPr>
            <w:tcW w:w="1247" w:type="dxa"/>
            <w:vAlign w:val="center"/>
          </w:tcPr>
          <w:p w14:paraId="53F13265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260" w:type="dxa"/>
            <w:vAlign w:val="center"/>
          </w:tcPr>
          <w:p w14:paraId="75B32764">
            <w:pPr>
              <w:numPr>
                <w:ilvl w:val="0"/>
                <w:numId w:val="4"/>
              </w:num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年度审核报告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</w:tc>
      </w:tr>
      <w:tr w14:paraId="64AF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shd w:val="clear" w:color="auto" w:fill="auto"/>
            <w:vAlign w:val="center"/>
          </w:tcPr>
          <w:p w14:paraId="46FFD9B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2028</w:t>
            </w:r>
            <w:r>
              <w:rPr>
                <w:rFonts w:hint="eastAsia" w:ascii="宋体" w:hAnsi="宋体"/>
                <w:sz w:val="24"/>
                <w:szCs w:val="24"/>
              </w:rPr>
              <w:t>年度审核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65702374">
            <w:pPr>
              <w:widowControl w:val="0"/>
              <w:numPr>
                <w:ilvl w:val="0"/>
                <w:numId w:val="5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完成年度审核</w:t>
            </w:r>
          </w:p>
          <w:p w14:paraId="0A7382DE">
            <w:pPr>
              <w:ind w:left="360" w:leftChars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编写年度审核报告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D8A0A6"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57A517">
            <w:pPr>
              <w:numPr>
                <w:ilvl w:val="0"/>
                <w:numId w:val="6"/>
              </w:num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年度审核报告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3CF2AA8C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备注：1.年度审核为完成认证后的每12个月的审核，共需完成2次年度审核。</w:t>
      </w:r>
    </w:p>
    <w:p w14:paraId="6E4E88A1">
      <w:pPr>
        <w:spacing w:line="400" w:lineRule="exact"/>
        <w:ind w:firstLine="1200" w:firstLineChars="5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2.“人天”计量单位仅供参考，具体实施情况以实际所用“人天”为准。请各</w:t>
      </w:r>
      <w:r>
        <w:rPr>
          <w:rFonts w:hint="eastAsia" w:ascii="宋体" w:hAnsi="宋体"/>
          <w:sz w:val="24"/>
          <w:szCs w:val="24"/>
          <w:lang w:eastAsia="zh-CN"/>
        </w:rPr>
        <w:t>响应人</w:t>
      </w:r>
      <w:r>
        <w:rPr>
          <w:rFonts w:hint="eastAsia" w:ascii="宋体" w:hAnsi="宋体"/>
          <w:sz w:val="24"/>
          <w:szCs w:val="24"/>
        </w:rPr>
        <w:t>在投标报价时充分考虑所需人天时间。</w:t>
      </w:r>
    </w:p>
    <w:p w14:paraId="7C30A26F">
      <w:pPr>
        <w:pStyle w:val="2"/>
        <w:spacing w:before="162" w:after="162"/>
        <w:ind w:firstLineChars="200"/>
        <w:jc w:val="both"/>
        <w:rPr>
          <w:rFonts w:asciiTheme="minorHAnsi" w:hAnsiTheme="minorHAnsi"/>
          <w:b/>
          <w:bCs w:val="0"/>
          <w:sz w:val="32"/>
          <w:szCs w:val="28"/>
        </w:rPr>
      </w:pPr>
      <w:r>
        <w:rPr>
          <w:rFonts w:hint="default" w:asciiTheme="minorHAnsi" w:hAnsiTheme="minorHAnsi"/>
          <w:b/>
          <w:bCs w:val="0"/>
          <w:sz w:val="32"/>
          <w:szCs w:val="28"/>
        </w:rPr>
        <w:t>四、</w:t>
      </w:r>
      <w:r>
        <w:rPr>
          <w:rFonts w:hint="default" w:asciiTheme="minorHAnsi" w:hAnsiTheme="minorHAnsi"/>
          <w:b/>
          <w:bCs w:val="0"/>
          <w:sz w:val="32"/>
          <w:szCs w:val="28"/>
          <w:lang w:eastAsia="zh-CN"/>
        </w:rPr>
        <w:t>成交人</w:t>
      </w:r>
      <w:r>
        <w:rPr>
          <w:rFonts w:hint="default" w:asciiTheme="minorHAnsi" w:hAnsiTheme="minorHAnsi"/>
          <w:b/>
          <w:bCs w:val="0"/>
          <w:sz w:val="32"/>
          <w:szCs w:val="28"/>
        </w:rPr>
        <w:t>服务区域划分</w:t>
      </w:r>
    </w:p>
    <w:p w14:paraId="6E6FDA27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“人天”计量单位仅供参考，具体实施情况以实际所用“人天”为准。请各</w:t>
      </w:r>
      <w:r>
        <w:rPr>
          <w:rFonts w:hint="eastAsia" w:ascii="宋体" w:hAnsi="宋体"/>
          <w:sz w:val="24"/>
          <w:szCs w:val="24"/>
          <w:lang w:eastAsia="zh-CN"/>
        </w:rPr>
        <w:t>响应人</w:t>
      </w:r>
      <w:r>
        <w:rPr>
          <w:rFonts w:hint="eastAsia" w:ascii="宋体" w:hAnsi="宋体"/>
          <w:sz w:val="24"/>
          <w:szCs w:val="24"/>
        </w:rPr>
        <w:t>在投标报价时充分考虑所需人天时间。</w:t>
      </w:r>
    </w:p>
    <w:p w14:paraId="1A8996E1">
      <w:pPr>
        <w:pStyle w:val="2"/>
        <w:spacing w:before="162" w:after="162"/>
        <w:ind w:firstLineChars="200"/>
        <w:jc w:val="both"/>
        <w:rPr>
          <w:rFonts w:asciiTheme="minorHAnsi" w:hAnsiTheme="minorHAnsi"/>
          <w:b/>
          <w:bCs w:val="0"/>
          <w:sz w:val="32"/>
          <w:szCs w:val="28"/>
        </w:rPr>
      </w:pPr>
      <w:r>
        <w:rPr>
          <w:rFonts w:hint="default" w:asciiTheme="minorHAnsi" w:hAnsiTheme="minorHAnsi"/>
          <w:b/>
          <w:bCs w:val="0"/>
          <w:sz w:val="32"/>
          <w:szCs w:val="28"/>
        </w:rPr>
        <w:t>五、体系认证服务要求</w:t>
      </w:r>
    </w:p>
    <w:p w14:paraId="363F46E9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.明确</w:t>
      </w:r>
      <w:r>
        <w:rPr>
          <w:rFonts w:hint="eastAsia" w:ascii="宋体" w:hAnsi="宋体"/>
          <w:sz w:val="24"/>
          <w:szCs w:val="24"/>
          <w:lang w:eastAsia="zh-CN"/>
        </w:rPr>
        <w:t>采购人</w:t>
      </w:r>
      <w:r>
        <w:rPr>
          <w:rFonts w:hint="eastAsia" w:ascii="宋体" w:hAnsi="宋体"/>
          <w:sz w:val="24"/>
          <w:szCs w:val="24"/>
        </w:rPr>
        <w:t>的体系认证要求的理解。</w:t>
      </w:r>
    </w:p>
    <w:p w14:paraId="076A57B5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.明确整个体系认证当中的困点难点。</w:t>
      </w:r>
    </w:p>
    <w:p w14:paraId="0198CBFC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.对整个</w:t>
      </w:r>
      <w:r>
        <w:rPr>
          <w:rFonts w:hint="eastAsia" w:ascii="宋体" w:hAnsi="宋体"/>
          <w:sz w:val="24"/>
          <w:szCs w:val="24"/>
          <w:lang w:eastAsia="zh-CN"/>
        </w:rPr>
        <w:t>采购人</w:t>
      </w:r>
      <w:r>
        <w:rPr>
          <w:rFonts w:hint="eastAsia" w:ascii="宋体" w:hAnsi="宋体"/>
          <w:sz w:val="24"/>
          <w:szCs w:val="24"/>
        </w:rPr>
        <w:t>体系认证需求的响应速度、时效。</w:t>
      </w:r>
    </w:p>
    <w:p w14:paraId="5CDE6ADE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.明确能够提供其他售后服务。</w:t>
      </w:r>
    </w:p>
    <w:p w14:paraId="23EF1816">
      <w:pPr>
        <w:widowControl w:val="0"/>
        <w:overflowPunct w:val="0"/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CCE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4B325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B4B325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B693D"/>
    <w:multiLevelType w:val="singleLevel"/>
    <w:tmpl w:val="AC5B69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2D76D8"/>
    <w:multiLevelType w:val="multilevel"/>
    <w:tmpl w:val="3B2D76D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655B9F"/>
    <w:multiLevelType w:val="multilevel"/>
    <w:tmpl w:val="42655B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BB8AA4"/>
    <w:multiLevelType w:val="multilevel"/>
    <w:tmpl w:val="60BB8A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589D3A"/>
    <w:multiLevelType w:val="singleLevel"/>
    <w:tmpl w:val="66589D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7A260AD"/>
    <w:multiLevelType w:val="multilevel"/>
    <w:tmpl w:val="77A260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jNGY2NGRkMWViYjU5M2JjMzEyYWU0ODA0ZWRkNDUifQ=="/>
  </w:docVars>
  <w:rsids>
    <w:rsidRoot w:val="78811A75"/>
    <w:rsid w:val="00091BDF"/>
    <w:rsid w:val="000A6F30"/>
    <w:rsid w:val="00126034"/>
    <w:rsid w:val="00161D7A"/>
    <w:rsid w:val="00184B09"/>
    <w:rsid w:val="002416C6"/>
    <w:rsid w:val="002A3D6D"/>
    <w:rsid w:val="00392A71"/>
    <w:rsid w:val="003E570F"/>
    <w:rsid w:val="005E762C"/>
    <w:rsid w:val="00637D15"/>
    <w:rsid w:val="006D4B9A"/>
    <w:rsid w:val="00762EB6"/>
    <w:rsid w:val="007C7E7C"/>
    <w:rsid w:val="008B5F26"/>
    <w:rsid w:val="009F685E"/>
    <w:rsid w:val="00A12784"/>
    <w:rsid w:val="00AB0FC8"/>
    <w:rsid w:val="00AC4D2A"/>
    <w:rsid w:val="00B34D63"/>
    <w:rsid w:val="00C535E2"/>
    <w:rsid w:val="00D658FC"/>
    <w:rsid w:val="00DA16DC"/>
    <w:rsid w:val="00DC6744"/>
    <w:rsid w:val="00DE6CD6"/>
    <w:rsid w:val="00E669B2"/>
    <w:rsid w:val="00F46382"/>
    <w:rsid w:val="00F7503E"/>
    <w:rsid w:val="00FA4E75"/>
    <w:rsid w:val="00FC770D"/>
    <w:rsid w:val="01701E2E"/>
    <w:rsid w:val="02F57297"/>
    <w:rsid w:val="04975A67"/>
    <w:rsid w:val="054D0F04"/>
    <w:rsid w:val="07850F97"/>
    <w:rsid w:val="090E3924"/>
    <w:rsid w:val="0BBF424E"/>
    <w:rsid w:val="0DF900BC"/>
    <w:rsid w:val="10CA1F6B"/>
    <w:rsid w:val="110A3E82"/>
    <w:rsid w:val="1955174B"/>
    <w:rsid w:val="1E46757B"/>
    <w:rsid w:val="226C4628"/>
    <w:rsid w:val="22972268"/>
    <w:rsid w:val="25607645"/>
    <w:rsid w:val="25B17C7A"/>
    <w:rsid w:val="261F13EB"/>
    <w:rsid w:val="2E455F2E"/>
    <w:rsid w:val="34D10D87"/>
    <w:rsid w:val="3DAC0833"/>
    <w:rsid w:val="3F2F61B8"/>
    <w:rsid w:val="3F9F2B81"/>
    <w:rsid w:val="403865A2"/>
    <w:rsid w:val="40943DEC"/>
    <w:rsid w:val="447D4A45"/>
    <w:rsid w:val="47D807FB"/>
    <w:rsid w:val="49922572"/>
    <w:rsid w:val="4A0D69F2"/>
    <w:rsid w:val="53F77FB7"/>
    <w:rsid w:val="543505B5"/>
    <w:rsid w:val="548173AF"/>
    <w:rsid w:val="573D3F58"/>
    <w:rsid w:val="5890320A"/>
    <w:rsid w:val="5C5D2113"/>
    <w:rsid w:val="61012E89"/>
    <w:rsid w:val="616655F1"/>
    <w:rsid w:val="61F5736C"/>
    <w:rsid w:val="62AD4A72"/>
    <w:rsid w:val="6629441C"/>
    <w:rsid w:val="688E1EF6"/>
    <w:rsid w:val="6DC60A7E"/>
    <w:rsid w:val="718845AC"/>
    <w:rsid w:val="72791BA9"/>
    <w:rsid w:val="77D445A5"/>
    <w:rsid w:val="78811A75"/>
    <w:rsid w:val="7CF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50" w:beforeLines="50" w:after="50" w:afterLines="50" w:line="360" w:lineRule="auto"/>
      <w:jc w:val="center"/>
      <w:outlineLvl w:val="0"/>
    </w:pPr>
    <w:rPr>
      <w:rFonts w:eastAsia="宋体" w:asciiTheme="minorHAnsi" w:hAnsiTheme="minorHAnsi" w:cstheme="minorBidi"/>
      <w:b/>
      <w:kern w:val="2"/>
      <w:sz w:val="32"/>
      <w:szCs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报告正文"/>
    <w:next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table" w:customStyle="1" w:styleId="9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1984</Words>
  <Characters>2174</Characters>
  <Lines>1</Lines>
  <Paragraphs>3</Paragraphs>
  <TotalTime>27</TotalTime>
  <ScaleCrop>false</ScaleCrop>
  <LinksUpToDate>false</LinksUpToDate>
  <CharactersWithSpaces>2177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2022-04-13T09:34:00Z</dcterms:created>
  <dc:creator>win7</dc:creator>
  <cp:lastModifiedBy> </cp:lastModifiedBy>
  <cp:lastPrinted>2021-08-12T05:57:00Z</cp:lastPrinted>
  <dcterms:modified xsi:type="dcterms:W3CDTF">2026-02-11T08:31:10Z</dcterms:modified>
  <dc:title>东莞市海心沙资源综合利用中心绿色工业服务项目（一起工程）职业病防护设施验收用户需求书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89E0FA6EC5E6454EBDF8C95C5087FEC1_13</vt:lpwstr>
  </property>
  <property fmtid="{D5CDD505-2E9C-101B-9397-08002B2CF9AE}" pid="4" name="KSOTemplateDocerSaveRecord">
    <vt:lpwstr>eyJoZGlkIjoiN2ZmNGE0NjRjYTU2OTJjMjE3ZjcyYmQ3ZmYzYmY2NjciLCJ1c2VySWQiOiIxNjEyMzQ1MDU4In0=</vt:lpwstr>
  </property>
</Properties>
</file>