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after="120" w:line="360" w:lineRule="auto"/>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采购</w:t>
      </w:r>
      <w:r>
        <w:rPr>
          <w:rFonts w:hint="eastAsia" w:ascii="仿宋" w:hAnsi="仿宋" w:eastAsia="仿宋" w:cs="仿宋"/>
          <w:b/>
          <w:bCs/>
          <w:color w:val="auto"/>
          <w:sz w:val="30"/>
          <w:szCs w:val="30"/>
          <w:highlight w:val="none"/>
        </w:rPr>
        <w:t>文件</w:t>
      </w:r>
    </w:p>
    <w:p>
      <w:pPr>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我司（</w:t>
      </w:r>
      <w:r>
        <w:rPr>
          <w:rFonts w:hint="eastAsia" w:ascii="仿宋" w:hAnsi="仿宋" w:eastAsia="仿宋" w:cs="仿宋"/>
          <w:color w:val="auto"/>
          <w:sz w:val="30"/>
          <w:szCs w:val="30"/>
          <w:highlight w:val="none"/>
          <w:lang w:val="en-US" w:eastAsia="zh-CN"/>
        </w:rPr>
        <w:t>广东东实环境股份</w:t>
      </w:r>
      <w:r>
        <w:rPr>
          <w:rFonts w:hint="eastAsia" w:ascii="仿宋" w:hAnsi="仿宋" w:eastAsia="仿宋" w:cs="仿宋"/>
          <w:color w:val="auto"/>
          <w:sz w:val="30"/>
          <w:szCs w:val="30"/>
          <w:highlight w:val="none"/>
        </w:rPr>
        <w:t>有限公司），现需购买一批</w:t>
      </w:r>
      <w:r>
        <w:rPr>
          <w:rFonts w:hint="eastAsia" w:ascii="仿宋" w:hAnsi="仿宋" w:eastAsia="仿宋" w:cs="仿宋"/>
          <w:color w:val="auto"/>
          <w:sz w:val="30"/>
          <w:szCs w:val="30"/>
          <w:highlight w:val="none"/>
          <w:lang w:val="en-US" w:eastAsia="zh-CN"/>
        </w:rPr>
        <w:t>办公电脑</w:t>
      </w:r>
      <w:r>
        <w:rPr>
          <w:rFonts w:hint="eastAsia" w:ascii="仿宋" w:hAnsi="仿宋" w:eastAsia="仿宋" w:cs="仿宋"/>
          <w:color w:val="auto"/>
          <w:sz w:val="30"/>
          <w:szCs w:val="30"/>
          <w:highlight w:val="none"/>
        </w:rPr>
        <w:t>。现将相关情况介绍如下：</w:t>
      </w:r>
    </w:p>
    <w:p>
      <w:pPr>
        <w:spacing w:line="360" w:lineRule="auto"/>
        <w:ind w:firstLine="602" w:firstLineChars="200"/>
        <w:outlineLvl w:val="1"/>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一、项目名称及内容</w:t>
      </w:r>
    </w:p>
    <w:p>
      <w:pPr>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2023年东实环境及下属子公司办公电脑采购项目</w:t>
      </w:r>
      <w:r>
        <w:rPr>
          <w:rFonts w:hint="eastAsia" w:ascii="仿宋" w:hAnsi="仿宋" w:eastAsia="仿宋" w:cs="仿宋"/>
          <w:color w:val="auto"/>
          <w:sz w:val="30"/>
          <w:szCs w:val="30"/>
          <w:highlight w:val="none"/>
        </w:rPr>
        <w:t>。</w:t>
      </w:r>
    </w:p>
    <w:p>
      <w:pPr>
        <w:spacing w:line="360" w:lineRule="auto"/>
        <w:ind w:firstLine="602" w:firstLineChars="200"/>
        <w:outlineLvl w:val="1"/>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二、项目概况</w:t>
      </w:r>
    </w:p>
    <w:p>
      <w:pPr>
        <w:adjustRightInd w:val="0"/>
        <w:snapToGrid w:val="0"/>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广东东实环境股份有限公司秉承“社会效益第一、环境效益第一”的经营理念，依托东莞市海心沙资源循环利用基地（基地占地面积716亩，总投资约50亿元，系广东省首个国家级资源循环利用基地），致力于一般固体废弃物、危险废弃物处理与资源化利用，城市生态环境修复、环境教育等环保项目的投资、建设及运营。本项目收货及服务地址为东莞市麻涌镇大步村海心沙岛或按照订单要求送货到订单上指定地址。</w:t>
      </w:r>
    </w:p>
    <w:p>
      <w:pPr>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本项目采购信息在东莞实业投资控股集团有限公司网站（http://www.dgsy.com.cn/）和</w:t>
      </w:r>
      <w:r>
        <w:rPr>
          <w:rFonts w:hint="eastAsia" w:ascii="仿宋" w:hAnsi="仿宋" w:eastAsia="仿宋" w:cs="仿宋"/>
          <w:color w:val="auto"/>
          <w:sz w:val="30"/>
          <w:szCs w:val="30"/>
          <w:highlight w:val="none"/>
          <w:lang w:val="en-US" w:eastAsia="zh-CN"/>
        </w:rPr>
        <w:t>广东东实环境股份有限公司</w:t>
      </w:r>
      <w:r>
        <w:rPr>
          <w:rFonts w:hint="eastAsia" w:ascii="仿宋" w:hAnsi="仿宋" w:eastAsia="仿宋" w:cs="仿宋"/>
          <w:color w:val="auto"/>
          <w:sz w:val="30"/>
          <w:szCs w:val="30"/>
          <w:highlight w:val="none"/>
        </w:rPr>
        <w:t>网站发布（http://dshuanbao.com.cn/）</w:t>
      </w:r>
      <w:r>
        <w:rPr>
          <w:rFonts w:hint="eastAsia" w:ascii="仿宋" w:hAnsi="仿宋" w:eastAsia="仿宋" w:cs="仿宋"/>
          <w:color w:val="auto"/>
          <w:sz w:val="30"/>
          <w:szCs w:val="30"/>
          <w:highlight w:val="none"/>
          <w:lang w:val="en-US" w:eastAsia="zh-CN"/>
        </w:rPr>
        <w:t>和</w:t>
      </w:r>
      <w:r>
        <w:rPr>
          <w:rFonts w:hint="eastAsia" w:ascii="仿宋" w:hAnsi="仿宋" w:eastAsia="仿宋" w:cs="仿宋"/>
          <w:color w:val="auto"/>
          <w:sz w:val="30"/>
          <w:szCs w:val="30"/>
          <w:highlight w:val="none"/>
        </w:rPr>
        <w:t>广东东实环境股份有限公司</w:t>
      </w:r>
      <w:r>
        <w:rPr>
          <w:rFonts w:hint="eastAsia" w:ascii="仿宋" w:hAnsi="仿宋" w:eastAsia="仿宋" w:cs="仿宋"/>
          <w:color w:val="auto"/>
          <w:sz w:val="30"/>
          <w:szCs w:val="30"/>
          <w:highlight w:val="none"/>
          <w:lang w:val="en-US" w:eastAsia="zh-CN"/>
        </w:rPr>
        <w:t>招采平台上发布(</w:t>
      </w:r>
      <w:r>
        <w:rPr>
          <w:rFonts w:hint="eastAsia" w:ascii="仿宋" w:hAnsi="仿宋" w:eastAsia="仿宋" w:cs="仿宋"/>
          <w:color w:val="auto"/>
          <w:sz w:val="30"/>
          <w:szCs w:val="30"/>
          <w:highlight w:val="none"/>
        </w:rPr>
        <w:t>https://pur.yonyou.com/DGDSXNY</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w:t>
      </w:r>
    </w:p>
    <w:p>
      <w:pPr>
        <w:spacing w:line="360" w:lineRule="auto"/>
        <w:ind w:firstLine="602" w:firstLineChars="200"/>
        <w:outlineLvl w:val="1"/>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三、报价人资格要求</w:t>
      </w:r>
    </w:p>
    <w:p>
      <w:pPr>
        <w:widowControl/>
        <w:numPr>
          <w:ilvl w:val="-1"/>
          <w:numId w:val="0"/>
        </w:numPr>
        <w:pBdr>
          <w:top w:val="none" w:color="auto" w:sz="0" w:space="0"/>
          <w:left w:val="none" w:color="auto" w:sz="0" w:space="0"/>
          <w:bottom w:val="none" w:color="auto" w:sz="0" w:space="0"/>
          <w:right w:val="none" w:color="auto" w:sz="0" w:space="0"/>
        </w:pBdr>
        <w:spacing w:line="360" w:lineRule="auto"/>
        <w:ind w:left="0" w:leftChars="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报价人必须是具有独立承担民事责任能力的企业或事业单位法人或其它组织。（提供《营业执照》复印件（加盖公章）或《事业单位法人证书》复印件（加盖公章）或其他主体证书复印件（加盖公章））。</w:t>
      </w:r>
    </w:p>
    <w:p>
      <w:pPr>
        <w:widowControl/>
        <w:numPr>
          <w:ilvl w:val="-1"/>
          <w:numId w:val="0"/>
        </w:numPr>
        <w:pBdr>
          <w:top w:val="none" w:color="auto" w:sz="0" w:space="0"/>
          <w:left w:val="none" w:color="auto" w:sz="0" w:space="0"/>
          <w:bottom w:val="none" w:color="auto" w:sz="0" w:space="0"/>
          <w:right w:val="none" w:color="auto" w:sz="0" w:space="0"/>
        </w:pBdr>
        <w:adjustRightInd/>
        <w:snapToGrid/>
        <w:spacing w:before="0" w:beforeAutospacing="0" w:after="0" w:afterAutospacing="0" w:line="360" w:lineRule="auto"/>
        <w:ind w:left="0" w:leftChars="0" w:righ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报价人未被列入“信用中国”网站“记录失信被执行人”或重大税收违法案件当事人名单（以采购人报价截止日当天在“信用中国”网站（www.creditchina.gov.cn）查询结果为准，如相关失信记录已失效，报价人需提供相关证明资料）。</w:t>
      </w:r>
    </w:p>
    <w:p>
      <w:pPr>
        <w:widowControl/>
        <w:numPr>
          <w:ilvl w:val="-1"/>
          <w:numId w:val="0"/>
        </w:numPr>
        <w:pBdr>
          <w:top w:val="none" w:color="auto" w:sz="0" w:space="0"/>
          <w:left w:val="none" w:color="auto" w:sz="0" w:space="0"/>
          <w:bottom w:val="none" w:color="auto" w:sz="0" w:space="0"/>
          <w:right w:val="none" w:color="auto" w:sz="0" w:space="0"/>
        </w:pBdr>
        <w:spacing w:after="0" w:line="360" w:lineRule="auto"/>
        <w:ind w:left="0" w:leftChars="0" w:firstLine="600" w:firstLineChars="200"/>
        <w:rPr>
          <w:rFonts w:hint="eastAsia" w:ascii="仿宋" w:hAnsi="仿宋" w:eastAsia="仿宋" w:cs="仿宋"/>
          <w:i w:val="0"/>
          <w:iCs w:val="0"/>
          <w:caps w:val="0"/>
          <w:color w:val="auto"/>
          <w:spacing w:val="0"/>
          <w:sz w:val="30"/>
          <w:szCs w:val="30"/>
          <w:highlight w:val="none"/>
        </w:rPr>
      </w:pPr>
      <w:r>
        <w:rPr>
          <w:rFonts w:hint="eastAsia" w:ascii="仿宋" w:hAnsi="仿宋" w:eastAsia="仿宋" w:cs="仿宋"/>
          <w:i w:val="0"/>
          <w:iCs w:val="0"/>
          <w:caps w:val="0"/>
          <w:color w:val="auto"/>
          <w:spacing w:val="0"/>
          <w:sz w:val="30"/>
          <w:szCs w:val="30"/>
          <w:highlight w:val="none"/>
          <w:lang w:val="en-US" w:eastAsia="zh-CN"/>
        </w:rPr>
        <w:t>3.</w:t>
      </w:r>
      <w:r>
        <w:rPr>
          <w:rFonts w:hint="eastAsia" w:ascii="仿宋" w:hAnsi="仿宋" w:eastAsia="仿宋" w:cs="仿宋"/>
          <w:i w:val="0"/>
          <w:iCs w:val="0"/>
          <w:caps w:val="0"/>
          <w:color w:val="auto"/>
          <w:spacing w:val="0"/>
          <w:sz w:val="30"/>
          <w:szCs w:val="30"/>
          <w:highlight w:val="none"/>
        </w:rPr>
        <w:t>报价人必须具有同类项目的供货经验【提供同类业绩合同主要页复印件（包含但不限于合同首页、合同金额页、合同签字页等）及该合同期内任意一期已开具的发票复印件（加盖公章）】。</w:t>
      </w:r>
    </w:p>
    <w:p>
      <w:pPr>
        <w:widowControl/>
        <w:numPr>
          <w:ilvl w:val="-1"/>
          <w:numId w:val="0"/>
        </w:numPr>
        <w:pBdr>
          <w:top w:val="none" w:color="auto" w:sz="0" w:space="0"/>
          <w:left w:val="none" w:color="auto" w:sz="0" w:space="0"/>
          <w:bottom w:val="none" w:color="auto" w:sz="0" w:space="0"/>
          <w:right w:val="none" w:color="auto" w:sz="0" w:space="0"/>
        </w:pBdr>
        <w:spacing w:after="0" w:line="360" w:lineRule="auto"/>
        <w:ind w:left="0" w:leftChars="0" w:firstLine="600" w:firstLineChars="200"/>
        <w:rPr>
          <w:rFonts w:hint="eastAsia" w:ascii="仿宋" w:hAnsi="仿宋" w:eastAsia="仿宋" w:cs="仿宋"/>
          <w:i w:val="0"/>
          <w:iCs w:val="0"/>
          <w:caps w:val="0"/>
          <w:color w:val="auto"/>
          <w:spacing w:val="0"/>
          <w:sz w:val="30"/>
          <w:szCs w:val="30"/>
          <w:highlight w:val="none"/>
          <w:lang w:val="en-US" w:eastAsia="zh-CN"/>
        </w:rPr>
      </w:pPr>
      <w:r>
        <w:rPr>
          <w:rFonts w:hint="eastAsia" w:ascii="仿宋" w:hAnsi="仿宋" w:eastAsia="仿宋" w:cs="仿宋"/>
          <w:i w:val="0"/>
          <w:iCs w:val="0"/>
          <w:caps w:val="0"/>
          <w:color w:val="auto"/>
          <w:spacing w:val="0"/>
          <w:sz w:val="30"/>
          <w:szCs w:val="30"/>
          <w:highlight w:val="none"/>
          <w:lang w:val="en-US" w:eastAsia="zh-CN"/>
        </w:rPr>
        <w:t>4.</w:t>
      </w:r>
      <w:r>
        <w:rPr>
          <w:rFonts w:hint="eastAsia" w:ascii="仿宋" w:hAnsi="仿宋" w:eastAsia="仿宋" w:cs="仿宋"/>
          <w:color w:val="auto"/>
          <w:sz w:val="30"/>
          <w:szCs w:val="30"/>
          <w:highlight w:val="none"/>
          <w:lang w:val="en-US" w:eastAsia="zh-CN"/>
        </w:rPr>
        <w:t>报价人须</w:t>
      </w:r>
      <w:r>
        <w:rPr>
          <w:rFonts w:hint="eastAsia" w:ascii="仿宋" w:hAnsi="仿宋" w:eastAsia="仿宋" w:cs="仿宋"/>
          <w:color w:val="auto"/>
          <w:kern w:val="2"/>
          <w:sz w:val="30"/>
          <w:szCs w:val="30"/>
          <w:highlight w:val="none"/>
          <w:lang w:val="en-US" w:eastAsia="zh-CN" w:bidi="ar"/>
        </w:rPr>
        <w:t>由产品终端官方公司出具售后服务承诺函，并盖章。</w:t>
      </w:r>
    </w:p>
    <w:p>
      <w:pPr>
        <w:spacing w:line="360" w:lineRule="auto"/>
        <w:ind w:firstLine="602" w:firstLineChars="200"/>
        <w:rPr>
          <w:rFonts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四、采购内容及要求</w:t>
      </w:r>
    </w:p>
    <w:p>
      <w:pPr>
        <w:spacing w:line="560" w:lineRule="exact"/>
        <w:ind w:firstLine="640" w:firstLineChars="200"/>
        <w:jc w:val="left"/>
        <w:outlineLvl w:val="1"/>
        <w:rPr>
          <w:rFonts w:hint="eastAsia" w:ascii="仿宋" w:hAnsi="仿宋" w:eastAsia="仿宋" w:cs="仿宋"/>
          <w:color w:val="auto"/>
          <w:sz w:val="32"/>
          <w:szCs w:val="32"/>
        </w:rPr>
      </w:pPr>
      <w:bookmarkStart w:id="0" w:name="_Toc12547_WPSOffice_Level2"/>
      <w:r>
        <w:rPr>
          <w:rFonts w:hint="eastAsia" w:ascii="仿宋" w:hAnsi="仿宋" w:eastAsia="仿宋" w:cs="仿宋"/>
          <w:color w:val="auto"/>
          <w:sz w:val="32"/>
          <w:szCs w:val="32"/>
        </w:rPr>
        <w:t>（一）本次采购为</w:t>
      </w:r>
      <w:r>
        <w:rPr>
          <w:rFonts w:hint="eastAsia" w:ascii="仿宋" w:hAnsi="仿宋" w:eastAsia="仿宋" w:cs="仿宋"/>
          <w:color w:val="auto"/>
          <w:sz w:val="32"/>
          <w:szCs w:val="32"/>
          <w:lang w:val="en-US" w:eastAsia="zh-CN"/>
        </w:rPr>
        <w:t>广东东实环境股份</w:t>
      </w:r>
      <w:r>
        <w:rPr>
          <w:rFonts w:hint="eastAsia" w:ascii="仿宋" w:hAnsi="仿宋" w:eastAsia="仿宋" w:cs="仿宋"/>
          <w:color w:val="auto"/>
          <w:sz w:val="32"/>
          <w:szCs w:val="32"/>
        </w:rPr>
        <w:t>有限公司及下属公司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包括</w:t>
      </w:r>
      <w:r>
        <w:rPr>
          <w:rFonts w:hint="eastAsia" w:ascii="仿宋" w:hAnsi="仿宋" w:eastAsia="仿宋" w:cs="仿宋"/>
          <w:color w:val="auto"/>
          <w:sz w:val="32"/>
          <w:szCs w:val="32"/>
        </w:rPr>
        <w:t>东莞市新东欣环保投资有限公司</w:t>
      </w:r>
      <w:r>
        <w:rPr>
          <w:rFonts w:hint="eastAsia" w:ascii="仿宋" w:hAnsi="仿宋" w:eastAsia="仿宋" w:cs="仿宋"/>
          <w:color w:val="auto"/>
          <w:sz w:val="32"/>
          <w:szCs w:val="32"/>
          <w:lang w:eastAsia="zh-CN"/>
        </w:rPr>
        <w:t>、</w:t>
      </w:r>
      <w:r>
        <w:rPr>
          <w:rFonts w:hint="eastAsia" w:ascii="仿宋" w:hAnsi="仿宋" w:eastAsia="仿宋" w:cs="仿宋"/>
          <w:i w:val="0"/>
          <w:caps w:val="0"/>
          <w:color w:val="auto"/>
          <w:spacing w:val="0"/>
          <w:sz w:val="32"/>
          <w:szCs w:val="32"/>
          <w:shd w:val="clear"/>
        </w:rPr>
        <w:t>东莞市东实城市环境服务有限公司</w:t>
      </w:r>
      <w:r>
        <w:rPr>
          <w:rFonts w:hint="eastAsia" w:ascii="仿宋" w:hAnsi="仿宋" w:eastAsia="仿宋" w:cs="仿宋"/>
          <w:i w:val="0"/>
          <w:caps w:val="0"/>
          <w:color w:val="auto"/>
          <w:spacing w:val="0"/>
          <w:sz w:val="32"/>
          <w:szCs w:val="32"/>
          <w:shd w:val="clear"/>
          <w:lang w:eastAsia="zh-CN"/>
        </w:rPr>
        <w:t>）</w:t>
      </w:r>
      <w:r>
        <w:rPr>
          <w:rFonts w:hint="eastAsia" w:ascii="仿宋" w:hAnsi="仿宋" w:eastAsia="仿宋" w:cs="仿宋"/>
          <w:color w:val="auto"/>
          <w:sz w:val="32"/>
          <w:szCs w:val="32"/>
        </w:rPr>
        <w:t>电脑采购项目，成交人需根据</w:t>
      </w:r>
      <w:r>
        <w:rPr>
          <w:rFonts w:hint="eastAsia" w:ascii="仿宋" w:hAnsi="仿宋" w:eastAsia="仿宋" w:cs="仿宋"/>
          <w:color w:val="auto"/>
          <w:sz w:val="32"/>
          <w:szCs w:val="32"/>
          <w:lang w:val="en-US" w:eastAsia="zh-CN"/>
        </w:rPr>
        <w:t>本项目</w:t>
      </w:r>
      <w:r>
        <w:rPr>
          <w:rFonts w:hint="eastAsia" w:ascii="仿宋" w:hAnsi="仿宋" w:eastAsia="仿宋" w:cs="仿宋"/>
          <w:color w:val="auto"/>
          <w:sz w:val="32"/>
          <w:szCs w:val="32"/>
        </w:rPr>
        <w:t>实际采购主体分别签订合同及开具发票。</w:t>
      </w:r>
    </w:p>
    <w:p>
      <w:pPr>
        <w:keepNext w:val="0"/>
        <w:keepLines w:val="0"/>
        <w:widowControl/>
        <w:suppressLineNumbers w:val="0"/>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货物要求：</w:t>
      </w:r>
    </w:p>
    <w:p>
      <w:pPr>
        <w:keepNext w:val="0"/>
        <w:keepLines w:val="0"/>
        <w:widowControl/>
        <w:suppressLineNumbers w:val="0"/>
        <w:ind w:firstLine="640" w:firstLineChars="200"/>
        <w:jc w:val="left"/>
        <w:rPr>
          <w:color w:val="auto"/>
        </w:rPr>
      </w:pPr>
      <w:r>
        <w:rPr>
          <w:rFonts w:hint="eastAsia" w:ascii="仿宋" w:hAnsi="仿宋" w:eastAsia="仿宋" w:cs="仿宋"/>
          <w:color w:val="auto"/>
          <w:sz w:val="32"/>
          <w:szCs w:val="32"/>
          <w:lang w:val="en-US" w:eastAsia="zh-CN"/>
        </w:rPr>
        <w:t>1、</w:t>
      </w:r>
      <w:r>
        <w:rPr>
          <w:rFonts w:ascii="仿宋_GB2312" w:hAnsi="宋体" w:eastAsia="仿宋_GB2312" w:cs="仿宋_GB2312"/>
          <w:color w:val="auto"/>
          <w:kern w:val="0"/>
          <w:sz w:val="31"/>
          <w:szCs w:val="31"/>
          <w:lang w:val="en-US" w:eastAsia="zh-CN" w:bidi="ar"/>
        </w:rPr>
        <w:t xml:space="preserve">台式电脑 </w:t>
      </w:r>
    </w:p>
    <w:p>
      <w:pPr>
        <w:keepNext w:val="0"/>
        <w:keepLines w:val="0"/>
        <w:widowControl/>
        <w:suppressLineNumbers w:val="0"/>
        <w:ind w:firstLine="620" w:firstLineChars="200"/>
        <w:jc w:val="left"/>
        <w:rPr>
          <w:color w:val="auto"/>
        </w:rPr>
      </w:pPr>
      <w:r>
        <w:rPr>
          <w:rFonts w:hint="eastAsia" w:ascii="仿宋_GB2312" w:hAnsi="宋体" w:eastAsia="仿宋_GB2312" w:cs="仿宋_GB2312"/>
          <w:color w:val="auto"/>
          <w:kern w:val="0"/>
          <w:sz w:val="31"/>
          <w:szCs w:val="31"/>
          <w:lang w:val="en-US" w:eastAsia="zh-CN" w:bidi="ar"/>
        </w:rPr>
        <w:t xml:space="preserve">数量：15台（套），含主机、显示器、有线键盘鼠标； </w:t>
      </w:r>
    </w:p>
    <w:p>
      <w:pPr>
        <w:keepNext w:val="0"/>
        <w:keepLines w:val="0"/>
        <w:widowControl/>
        <w:suppressLineNumbers w:val="0"/>
        <w:ind w:firstLine="620" w:firstLineChars="200"/>
        <w:jc w:val="left"/>
        <w:rPr>
          <w:color w:val="auto"/>
        </w:rPr>
      </w:pPr>
      <w:r>
        <w:rPr>
          <w:rFonts w:hint="eastAsia" w:ascii="仿宋_GB2312" w:hAnsi="宋体" w:eastAsia="仿宋_GB2312" w:cs="仿宋_GB2312"/>
          <w:color w:val="auto"/>
          <w:kern w:val="0"/>
          <w:sz w:val="31"/>
          <w:szCs w:val="31"/>
          <w:lang w:val="en-US" w:eastAsia="zh-CN" w:bidi="ar"/>
        </w:rPr>
        <w:t xml:space="preserve">推荐品牌：华为、戴尔、联想 </w:t>
      </w:r>
    </w:p>
    <w:p>
      <w:pPr>
        <w:keepNext w:val="0"/>
        <w:keepLines w:val="0"/>
        <w:widowControl/>
        <w:suppressLineNumbers w:val="0"/>
        <w:ind w:firstLine="620" w:firstLineChars="200"/>
        <w:jc w:val="left"/>
        <w:rPr>
          <w:color w:val="auto"/>
        </w:rPr>
      </w:pPr>
      <w:r>
        <w:rPr>
          <w:rFonts w:hint="eastAsia" w:ascii="仿宋_GB2312" w:hAnsi="宋体" w:eastAsia="仿宋_GB2312" w:cs="仿宋_GB2312"/>
          <w:color w:val="auto"/>
          <w:kern w:val="0"/>
          <w:sz w:val="31"/>
          <w:szCs w:val="31"/>
          <w:lang w:val="en-US" w:eastAsia="zh-CN" w:bidi="ar"/>
        </w:rPr>
        <w:t>技术要求：Intel i5-10400(2.9G 六核 12 线程/14 纳米工艺)/8G DDR4 2666MHz/512G 固态硬盘/高性能集成显卡/无光驱/802.11a/b/g/n/ac/ax2*2+蓝牙 5.1/含无线网卡/支持手机、电脑文件一碰即传/win10 Home64 位/Microsoft Office 家庭和学生版/有线键盘/有线鼠标/8 升/300W 电源，正版 Win10 系统，显示器≥23 英寸。</w:t>
      </w:r>
    </w:p>
    <w:p>
      <w:pPr>
        <w:keepNext w:val="0"/>
        <w:keepLines w:val="0"/>
        <w:widowControl/>
        <w:suppressLineNumbers w:val="0"/>
        <w:ind w:firstLine="620" w:firstLineChars="200"/>
        <w:jc w:val="left"/>
        <w:rPr>
          <w:color w:val="auto"/>
        </w:rPr>
      </w:pPr>
      <w:r>
        <w:rPr>
          <w:rFonts w:hint="eastAsia" w:ascii="仿宋_GB2312" w:hAnsi="宋体" w:eastAsia="仿宋_GB2312" w:cs="仿宋_GB2312"/>
          <w:color w:val="auto"/>
          <w:kern w:val="0"/>
          <w:sz w:val="31"/>
          <w:szCs w:val="31"/>
          <w:lang w:val="en-US" w:eastAsia="zh-CN" w:bidi="ar"/>
        </w:rPr>
        <w:t xml:space="preserve">2、笔记本电脑 </w:t>
      </w:r>
    </w:p>
    <w:p>
      <w:pPr>
        <w:keepNext w:val="0"/>
        <w:keepLines w:val="0"/>
        <w:widowControl/>
        <w:suppressLineNumbers w:val="0"/>
        <w:ind w:firstLine="620" w:firstLineChars="200"/>
        <w:jc w:val="left"/>
        <w:rPr>
          <w:rFonts w:hint="eastAsia" w:ascii="仿宋_GB2312" w:hAnsi="宋体" w:eastAsia="仿宋_GB2312" w:cs="仿宋_GB2312"/>
          <w:color w:val="auto"/>
          <w:kern w:val="0"/>
          <w:sz w:val="31"/>
          <w:szCs w:val="31"/>
          <w:lang w:val="en-US" w:eastAsia="zh-CN" w:bidi="ar"/>
        </w:rPr>
      </w:pPr>
      <w:r>
        <w:rPr>
          <w:rFonts w:hint="eastAsia" w:ascii="仿宋_GB2312" w:hAnsi="宋体" w:eastAsia="仿宋_GB2312" w:cs="仿宋_GB2312"/>
          <w:color w:val="auto"/>
          <w:kern w:val="0"/>
          <w:sz w:val="31"/>
          <w:szCs w:val="31"/>
          <w:lang w:val="en-US" w:eastAsia="zh-CN" w:bidi="ar"/>
        </w:rPr>
        <w:t>数量：38台（套），含无线鼠标、电脑包；</w:t>
      </w:r>
    </w:p>
    <w:p>
      <w:pPr>
        <w:keepNext w:val="0"/>
        <w:keepLines w:val="0"/>
        <w:widowControl/>
        <w:suppressLineNumbers w:val="0"/>
        <w:ind w:firstLine="620" w:firstLineChars="200"/>
        <w:jc w:val="left"/>
        <w:rPr>
          <w:rFonts w:hint="eastAsia" w:ascii="仿宋_GB2312" w:hAnsi="宋体" w:eastAsia="仿宋_GB2312" w:cs="仿宋_GB2312"/>
          <w:color w:val="auto"/>
          <w:kern w:val="0"/>
          <w:sz w:val="31"/>
          <w:szCs w:val="31"/>
          <w:lang w:val="en-US" w:eastAsia="zh-CN" w:bidi="ar"/>
        </w:rPr>
      </w:pPr>
      <w:r>
        <w:rPr>
          <w:rFonts w:hint="eastAsia" w:ascii="仿宋_GB2312" w:hAnsi="宋体" w:eastAsia="仿宋_GB2312" w:cs="仿宋_GB2312"/>
          <w:color w:val="auto"/>
          <w:kern w:val="0"/>
          <w:sz w:val="31"/>
          <w:szCs w:val="31"/>
          <w:lang w:val="en-US" w:eastAsia="zh-CN" w:bidi="ar"/>
        </w:rPr>
        <w:t>推荐品牌：华为、戴尔、联想</w:t>
      </w:r>
    </w:p>
    <w:p>
      <w:pPr>
        <w:keepNext w:val="0"/>
        <w:keepLines w:val="0"/>
        <w:widowControl/>
        <w:suppressLineNumbers w:val="0"/>
        <w:ind w:firstLine="620" w:firstLineChars="200"/>
        <w:jc w:val="left"/>
        <w:rPr>
          <w:color w:val="auto"/>
        </w:rPr>
      </w:pPr>
      <w:r>
        <w:rPr>
          <w:rFonts w:hint="eastAsia" w:ascii="仿宋_GB2312" w:hAnsi="宋体" w:eastAsia="仿宋_GB2312" w:cs="仿宋_GB2312"/>
          <w:color w:val="auto"/>
          <w:kern w:val="0"/>
          <w:sz w:val="31"/>
          <w:szCs w:val="31"/>
          <w:lang w:val="en-US" w:eastAsia="zh-CN" w:bidi="ar"/>
        </w:rPr>
        <w:t xml:space="preserve">技术要求：i7-1260P/16GB/512GB硬盘/集成显卡/802.11a/b/g/n/ac/ax 2*2+蓝牙5.0/miniRJ45/TPM安全芯 </w:t>
      </w:r>
    </w:p>
    <w:p>
      <w:pPr>
        <w:keepNext w:val="0"/>
        <w:keepLines w:val="0"/>
        <w:widowControl/>
        <w:suppressLineNumbers w:val="0"/>
        <w:jc w:val="left"/>
        <w:rPr>
          <w:color w:val="auto"/>
        </w:rPr>
      </w:pPr>
      <w:r>
        <w:rPr>
          <w:rFonts w:hint="eastAsia" w:ascii="仿宋_GB2312" w:hAnsi="宋体" w:eastAsia="仿宋_GB2312" w:cs="仿宋_GB2312"/>
          <w:color w:val="auto"/>
          <w:kern w:val="0"/>
          <w:sz w:val="31"/>
          <w:szCs w:val="31"/>
          <w:lang w:val="en-US" w:eastAsia="zh-CN" w:bidi="ar"/>
        </w:rPr>
        <w:t>片/14寸/win10 Home64位/Microsoft Office 家庭和学生</w:t>
      </w:r>
    </w:p>
    <w:p>
      <w:pPr>
        <w:keepNext w:val="0"/>
        <w:keepLines w:val="0"/>
        <w:widowControl/>
        <w:suppressLineNumbers w:val="0"/>
        <w:jc w:val="left"/>
        <w:rPr>
          <w:color w:val="auto"/>
        </w:rPr>
      </w:pPr>
      <w:r>
        <w:rPr>
          <w:rFonts w:hint="eastAsia" w:ascii="仿宋_GB2312" w:hAnsi="宋体" w:eastAsia="仿宋_GB2312" w:cs="仿宋_GB2312"/>
          <w:color w:val="auto"/>
          <w:kern w:val="0"/>
          <w:sz w:val="31"/>
          <w:szCs w:val="31"/>
          <w:lang w:val="en-US" w:eastAsia="zh-CN" w:bidi="ar"/>
        </w:rPr>
        <w:t xml:space="preserve">版，约1.38kg/隐藏式摄像头，电源开关键与按压式指纹二 </w:t>
      </w:r>
    </w:p>
    <w:p>
      <w:pPr>
        <w:widowControl/>
        <w:jc w:val="left"/>
        <w:rPr>
          <w:rFonts w:hint="default" w:eastAsia="仿宋"/>
          <w:color w:val="auto"/>
          <w:lang w:val="en-US" w:eastAsia="zh-CN"/>
        </w:rPr>
      </w:pPr>
      <w:r>
        <w:rPr>
          <w:rFonts w:hint="eastAsia" w:ascii="仿宋_GB2312" w:hAnsi="宋体" w:eastAsia="仿宋_GB2312" w:cs="仿宋_GB2312"/>
          <w:color w:val="auto"/>
          <w:kern w:val="0"/>
          <w:sz w:val="31"/>
          <w:szCs w:val="31"/>
          <w:lang w:val="en-US" w:eastAsia="zh-CN" w:bidi="ar"/>
        </w:rPr>
        <w:t>合一键，支持一键开机解锁。</w:t>
      </w:r>
    </w:p>
    <w:p>
      <w:pPr>
        <w:spacing w:line="560" w:lineRule="exact"/>
        <w:ind w:firstLine="640" w:firstLineChars="200"/>
        <w:jc w:val="left"/>
        <w:outlineLvl w:val="1"/>
        <w:rPr>
          <w:rFonts w:ascii="仿宋" w:hAnsi="仿宋" w:eastAsia="仿宋" w:cs="仿宋"/>
          <w:color w:val="auto"/>
          <w:sz w:val="32"/>
          <w:szCs w:val="32"/>
        </w:rPr>
      </w:pPr>
      <w:r>
        <w:rPr>
          <w:rFonts w:hint="eastAsia" w:ascii="仿宋" w:hAnsi="仿宋" w:eastAsia="仿宋" w:cs="仿宋"/>
          <w:color w:val="auto"/>
          <w:sz w:val="32"/>
          <w:szCs w:val="32"/>
        </w:rPr>
        <w:t>（三）产品保修期：自产品验收合格之日起三年。</w:t>
      </w:r>
    </w:p>
    <w:p>
      <w:pPr>
        <w:keepNext w:val="0"/>
        <w:keepLines w:val="0"/>
        <w:widowControl/>
        <w:suppressLineNumbers w:val="0"/>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（四）服务响应时间为1小时。</w:t>
      </w:r>
    </w:p>
    <w:p>
      <w:pPr>
        <w:spacing w:line="560" w:lineRule="exact"/>
        <w:ind w:firstLine="640" w:firstLineChars="200"/>
        <w:jc w:val="left"/>
        <w:outlineLvl w:val="1"/>
        <w:rPr>
          <w:rFonts w:ascii="仿宋" w:hAnsi="仿宋" w:eastAsia="仿宋" w:cs="仿宋"/>
          <w:color w:val="auto"/>
          <w:sz w:val="32"/>
          <w:szCs w:val="32"/>
        </w:rPr>
      </w:pPr>
      <w:r>
        <w:rPr>
          <w:rFonts w:hint="eastAsia" w:ascii="仿宋" w:hAnsi="仿宋" w:eastAsia="仿宋" w:cs="仿宋"/>
          <w:color w:val="auto"/>
          <w:sz w:val="32"/>
          <w:szCs w:val="32"/>
        </w:rPr>
        <w:t>（五）如报价人所投产品不在推荐品牌中，则报价人应提供优于或等同于推荐品牌的产品。同时，报价人须提供所投产品优于或等同于推荐品牌的证明材料，包括但不限于各项参数横向对比、检测报告等，否则视为无效报价。</w:t>
      </w:r>
    </w:p>
    <w:bookmarkEnd w:id="0"/>
    <w:p>
      <w:pPr>
        <w:numPr>
          <w:ilvl w:val="-1"/>
          <w:numId w:val="0"/>
        </w:numPr>
        <w:spacing w:line="240" w:lineRule="auto"/>
        <w:ind w:firstLine="562" w:firstLineChars="0"/>
        <w:jc w:val="lef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六</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报价人如对</w:t>
      </w:r>
      <w:r>
        <w:rPr>
          <w:rFonts w:hint="eastAsia" w:ascii="仿宋" w:hAnsi="仿宋" w:eastAsia="仿宋" w:cs="仿宋"/>
          <w:color w:val="auto"/>
          <w:sz w:val="30"/>
          <w:szCs w:val="30"/>
          <w:highlight w:val="none"/>
          <w:lang w:val="en-US" w:eastAsia="zh-CN"/>
        </w:rPr>
        <w:t>该项目</w:t>
      </w:r>
      <w:r>
        <w:rPr>
          <w:rFonts w:hint="eastAsia" w:ascii="仿宋" w:hAnsi="仿宋" w:eastAsia="仿宋" w:cs="仿宋"/>
          <w:color w:val="auto"/>
          <w:sz w:val="30"/>
          <w:szCs w:val="30"/>
          <w:highlight w:val="none"/>
        </w:rPr>
        <w:t>货物及服务要求有疑问，可咨询项目负责人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韦</w:t>
      </w:r>
      <w:r>
        <w:rPr>
          <w:rFonts w:hint="eastAsia" w:ascii="仿宋" w:hAnsi="仿宋" w:eastAsia="仿宋" w:cs="仿宋"/>
          <w:color w:val="auto"/>
          <w:sz w:val="30"/>
          <w:szCs w:val="30"/>
          <w:highlight w:val="none"/>
        </w:rPr>
        <w:t>工</w:t>
      </w:r>
      <w:r>
        <w:rPr>
          <w:rFonts w:hint="eastAsia" w:ascii="仿宋" w:hAnsi="仿宋" w:eastAsia="仿宋" w:cs="仿宋"/>
          <w:i w:val="0"/>
          <w:iCs w:val="0"/>
          <w:caps w:val="0"/>
          <w:color w:val="auto"/>
          <w:spacing w:val="0"/>
          <w:kern w:val="2"/>
          <w:sz w:val="30"/>
          <w:szCs w:val="30"/>
          <w:lang w:val="en-US" w:eastAsia="zh-CN" w:bidi="ar"/>
        </w:rPr>
        <w:t>13712603093</w:t>
      </w:r>
      <w:r>
        <w:rPr>
          <w:rFonts w:hint="eastAsia" w:ascii="仿宋" w:hAnsi="仿宋" w:eastAsia="仿宋" w:cs="仿宋"/>
          <w:i w:val="0"/>
          <w:caps w:val="0"/>
          <w:color w:val="auto"/>
          <w:spacing w:val="0"/>
          <w:sz w:val="30"/>
          <w:szCs w:val="30"/>
          <w:shd w:val="clear"/>
        </w:rPr>
        <w:t> </w:t>
      </w:r>
      <w:r>
        <w:rPr>
          <w:rFonts w:hint="eastAsia" w:ascii="仿宋" w:hAnsi="仿宋" w:eastAsia="仿宋" w:cs="仿宋"/>
          <w:color w:val="auto"/>
          <w:sz w:val="30"/>
          <w:szCs w:val="30"/>
          <w:highlight w:val="none"/>
        </w:rPr>
        <w:t>。</w:t>
      </w:r>
    </w:p>
    <w:p>
      <w:pPr>
        <w:spacing w:line="360" w:lineRule="auto"/>
        <w:ind w:firstLine="602" w:firstLineChars="200"/>
        <w:outlineLvl w:val="1"/>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五、完成时间</w:t>
      </w:r>
    </w:p>
    <w:p>
      <w:pPr>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合同签订</w:t>
      </w:r>
      <w:r>
        <w:rPr>
          <w:rFonts w:hint="eastAsia" w:ascii="仿宋" w:hAnsi="仿宋" w:eastAsia="仿宋" w:cs="仿宋"/>
          <w:color w:val="auto"/>
          <w:sz w:val="30"/>
          <w:szCs w:val="30"/>
          <w:highlight w:val="none"/>
        </w:rPr>
        <w:t>之日起，</w:t>
      </w:r>
      <w:r>
        <w:rPr>
          <w:rFonts w:hint="eastAsia" w:ascii="仿宋" w:hAnsi="仿宋" w:eastAsia="仿宋" w:cs="仿宋"/>
          <w:color w:val="auto"/>
          <w:sz w:val="30"/>
          <w:szCs w:val="30"/>
          <w:highlight w:val="none"/>
          <w:lang w:val="en-US" w:eastAsia="zh-CN"/>
        </w:rPr>
        <w:t>成交人须</w:t>
      </w:r>
      <w:r>
        <w:rPr>
          <w:rFonts w:hint="eastAsia" w:ascii="仿宋" w:hAnsi="仿宋" w:eastAsia="仿宋" w:cs="仿宋"/>
          <w:color w:val="auto"/>
          <w:sz w:val="30"/>
          <w:szCs w:val="30"/>
          <w:highlight w:val="none"/>
        </w:rPr>
        <w:t>在</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个日历日内完成供货并验收合格</w:t>
      </w:r>
      <w:r>
        <w:rPr>
          <w:rFonts w:hint="eastAsia" w:ascii="仿宋" w:hAnsi="仿宋" w:eastAsia="仿宋" w:cs="仿宋"/>
          <w:color w:val="auto"/>
          <w:sz w:val="30"/>
          <w:szCs w:val="30"/>
          <w:highlight w:val="none"/>
          <w:lang w:eastAsia="zh-CN"/>
        </w:rPr>
        <w:t>。</w:t>
      </w:r>
    </w:p>
    <w:p>
      <w:pPr>
        <w:spacing w:line="360" w:lineRule="auto"/>
        <w:ind w:firstLine="602" w:firstLineChars="200"/>
        <w:outlineLvl w:val="1"/>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六、支付方式</w:t>
      </w:r>
    </w:p>
    <w:p>
      <w:pPr>
        <w:spacing w:line="360" w:lineRule="auto"/>
        <w:ind w:firstLine="600" w:firstLineChars="200"/>
        <w:outlineLvl w:val="9"/>
        <w:rPr>
          <w:rFonts w:hint="eastAsia" w:ascii="仿宋" w:hAnsi="仿宋" w:eastAsia="仿宋" w:cs="仿宋"/>
          <w:b/>
          <w:bCs/>
          <w:color w:val="auto"/>
          <w:sz w:val="30"/>
          <w:szCs w:val="30"/>
          <w:highlight w:val="none"/>
        </w:rPr>
      </w:pPr>
      <w:bookmarkStart w:id="1" w:name="_Hlk63759280"/>
      <w:bookmarkStart w:id="2" w:name="_Hlk57795626"/>
      <w:r>
        <w:rPr>
          <w:rFonts w:hint="eastAsia" w:ascii="仿宋" w:hAnsi="仿宋" w:eastAsia="仿宋" w:cs="仿宋"/>
          <w:color w:val="auto"/>
          <w:sz w:val="30"/>
          <w:szCs w:val="30"/>
        </w:rPr>
        <w:t>合同签订完成后，成交人完成</w:t>
      </w:r>
      <w:r>
        <w:rPr>
          <w:rFonts w:hint="eastAsia" w:ascii="仿宋" w:hAnsi="仿宋" w:eastAsia="仿宋" w:cs="仿宋"/>
          <w:color w:val="auto"/>
          <w:sz w:val="30"/>
          <w:szCs w:val="30"/>
          <w:lang w:val="en-US" w:eastAsia="zh-CN"/>
        </w:rPr>
        <w:t>所以货物</w:t>
      </w:r>
      <w:r>
        <w:rPr>
          <w:rFonts w:hint="eastAsia" w:ascii="仿宋" w:hAnsi="仿宋" w:eastAsia="仿宋" w:cs="仿宋"/>
          <w:color w:val="auto"/>
          <w:sz w:val="30"/>
          <w:szCs w:val="30"/>
        </w:rPr>
        <w:t>供货</w:t>
      </w:r>
      <w:r>
        <w:rPr>
          <w:rFonts w:hint="eastAsia" w:ascii="仿宋" w:hAnsi="仿宋" w:eastAsia="仿宋" w:cs="仿宋"/>
          <w:color w:val="auto"/>
          <w:sz w:val="30"/>
          <w:szCs w:val="30"/>
          <w:lang w:val="en-US" w:eastAsia="zh-CN"/>
        </w:rPr>
        <w:t>并经采购人</w:t>
      </w:r>
      <w:r>
        <w:rPr>
          <w:rFonts w:hint="eastAsia" w:ascii="仿宋" w:hAnsi="仿宋" w:eastAsia="仿宋" w:cs="仿宋"/>
          <w:color w:val="auto"/>
          <w:sz w:val="30"/>
          <w:szCs w:val="30"/>
        </w:rPr>
        <w:t>验收合格后，成交人提交合同价款100%的增值税专用发票及请款资料，采购人在收到有效资料的三十个日历日内支付至合同价款的</w:t>
      </w:r>
      <w:r>
        <w:rPr>
          <w:rFonts w:hint="eastAsia" w:ascii="仿宋" w:hAnsi="仿宋" w:eastAsia="仿宋" w:cs="仿宋"/>
          <w:color w:val="auto"/>
          <w:sz w:val="30"/>
          <w:szCs w:val="30"/>
          <w:lang w:val="en-US" w:eastAsia="zh-CN"/>
        </w:rPr>
        <w:t>100</w:t>
      </w:r>
      <w:r>
        <w:rPr>
          <w:rFonts w:hint="eastAsia" w:ascii="仿宋" w:hAnsi="仿宋" w:eastAsia="仿宋" w:cs="仿宋"/>
          <w:color w:val="auto"/>
          <w:sz w:val="30"/>
          <w:szCs w:val="30"/>
        </w:rPr>
        <w:t>%</w:t>
      </w:r>
      <w:bookmarkEnd w:id="1"/>
      <w:bookmarkEnd w:id="2"/>
    </w:p>
    <w:p>
      <w:pPr>
        <w:spacing w:line="360" w:lineRule="auto"/>
        <w:ind w:firstLine="602" w:firstLineChars="200"/>
        <w:outlineLvl w:val="9"/>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七、报价</w:t>
      </w:r>
    </w:p>
    <w:p>
      <w:pPr>
        <w:spacing w:line="360" w:lineRule="auto"/>
        <w:ind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采购限价：¥</w:t>
      </w:r>
      <w:r>
        <w:rPr>
          <w:rFonts w:hint="eastAsia" w:ascii="仿宋" w:hAnsi="仿宋" w:eastAsia="仿宋" w:cs="仿宋"/>
          <w:color w:val="auto"/>
          <w:sz w:val="30"/>
          <w:szCs w:val="30"/>
          <w:highlight w:val="none"/>
          <w:lang w:val="en-US" w:eastAsia="zh-CN"/>
        </w:rPr>
        <w:t>341,000</w:t>
      </w:r>
      <w:r>
        <w:rPr>
          <w:rFonts w:hint="eastAsia" w:ascii="仿宋" w:hAnsi="仿宋" w:eastAsia="仿宋" w:cs="仿宋"/>
          <w:color w:val="auto"/>
          <w:sz w:val="30"/>
          <w:szCs w:val="30"/>
          <w:highlight w:val="none"/>
        </w:rPr>
        <w:t>.00元（含税）</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lang w:val="en-US" w:eastAsia="zh-CN"/>
        </w:rPr>
        <w:t>其中本项目台式电脑采购限价为</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5,000.00元/套（含税）、笔记本电脑采购限价为</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7,000.00元/套（含税）。</w:t>
      </w:r>
    </w:p>
    <w:p>
      <w:pPr>
        <w:spacing w:line="360" w:lineRule="auto"/>
        <w:ind w:firstLine="600" w:firstLineChars="200"/>
        <w:outlineLvl w:val="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本项目为固定总价包干，包干总价报价包含货物、运费、税费、服务费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配件</w:t>
      </w:r>
      <w:r>
        <w:rPr>
          <w:rFonts w:hint="eastAsia" w:ascii="仿宋" w:hAnsi="仿宋" w:eastAsia="仿宋" w:cs="仿宋"/>
          <w:color w:val="auto"/>
          <w:sz w:val="30"/>
          <w:szCs w:val="30"/>
          <w:highlight w:val="none"/>
        </w:rPr>
        <w:t>费等一切为满足项目实施可能产生的费用，结算时不做调整。要求报价人提供总价及分项报价，分项包括：</w:t>
      </w:r>
      <w:r>
        <w:rPr>
          <w:rFonts w:hint="eastAsia" w:ascii="仿宋" w:hAnsi="仿宋" w:eastAsia="仿宋" w:cs="仿宋"/>
          <w:color w:val="auto"/>
          <w:sz w:val="30"/>
          <w:szCs w:val="30"/>
          <w:highlight w:val="none"/>
          <w:lang w:val="en-US" w:eastAsia="zh-CN"/>
        </w:rPr>
        <w:t>详见采购清单，</w:t>
      </w:r>
      <w:r>
        <w:rPr>
          <w:rFonts w:hint="eastAsia" w:ascii="仿宋" w:hAnsi="仿宋" w:eastAsia="仿宋" w:cs="仿宋"/>
          <w:color w:val="auto"/>
          <w:sz w:val="30"/>
          <w:szCs w:val="30"/>
          <w:highlight w:val="none"/>
        </w:rPr>
        <w:t>报价人所报价格不得高于采购限价。</w:t>
      </w:r>
    </w:p>
    <w:p>
      <w:pPr>
        <w:numPr>
          <w:ilvl w:val="255"/>
          <w:numId w:val="0"/>
        </w:numPr>
        <w:spacing w:line="360" w:lineRule="auto"/>
        <w:ind w:firstLine="602" w:firstLineChars="200"/>
        <w:outlineLvl w:val="1"/>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八、定标</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本次项目采用询价方式进行采购，</w:t>
      </w:r>
      <w:r>
        <w:rPr>
          <w:rFonts w:hint="eastAsia" w:ascii="仿宋" w:hAnsi="仿宋" w:eastAsia="仿宋" w:cs="仿宋"/>
          <w:color w:val="auto"/>
          <w:sz w:val="30"/>
          <w:szCs w:val="30"/>
        </w:rPr>
        <w:t>原则上以含税总价的最低报价的报价人为成交人。</w:t>
      </w:r>
      <w:r>
        <w:rPr>
          <w:rFonts w:hint="eastAsia" w:ascii="仿宋" w:hAnsi="仿宋" w:eastAsia="仿宋" w:cs="仿宋"/>
          <w:color w:val="auto"/>
          <w:sz w:val="30"/>
          <w:szCs w:val="30"/>
          <w:highlight w:val="none"/>
        </w:rPr>
        <w:t>。</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开标结束后由采购人招标成本部将相关询价情况报采购人招标采购工作小组审定，由采购人招标采购工作小组定标。</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合同签订的依据为</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文件、报价文件及补充说明等。确定成交人后，成交人在10天内与采购人签订合同（详见附件合同模板）。</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报价人收款前需向采购人提供请款材料和开具合法有效等额的增值税专用发票，否则采购人有权拒绝付款。</w:t>
      </w:r>
    </w:p>
    <w:p>
      <w:pPr>
        <w:spacing w:line="360" w:lineRule="auto"/>
        <w:ind w:firstLine="600" w:firstLineChars="200"/>
        <w:outlineLvl w:val="1"/>
        <w:rPr>
          <w:rFonts w:ascii="仿宋" w:hAnsi="仿宋" w:eastAsia="仿宋" w:cs="仿宋"/>
          <w:b/>
          <w:bCs/>
          <w:color w:val="auto"/>
          <w:sz w:val="30"/>
          <w:szCs w:val="30"/>
          <w:highlight w:val="none"/>
        </w:rPr>
      </w:pPr>
      <w:r>
        <w:rPr>
          <w:rFonts w:hint="eastAsia" w:ascii="仿宋" w:hAnsi="仿宋" w:eastAsia="仿宋" w:cs="仿宋"/>
          <w:color w:val="auto"/>
          <w:sz w:val="30"/>
          <w:szCs w:val="30"/>
          <w:highlight w:val="none"/>
        </w:rPr>
        <w:sym w:font="Wingdings" w:char="00AB"/>
      </w:r>
      <w:r>
        <w:rPr>
          <w:rFonts w:hint="eastAsia" w:ascii="仿宋" w:hAnsi="仿宋" w:eastAsia="仿宋" w:cs="仿宋"/>
          <w:b/>
          <w:bCs/>
          <w:color w:val="auto"/>
          <w:sz w:val="30"/>
          <w:szCs w:val="30"/>
          <w:highlight w:val="none"/>
        </w:rPr>
        <w:t>九、报价文件的组成部分（报价人报价文件本项资料如有不全，则作无效报价处理）</w:t>
      </w:r>
    </w:p>
    <w:p>
      <w:pPr>
        <w:numPr>
          <w:ilvl w:val="0"/>
          <w:numId w:val="1"/>
        </w:numPr>
        <w:spacing w:line="360" w:lineRule="auto"/>
        <w:ind w:left="30" w:firstLine="6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报价函（模板，详见附件）及分项报价清单（报价人自拟）（加盖公章）；</w:t>
      </w:r>
    </w:p>
    <w:p>
      <w:pPr>
        <w:numPr>
          <w:ilvl w:val="0"/>
          <w:numId w:val="1"/>
        </w:numPr>
        <w:spacing w:line="360" w:lineRule="auto"/>
        <w:ind w:left="30" w:firstLine="6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法人证明（模板，详见附件）以及法人身份证复印件（加盖公章）；</w:t>
      </w:r>
    </w:p>
    <w:p>
      <w:pPr>
        <w:numPr>
          <w:ilvl w:val="0"/>
          <w:numId w:val="1"/>
        </w:numPr>
        <w:spacing w:line="360" w:lineRule="auto"/>
        <w:ind w:left="30" w:firstLine="6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法人授权书（模板，详见附件）及被委托人身份证复印件（加盖公章）（法人本人参加报价活动不需提供）；</w:t>
      </w:r>
    </w:p>
    <w:p>
      <w:pPr>
        <w:numPr>
          <w:ilvl w:val="0"/>
          <w:numId w:val="1"/>
        </w:numPr>
        <w:spacing w:line="360" w:lineRule="auto"/>
        <w:ind w:left="30" w:firstLine="6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报价人营业执照复印件（加盖公章）；</w:t>
      </w:r>
    </w:p>
    <w:p>
      <w:pPr>
        <w:numPr>
          <w:ilvl w:val="0"/>
          <w:numId w:val="1"/>
        </w:numPr>
        <w:spacing w:line="360" w:lineRule="auto"/>
        <w:ind w:left="30" w:firstLine="600"/>
        <w:outlineLvl w:val="1"/>
        <w:rPr>
          <w:rFonts w:hint="eastAsia" w:ascii="仿宋" w:hAnsi="仿宋" w:eastAsia="仿宋" w:cs="仿宋"/>
          <w:color w:val="auto"/>
          <w:sz w:val="30"/>
          <w:szCs w:val="30"/>
          <w:highlight w:val="none"/>
        </w:rPr>
      </w:pPr>
      <w:r>
        <w:rPr>
          <w:rFonts w:hint="eastAsia" w:eastAsia="仿宋"/>
          <w:color w:val="auto"/>
          <w:sz w:val="30"/>
          <w:szCs w:val="30"/>
          <w:highlight w:val="none"/>
        </w:rPr>
        <w:t>同类项目的业绩资料（提供同类业绩合同主要页复印件（包含但不限于合同首页、合同金额页、合同签字页等）及该合同期内任意一期已开具的发票复印件（加盖公章））；</w:t>
      </w:r>
    </w:p>
    <w:p>
      <w:pPr>
        <w:numPr>
          <w:ilvl w:val="0"/>
          <w:numId w:val="1"/>
        </w:numPr>
        <w:spacing w:line="360" w:lineRule="auto"/>
        <w:ind w:left="30" w:firstLine="600"/>
        <w:outlineLvl w:val="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报价保证金汇入情况说明（模板，详见附件）（加盖公章）；</w:t>
      </w:r>
    </w:p>
    <w:p>
      <w:pPr>
        <w:numPr>
          <w:ilvl w:val="0"/>
          <w:numId w:val="1"/>
        </w:numPr>
        <w:spacing w:line="360" w:lineRule="auto"/>
        <w:ind w:left="30" w:firstLine="6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投标人未到场声明（</w:t>
      </w:r>
      <w:r>
        <w:rPr>
          <w:rFonts w:hint="eastAsia" w:ascii="仿宋" w:hAnsi="仿宋" w:eastAsia="仿宋" w:cs="仿宋"/>
          <w:color w:val="auto"/>
          <w:sz w:val="30"/>
          <w:szCs w:val="30"/>
          <w:highlight w:val="none"/>
          <w:lang w:val="en-US" w:eastAsia="zh-CN"/>
        </w:rPr>
        <w:t>未到场</w:t>
      </w:r>
      <w:r>
        <w:rPr>
          <w:rFonts w:hint="eastAsia" w:ascii="仿宋" w:hAnsi="仿宋" w:eastAsia="仿宋" w:cs="仿宋"/>
          <w:color w:val="auto"/>
          <w:sz w:val="30"/>
          <w:szCs w:val="30"/>
          <w:highlight w:val="none"/>
        </w:rPr>
        <w:t>必须提供，</w:t>
      </w:r>
      <w:r>
        <w:rPr>
          <w:rFonts w:hint="eastAsia" w:ascii="仿宋" w:hAnsi="仿宋" w:eastAsia="仿宋" w:cs="仿宋"/>
          <w:color w:val="auto"/>
          <w:sz w:val="30"/>
          <w:szCs w:val="30"/>
          <w:highlight w:val="none"/>
          <w:lang w:val="en-US" w:eastAsia="zh-CN"/>
        </w:rPr>
        <w:t>模板，</w:t>
      </w:r>
      <w:r>
        <w:rPr>
          <w:rFonts w:hint="eastAsia" w:ascii="仿宋" w:hAnsi="仿宋" w:eastAsia="仿宋" w:cs="仿宋"/>
          <w:color w:val="auto"/>
          <w:sz w:val="30"/>
          <w:szCs w:val="30"/>
          <w:highlight w:val="none"/>
        </w:rPr>
        <w:t>详见附件）（加盖公章）;</w:t>
      </w:r>
    </w:p>
    <w:p>
      <w:pPr>
        <w:numPr>
          <w:ilvl w:val="0"/>
          <w:numId w:val="1"/>
        </w:numPr>
        <w:spacing w:line="360" w:lineRule="auto"/>
        <w:ind w:left="30" w:firstLine="600"/>
        <w:outlineLvl w:val="1"/>
        <w:rPr>
          <w:rFonts w:ascii="仿宋" w:hAnsi="仿宋" w:eastAsia="仿宋" w:cs="仿宋"/>
          <w:color w:val="auto"/>
          <w:sz w:val="30"/>
          <w:szCs w:val="30"/>
          <w:highlight w:val="none"/>
        </w:rPr>
      </w:pPr>
      <w:r>
        <w:rPr>
          <w:rFonts w:hint="eastAsia" w:ascii="仿宋" w:hAnsi="仿宋" w:eastAsia="仿宋" w:cs="仿宋"/>
          <w:color w:val="auto"/>
          <w:kern w:val="2"/>
          <w:sz w:val="30"/>
          <w:szCs w:val="30"/>
          <w:highlight w:val="none"/>
          <w:lang w:val="en-US" w:eastAsia="zh-CN" w:bidi="ar"/>
        </w:rPr>
        <w:t>售后服务承诺函（产品终端官方公司出具售后服务承诺函，并盖章）；</w:t>
      </w:r>
    </w:p>
    <w:p>
      <w:pPr>
        <w:numPr>
          <w:ilvl w:val="0"/>
          <w:numId w:val="1"/>
        </w:numPr>
        <w:spacing w:line="360" w:lineRule="auto"/>
        <w:ind w:left="30" w:firstLine="6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本项目</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文件要求或报价人认为应补充的其他资料（如有）。</w:t>
      </w:r>
    </w:p>
    <w:p>
      <w:pPr>
        <w:numPr>
          <w:ilvl w:val="-1"/>
          <w:numId w:val="0"/>
        </w:numPr>
        <w:spacing w:line="360" w:lineRule="auto"/>
        <w:ind w:firstLine="600" w:firstLineChars="200"/>
        <w:outlineLvl w:val="1"/>
        <w:rPr>
          <w:rFonts w:hint="eastAsia" w:ascii="仿宋" w:hAnsi="仿宋" w:eastAsia="仿宋" w:cs="仿宋"/>
          <w:i w:val="0"/>
          <w:iCs w:val="0"/>
          <w:caps w:val="0"/>
          <w:color w:val="auto"/>
          <w:spacing w:val="0"/>
          <w:sz w:val="30"/>
          <w:szCs w:val="30"/>
          <w:highlight w:val="none"/>
        </w:rPr>
      </w:pPr>
      <w:r>
        <w:rPr>
          <w:rFonts w:hint="eastAsia" w:ascii="仿宋" w:hAnsi="仿宋" w:eastAsia="仿宋" w:cs="仿宋"/>
          <w:i w:val="0"/>
          <w:iCs w:val="0"/>
          <w:caps w:val="0"/>
          <w:color w:val="auto"/>
          <w:spacing w:val="0"/>
          <w:sz w:val="30"/>
          <w:szCs w:val="30"/>
          <w:highlight w:val="none"/>
        </w:rPr>
        <w:t>★十、响应要求</w:t>
      </w:r>
    </w:p>
    <w:p>
      <w:pPr>
        <w:numPr>
          <w:ilvl w:val="0"/>
          <w:numId w:val="0"/>
        </w:numPr>
        <w:spacing w:line="360" w:lineRule="auto"/>
        <w:ind w:firstLine="602" w:firstLineChars="200"/>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本项目实行线上投标方式，报价人需严格按照要求进行报价</w:t>
      </w:r>
      <w:r>
        <w:rPr>
          <w:rFonts w:hint="eastAsia" w:ascii="仿宋" w:hAnsi="仿宋" w:eastAsia="仿宋" w:cs="仿宋"/>
          <w:b/>
          <w:bCs/>
          <w:color w:val="auto"/>
          <w:sz w:val="30"/>
          <w:szCs w:val="30"/>
          <w:highlight w:val="none"/>
          <w:lang w:eastAsia="zh-CN"/>
        </w:rPr>
        <w:t>。</w:t>
      </w:r>
    </w:p>
    <w:p>
      <w:pPr>
        <w:pStyle w:val="6"/>
        <w:numPr>
          <w:ilvl w:val="-1"/>
          <w:numId w:val="0"/>
        </w:numPr>
        <w:ind w:left="420" w:firstLine="0" w:firstLineChars="0"/>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（一）线上投标</w:t>
      </w:r>
    </w:p>
    <w:p>
      <w:pPr>
        <w:numPr>
          <w:ilvl w:val="0"/>
          <w:numId w:val="0"/>
        </w:numPr>
        <w:spacing w:line="360" w:lineRule="auto"/>
        <w:ind w:firstLine="600" w:firstLineChars="200"/>
        <w:outlineLvl w:val="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平台登录：广东东实环境股份有限公司官网（http://dshuanbao.com.cn/）→招标采购→招采平台→供应商注册→填写（点击下一步，完善供应商信息）→注册成功→返回招采平台主界面登录→投标。（详见附件供应商操作指引）。</w:t>
      </w:r>
    </w:p>
    <w:p>
      <w:pPr>
        <w:numPr>
          <w:ilvl w:val="0"/>
          <w:numId w:val="0"/>
        </w:numPr>
        <w:spacing w:line="360" w:lineRule="auto"/>
        <w:ind w:firstLine="600" w:firstLineChars="200"/>
        <w:outlineLvl w:val="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2、报价人须严格按照系统提示要求提供资料并进行报价。</w:t>
      </w:r>
    </w:p>
    <w:p>
      <w:pPr>
        <w:pStyle w:val="6"/>
        <w:numPr>
          <w:ilvl w:val="0"/>
          <w:numId w:val="0"/>
        </w:numPr>
        <w:ind w:left="420" w:firstLine="0" w:firstLineChars="0"/>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（二）报价文件编制要求：</w:t>
      </w:r>
    </w:p>
    <w:p>
      <w:pPr>
        <w:numPr>
          <w:ilvl w:val="0"/>
          <w:numId w:val="0"/>
        </w:numPr>
        <w:spacing w:line="360" w:lineRule="auto"/>
        <w:ind w:firstLine="600" w:firstLineChars="200"/>
        <w:outlineLvl w:val="1"/>
        <w:rPr>
          <w:rFonts w:hint="eastAsia" w:ascii="仿宋" w:hAnsi="仿宋" w:eastAsia="仿宋" w:cs="仿宋"/>
          <w:b/>
          <w:bCs/>
          <w:color w:val="auto"/>
          <w:sz w:val="30"/>
          <w:szCs w:val="30"/>
          <w:highlight w:val="none"/>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、报价人须严格按照采购人提供的表单格式及要求报价，</w:t>
      </w:r>
      <w:r>
        <w:rPr>
          <w:rFonts w:hint="eastAsia" w:ascii="仿宋" w:hAnsi="仿宋" w:eastAsia="仿宋" w:cs="仿宋"/>
          <w:b/>
          <w:bCs/>
          <w:color w:val="auto"/>
          <w:sz w:val="30"/>
          <w:szCs w:val="30"/>
          <w:highlight w:val="none"/>
          <w:lang w:val="en-US" w:eastAsia="zh-CN"/>
        </w:rPr>
        <w:t>报价</w:t>
      </w:r>
      <w:r>
        <w:rPr>
          <w:rFonts w:hint="eastAsia" w:ascii="仿宋" w:hAnsi="仿宋" w:eastAsia="仿宋" w:cs="仿宋"/>
          <w:b/>
          <w:bCs/>
          <w:color w:val="auto"/>
          <w:sz w:val="30"/>
          <w:szCs w:val="30"/>
          <w:highlight w:val="none"/>
        </w:rPr>
        <w:t>文件必须每页加盖公章</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以PDF形式上传到线上招采平台</w:t>
      </w:r>
      <w:r>
        <w:rPr>
          <w:rFonts w:hint="eastAsia" w:ascii="仿宋" w:hAnsi="仿宋" w:eastAsia="仿宋" w:cs="仿宋"/>
          <w:b/>
          <w:bCs/>
          <w:color w:val="auto"/>
          <w:sz w:val="30"/>
          <w:szCs w:val="30"/>
          <w:highlight w:val="none"/>
          <w:lang w:eastAsia="zh-CN"/>
        </w:rPr>
        <w:t>。</w:t>
      </w:r>
    </w:p>
    <w:p>
      <w:pPr>
        <w:numPr>
          <w:ilvl w:val="0"/>
          <w:numId w:val="0"/>
        </w:numPr>
        <w:spacing w:line="360" w:lineRule="auto"/>
        <w:ind w:firstLine="600" w:firstLineChars="200"/>
        <w:outlineLvl w:val="1"/>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、报价文件必须</w:t>
      </w:r>
      <w:r>
        <w:rPr>
          <w:rFonts w:hint="eastAsia" w:ascii="仿宋" w:hAnsi="仿宋" w:eastAsia="仿宋" w:cs="仿宋"/>
          <w:color w:val="auto"/>
          <w:sz w:val="30"/>
          <w:szCs w:val="30"/>
          <w:highlight w:val="none"/>
          <w:lang w:val="en-US" w:eastAsia="zh-CN"/>
        </w:rPr>
        <w:t>按要求加密。</w:t>
      </w:r>
    </w:p>
    <w:p>
      <w:pPr>
        <w:numPr>
          <w:ilvl w:val="0"/>
          <w:numId w:val="0"/>
        </w:numPr>
        <w:spacing w:line="360" w:lineRule="auto"/>
        <w:ind w:firstLine="600" w:firstLineChars="200"/>
        <w:outlineLvl w:val="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、不符合本项要求的报价文件为</w:t>
      </w:r>
      <w:r>
        <w:rPr>
          <w:rFonts w:hint="eastAsia" w:ascii="仿宋" w:hAnsi="仿宋" w:eastAsia="仿宋" w:cs="仿宋"/>
          <w:b/>
          <w:bCs/>
          <w:color w:val="auto"/>
          <w:sz w:val="30"/>
          <w:szCs w:val="30"/>
          <w:highlight w:val="none"/>
        </w:rPr>
        <w:t>无效报价</w:t>
      </w:r>
      <w:r>
        <w:rPr>
          <w:rFonts w:hint="eastAsia" w:ascii="仿宋" w:hAnsi="仿宋" w:eastAsia="仿宋" w:cs="仿宋"/>
          <w:color w:val="auto"/>
          <w:sz w:val="30"/>
          <w:szCs w:val="30"/>
          <w:highlight w:val="none"/>
        </w:rPr>
        <w:t xml:space="preserve">。 </w:t>
      </w:r>
    </w:p>
    <w:p>
      <w:pPr>
        <w:spacing w:line="360" w:lineRule="auto"/>
        <w:ind w:firstLine="602" w:firstLineChars="2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十一、保证金</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报价人应按采购文件规定的金额和期限交纳报价保证金，报价保证金作为报价文件的组成部分。报价人与交款人名称必须一致，非报价人缴纳的报价保证金无效。</w:t>
      </w:r>
    </w:p>
    <w:p>
      <w:pPr>
        <w:numPr>
          <w:ilvl w:val="0"/>
          <w:numId w:val="2"/>
        </w:num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报价保证金金额：</w:t>
      </w:r>
      <w:r>
        <w:rPr>
          <w:rFonts w:hint="eastAsia" w:ascii="仿宋" w:hAnsi="仿宋" w:eastAsia="仿宋" w:cs="仿宋"/>
          <w:color w:val="auto"/>
          <w:sz w:val="30"/>
          <w:szCs w:val="30"/>
          <w:highlight w:val="none"/>
          <w:lang w:val="en-US" w:eastAsia="zh-CN"/>
        </w:rPr>
        <w:t>¥6,820.00元（大写人民币陆仟捌佰贰拾元整）;</w:t>
      </w:r>
    </w:p>
    <w:p>
      <w:pPr>
        <w:numPr>
          <w:ilvl w:val="0"/>
          <w:numId w:val="2"/>
        </w:num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报价保证金缴纳期限：报价文件递交截止时间前（报价保证金汇错账号、迟到或不足额均作无效处理）。</w:t>
      </w:r>
    </w:p>
    <w:p>
      <w:pPr>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3、报价保证金收款账户信息：</w:t>
      </w:r>
    </w:p>
    <w:p>
      <w:pPr>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账</w:t>
      </w:r>
      <w:r>
        <w:rPr>
          <w:rFonts w:hint="eastAsia" w:ascii="仿宋" w:hAnsi="仿宋" w:eastAsia="仿宋" w:cs="仿宋"/>
          <w:color w:val="auto"/>
          <w:sz w:val="30"/>
          <w:szCs w:val="30"/>
          <w:highlight w:val="none"/>
        </w:rPr>
        <w:t>户名称：</w:t>
      </w:r>
      <w:r>
        <w:rPr>
          <w:rFonts w:hint="eastAsia" w:ascii="仿宋" w:hAnsi="仿宋" w:eastAsia="仿宋" w:cs="仿宋"/>
          <w:color w:val="auto"/>
          <w:sz w:val="30"/>
          <w:szCs w:val="30"/>
          <w:highlight w:val="none"/>
          <w:lang w:val="en-US" w:eastAsia="zh-CN"/>
        </w:rPr>
        <w:t>广东东实环境股份</w:t>
      </w:r>
      <w:r>
        <w:rPr>
          <w:rFonts w:hint="eastAsia" w:ascii="仿宋" w:hAnsi="仿宋" w:eastAsia="仿宋" w:cs="仿宋"/>
          <w:color w:val="auto"/>
          <w:sz w:val="30"/>
          <w:szCs w:val="30"/>
          <w:highlight w:val="none"/>
        </w:rPr>
        <w:t>有限公司</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highlight w:val="none"/>
        </w:rPr>
        <w:t>开户银行：</w:t>
      </w:r>
      <w:r>
        <w:rPr>
          <w:rFonts w:hint="eastAsia" w:ascii="仿宋" w:hAnsi="仿宋" w:eastAsia="仿宋" w:cs="仿宋"/>
          <w:color w:val="auto"/>
          <w:sz w:val="30"/>
          <w:szCs w:val="30"/>
        </w:rPr>
        <w:t>东莞农村商业银行中心支行</w:t>
      </w:r>
    </w:p>
    <w:p>
      <w:pPr>
        <w:spacing w:line="360" w:lineRule="auto"/>
        <w:ind w:firstLine="2100" w:firstLineChars="700"/>
        <w:rPr>
          <w:rFonts w:ascii="仿宋" w:hAnsi="仿宋" w:eastAsia="仿宋" w:cs="仿宋"/>
          <w:color w:val="auto"/>
          <w:sz w:val="30"/>
          <w:szCs w:val="30"/>
          <w:highlight w:val="none"/>
        </w:rPr>
      </w:pPr>
      <w:r>
        <w:rPr>
          <w:rFonts w:hint="eastAsia" w:ascii="仿宋" w:hAnsi="仿宋" w:eastAsia="仿宋" w:cs="仿宋"/>
          <w:color w:val="auto"/>
          <w:sz w:val="30"/>
          <w:szCs w:val="30"/>
          <w:lang w:val="en-US" w:eastAsia="zh-CN"/>
        </w:rPr>
        <w:t>行号：</w:t>
      </w:r>
      <w:r>
        <w:rPr>
          <w:rFonts w:hint="eastAsia" w:ascii="仿宋" w:hAnsi="仿宋" w:eastAsia="仿宋" w:cs="仿宋"/>
          <w:color w:val="auto"/>
          <w:sz w:val="30"/>
          <w:szCs w:val="30"/>
        </w:rPr>
        <w:t>402602000018</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银行</w:t>
      </w:r>
      <w:r>
        <w:rPr>
          <w:rFonts w:hint="eastAsia" w:ascii="仿宋" w:hAnsi="仿宋" w:eastAsia="仿宋" w:cs="仿宋"/>
          <w:color w:val="auto"/>
          <w:sz w:val="30"/>
          <w:szCs w:val="30"/>
          <w:highlight w:val="none"/>
          <w:lang w:val="en-US" w:eastAsia="zh-CN"/>
        </w:rPr>
        <w:t>账</w:t>
      </w:r>
      <w:r>
        <w:rPr>
          <w:rFonts w:hint="eastAsia" w:ascii="仿宋" w:hAnsi="仿宋" w:eastAsia="仿宋" w:cs="仿宋"/>
          <w:color w:val="auto"/>
          <w:sz w:val="30"/>
          <w:szCs w:val="30"/>
          <w:highlight w:val="none"/>
        </w:rPr>
        <w:t>号：</w:t>
      </w:r>
      <w:r>
        <w:rPr>
          <w:rFonts w:hint="eastAsia" w:ascii="仿宋" w:hAnsi="仿宋" w:eastAsia="仿宋" w:cs="仿宋"/>
          <w:color w:val="auto"/>
          <w:sz w:val="30"/>
          <w:szCs w:val="30"/>
        </w:rPr>
        <w:t>380010190010009298</w:t>
      </w:r>
      <w:r>
        <w:rPr>
          <w:rFonts w:hint="eastAsia" w:ascii="仿宋" w:hAnsi="仿宋" w:eastAsia="仿宋" w:cs="仿宋"/>
          <w:color w:val="auto"/>
          <w:sz w:val="30"/>
          <w:szCs w:val="30"/>
          <w:highlight w:val="none"/>
        </w:rPr>
        <w:tab/>
      </w:r>
    </w:p>
    <w:p>
      <w:pPr>
        <w:pStyle w:val="6"/>
        <w:ind w:firstLine="600" w:firstLineChars="200"/>
        <w:rPr>
          <w:color w:val="auto"/>
        </w:rPr>
      </w:pPr>
      <w:r>
        <w:rPr>
          <w:rFonts w:hint="eastAsia" w:ascii="仿宋" w:hAnsi="仿宋" w:eastAsia="仿宋" w:cs="仿宋"/>
          <w:color w:val="auto"/>
          <w:sz w:val="30"/>
          <w:szCs w:val="30"/>
          <w:highlight w:val="none"/>
        </w:rPr>
        <w:t>成交人的报价保证金不退还，待双方签订合同后，转为履约保证金，作为成交人在履约过程中违约金或罚款的扣罚来源之一，履约保证金申请返还时间为</w:t>
      </w:r>
      <w:r>
        <w:rPr>
          <w:rFonts w:hint="eastAsia" w:ascii="仿宋" w:hAnsi="仿宋" w:eastAsia="仿宋" w:cs="仿宋"/>
          <w:color w:val="auto"/>
          <w:sz w:val="30"/>
          <w:szCs w:val="30"/>
          <w:highlight w:val="none"/>
          <w:lang w:val="en-US" w:eastAsia="zh-CN"/>
        </w:rPr>
        <w:t>全部货物验收合格</w:t>
      </w:r>
      <w:r>
        <w:rPr>
          <w:rFonts w:hint="eastAsia" w:ascii="仿宋" w:hAnsi="仿宋" w:eastAsia="仿宋" w:cs="仿宋"/>
          <w:color w:val="auto"/>
          <w:sz w:val="30"/>
          <w:szCs w:val="30"/>
          <w:highlight w:val="none"/>
        </w:rPr>
        <w:t>之日，成交人没有任何违约的情况下由成交人提交退款申请，收到成交人申请后30个日历日内，采购人一次性无息退回。未中标的报价人的报价保证金在采购人发出结果确认函后一次性无息退还</w:t>
      </w:r>
      <w:r>
        <w:rPr>
          <w:rFonts w:hint="eastAsia" w:ascii="仿宋" w:hAnsi="仿宋" w:eastAsia="仿宋" w:cs="仿宋"/>
          <w:color w:val="auto"/>
          <w:sz w:val="30"/>
          <w:szCs w:val="30"/>
          <w:highlight w:val="none"/>
          <w:lang w:eastAsia="zh-CN"/>
        </w:rPr>
        <w:t>。</w:t>
      </w:r>
    </w:p>
    <w:p>
      <w:pPr>
        <w:spacing w:line="360" w:lineRule="auto"/>
        <w:ind w:firstLine="602" w:firstLineChars="200"/>
        <w:outlineLvl w:val="1"/>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十二、开标时间及地址</w:t>
      </w:r>
    </w:p>
    <w:p>
      <w:pPr>
        <w:spacing w:line="360" w:lineRule="auto"/>
        <w:ind w:firstLine="600" w:firstLineChars="200"/>
        <w:rPr>
          <w:rFonts w:hint="default" w:eastAsia="仿宋"/>
          <w:color w:val="auto"/>
          <w:highlight w:val="none"/>
          <w:lang w:val="en-US" w:eastAsia="zh-CN"/>
        </w:rPr>
      </w:pPr>
      <w:r>
        <w:rPr>
          <w:rFonts w:hint="eastAsia" w:ascii="仿宋" w:hAnsi="仿宋" w:eastAsia="仿宋" w:cs="仿宋"/>
          <w:color w:val="auto"/>
          <w:sz w:val="30"/>
          <w:szCs w:val="30"/>
          <w:highlight w:val="none"/>
        </w:rPr>
        <w:t>开标时间：202</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02</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16</w:t>
      </w:r>
      <w:r>
        <w:rPr>
          <w:rFonts w:hint="eastAsia" w:ascii="仿宋" w:hAnsi="仿宋" w:eastAsia="仿宋" w:cs="仿宋"/>
          <w:color w:val="auto"/>
          <w:sz w:val="30"/>
          <w:szCs w:val="30"/>
          <w:highlight w:val="none"/>
        </w:rPr>
        <w:t>日（星期</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下</w:t>
      </w:r>
      <w:r>
        <w:rPr>
          <w:rFonts w:hint="eastAsia" w:ascii="仿宋" w:hAnsi="仿宋" w:eastAsia="仿宋" w:cs="仿宋"/>
          <w:color w:val="auto"/>
          <w:sz w:val="30"/>
          <w:szCs w:val="30"/>
          <w:highlight w:val="none"/>
        </w:rPr>
        <w:t>午</w:t>
      </w:r>
      <w:r>
        <w:rPr>
          <w:rFonts w:hint="eastAsia" w:ascii="仿宋" w:hAnsi="仿宋" w:eastAsia="仿宋" w:cs="仿宋"/>
          <w:color w:val="auto"/>
          <w:sz w:val="30"/>
          <w:szCs w:val="30"/>
          <w:highlight w:val="none"/>
          <w:lang w:val="en-US" w:eastAsia="zh-CN"/>
        </w:rPr>
        <w:t>14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0。</w:t>
      </w:r>
    </w:p>
    <w:p>
      <w:pPr>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线下开标</w:t>
      </w:r>
      <w:r>
        <w:rPr>
          <w:rFonts w:hint="eastAsia" w:ascii="仿宋" w:hAnsi="仿宋" w:eastAsia="仿宋" w:cs="仿宋"/>
          <w:color w:val="auto"/>
          <w:sz w:val="30"/>
          <w:szCs w:val="30"/>
          <w:highlight w:val="none"/>
        </w:rPr>
        <w:t>地址：</w:t>
      </w:r>
      <w:r>
        <w:rPr>
          <w:rFonts w:hint="eastAsia" w:ascii="仿宋" w:hAnsi="仿宋" w:eastAsia="仿宋" w:cs="仿宋"/>
          <w:color w:val="auto"/>
          <w:sz w:val="30"/>
          <w:szCs w:val="30"/>
          <w:highlight w:val="none"/>
          <w:lang w:val="en-US" w:eastAsia="zh-CN"/>
        </w:rPr>
        <w:t>广东东实环境股份有限公司</w:t>
      </w:r>
      <w:r>
        <w:rPr>
          <w:rFonts w:hint="eastAsia" w:ascii="仿宋" w:hAnsi="仿宋" w:eastAsia="仿宋" w:cs="仿宋"/>
          <w:color w:val="auto"/>
          <w:sz w:val="30"/>
          <w:szCs w:val="30"/>
          <w:highlight w:val="none"/>
        </w:rPr>
        <w:t>管理中心6楼</w:t>
      </w:r>
      <w:r>
        <w:rPr>
          <w:rFonts w:hint="eastAsia" w:ascii="仿宋" w:hAnsi="仿宋" w:eastAsia="仿宋" w:cs="仿宋"/>
          <w:color w:val="auto"/>
          <w:sz w:val="30"/>
          <w:szCs w:val="30"/>
          <w:highlight w:val="none"/>
          <w:lang w:val="en-US" w:eastAsia="zh-CN"/>
        </w:rPr>
        <w:t>6C开标室。</w:t>
      </w:r>
    </w:p>
    <w:p>
      <w:pPr>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联系人：刘先生</w:t>
      </w:r>
    </w:p>
    <w:p>
      <w:pPr>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联系电话：0769-39028733（17336238237）</w:t>
      </w:r>
    </w:p>
    <w:p>
      <w:pPr>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报价人可以通过线上或现场参与开标会议，线上参加须提前系统签到，现场参加须按时到开标地址进行线下签到。逾期无效。</w:t>
      </w:r>
      <w:r>
        <w:rPr>
          <w:rFonts w:hint="eastAsia" w:ascii="宋体" w:hAnsi="宋体" w:eastAsia="宋体" w:cs="宋体"/>
          <w:sz w:val="30"/>
          <w:szCs w:val="30"/>
          <w:highlight w:val="none"/>
          <w:bdr w:val="single" w:sz="0" w:space="0"/>
          <w:lang w:eastAsia="zh-CN"/>
        </w:rPr>
        <w:drawing>
          <wp:inline distT="0" distB="0" distL="114300" distR="114300">
            <wp:extent cx="5039995" cy="3959860"/>
            <wp:effectExtent l="0" t="0" r="8255" b="2540"/>
            <wp:docPr id="4" name="图片 4" descr="4ee8e5d9cd7bcc353260f5612a1fc03"/>
            <wp:cNvGraphicFramePr/>
            <a:graphic xmlns:a="http://schemas.openxmlformats.org/drawingml/2006/main">
              <a:graphicData uri="http://schemas.openxmlformats.org/drawingml/2006/picture">
                <pic:pic xmlns:pic="http://schemas.openxmlformats.org/drawingml/2006/picture">
                  <pic:nvPicPr>
                    <pic:cNvPr id="4" name="图片 4" descr="4ee8e5d9cd7bcc353260f5612a1fc03"/>
                    <pic:cNvPicPr preferRelativeResize="0"/>
                  </pic:nvPicPr>
                  <pic:blipFill>
                    <a:blip r:embed="rId4"/>
                    <a:stretch>
                      <a:fillRect/>
                    </a:stretch>
                  </pic:blipFill>
                  <pic:spPr>
                    <a:xfrm>
                      <a:off x="0" y="0"/>
                      <a:ext cx="5039995" cy="3959860"/>
                    </a:xfrm>
                    <a:prstGeom prst="rect">
                      <a:avLst/>
                    </a:prstGeom>
                  </pic:spPr>
                </pic:pic>
              </a:graphicData>
            </a:graphic>
          </wp:inline>
        </w:drawing>
      </w:r>
    </w:p>
    <w:p>
      <w:pPr>
        <w:spacing w:line="360" w:lineRule="auto"/>
        <w:ind w:firstLine="602" w:firstLineChars="200"/>
        <w:outlineLvl w:val="1"/>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十三、注意事项</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1、若报价人未按规定时间</w:t>
      </w:r>
      <w:r>
        <w:rPr>
          <w:rFonts w:hint="eastAsia" w:ascii="仿宋" w:hAnsi="仿宋" w:eastAsia="仿宋" w:cs="仿宋"/>
          <w:color w:val="auto"/>
          <w:sz w:val="30"/>
          <w:szCs w:val="30"/>
          <w:highlight w:val="none"/>
          <w:lang w:val="en-US" w:eastAsia="zh-CN"/>
        </w:rPr>
        <w:t>进行线上报价</w:t>
      </w:r>
      <w:r>
        <w:rPr>
          <w:rFonts w:hint="eastAsia" w:ascii="仿宋" w:hAnsi="仿宋" w:eastAsia="仿宋" w:cs="仿宋"/>
          <w:color w:val="auto"/>
          <w:sz w:val="30"/>
          <w:szCs w:val="30"/>
          <w:highlight w:val="none"/>
        </w:rPr>
        <w:t>，视为放弃报价资格。</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报价人</w:t>
      </w:r>
      <w:r>
        <w:rPr>
          <w:rFonts w:hint="eastAsia" w:ascii="仿宋" w:hAnsi="仿宋" w:eastAsia="仿宋" w:cs="仿宋"/>
          <w:color w:val="auto"/>
          <w:sz w:val="30"/>
          <w:szCs w:val="30"/>
          <w:highlight w:val="none"/>
        </w:rPr>
        <w:t>如未按要求交纳报价保证金，则视为放弃报价资格。</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3、采购人向报价人提供的有关资料和数据，是采购人现有的能使报价人利用的资料，采购人对报价人由此而做出的推论、理解和结论概不负责。</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4、本项目执行过程中将遵循国家、省、市有关法律、法规、标准、技术规范和规范性文件的最新规定。</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5、本项目仅可提交一个报价方案，提交两个或以上报价方案的报价人视为无效报价。</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6、本项目不接受报价人其他附加条件。</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7、有下列情形之一的，保证金将被没收，并纳入采购人供应商黑名单：</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1）中标后无正当理由放弃中标或不与采购人签订合同。</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2）成交人将本项目转让给他人，或者在报价文件中未说明，且未经采购人同意，将中标项目分包给他人。</w:t>
      </w:r>
    </w:p>
    <w:p>
      <w:pPr>
        <w:spacing w:line="360" w:lineRule="auto"/>
        <w:ind w:firstLine="600" w:firstLineChars="200"/>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3）报价人提供虚假报价文件或虚假补充文件。</w:t>
      </w:r>
    </w:p>
    <w:p>
      <w:pPr>
        <w:snapToGrid w:val="0"/>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8、有下列情形之一的，视为报价人串通询价，其响应无效：</w:t>
      </w:r>
    </w:p>
    <w:p>
      <w:pPr>
        <w:snapToGrid w:val="0"/>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（1）不同报价人的响应文件由同一单位或者个人编制；</w:t>
      </w:r>
    </w:p>
    <w:p>
      <w:pPr>
        <w:snapToGrid w:val="0"/>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（2）不同报价人委托同一单位或者个人办理响应事宜；</w:t>
      </w:r>
    </w:p>
    <w:p>
      <w:pPr>
        <w:snapToGrid w:val="0"/>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（3）不同报价人的响应文件载明的项目管理成员或者联系人员为同一人；</w:t>
      </w:r>
    </w:p>
    <w:p>
      <w:pPr>
        <w:snapToGrid w:val="0"/>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（4）不同报价人的响应文件异常一致或者响应报价呈规律性差异；</w:t>
      </w:r>
    </w:p>
    <w:p>
      <w:pPr>
        <w:snapToGrid w:val="0"/>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（5）不同报价人的响应文件相互混装；</w:t>
      </w:r>
    </w:p>
    <w:p>
      <w:pPr>
        <w:snapToGrid w:val="0"/>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（6）不同报价人的响应保证金从同一单位或者个人的账户转出。</w:t>
      </w:r>
      <w:bookmarkStart w:id="23" w:name="_GoBack"/>
      <w:bookmarkEnd w:id="23"/>
    </w:p>
    <w:p>
      <w:pPr>
        <w:snapToGrid w:val="0"/>
        <w:spacing w:line="36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9、已列入</w:t>
      </w:r>
      <w:r>
        <w:rPr>
          <w:rFonts w:ascii="仿宋" w:hAnsi="仿宋" w:eastAsia="仿宋" w:cs="仿宋"/>
          <w:i w:val="0"/>
          <w:iCs w:val="0"/>
          <w:caps w:val="0"/>
          <w:color w:val="auto"/>
          <w:spacing w:val="0"/>
          <w:sz w:val="30"/>
          <w:szCs w:val="30"/>
          <w:highlight w:val="none"/>
        </w:rPr>
        <w:t>采购人及上级单位部门黑名单</w:t>
      </w:r>
      <w:r>
        <w:rPr>
          <w:rFonts w:hint="eastAsia" w:ascii="仿宋" w:hAnsi="仿宋" w:eastAsia="仿宋" w:cs="仿宋"/>
          <w:color w:val="auto"/>
          <w:sz w:val="30"/>
          <w:szCs w:val="30"/>
          <w:highlight w:val="none"/>
        </w:rPr>
        <w:t>的报价人视为无效报价。</w:t>
      </w:r>
    </w:p>
    <w:p>
      <w:pPr>
        <w:spacing w:line="360" w:lineRule="auto"/>
        <w:ind w:firstLine="600" w:firstLineChars="200"/>
        <w:jc w:val="righ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广东东实环境股份</w:t>
      </w:r>
      <w:r>
        <w:rPr>
          <w:rFonts w:hint="eastAsia" w:ascii="仿宋" w:hAnsi="仿宋" w:eastAsia="仿宋" w:cs="仿宋"/>
          <w:color w:val="auto"/>
          <w:sz w:val="30"/>
          <w:szCs w:val="30"/>
          <w:highlight w:val="none"/>
        </w:rPr>
        <w:t>有限公司                             202</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日</w:t>
      </w:r>
    </w:p>
    <w:p>
      <w:pPr>
        <w:spacing w:line="360" w:lineRule="auto"/>
        <w:ind w:firstLine="640" w:firstLineChars="200"/>
        <w:rPr>
          <w:rFonts w:eastAsia="仿宋_GB2312"/>
          <w:color w:val="auto"/>
          <w:sz w:val="32"/>
          <w:szCs w:val="32"/>
          <w:highlight w:val="none"/>
        </w:rPr>
        <w:sectPr>
          <w:pgSz w:w="11906" w:h="16838"/>
          <w:pgMar w:top="1440" w:right="1800" w:bottom="1440" w:left="1800" w:header="851" w:footer="992" w:gutter="0"/>
          <w:cols w:space="720" w:num="1"/>
          <w:docGrid w:type="lines" w:linePitch="312" w:charSpace="0"/>
        </w:sectPr>
      </w:pPr>
    </w:p>
    <w:p>
      <w:pPr>
        <w:pStyle w:val="29"/>
        <w:numPr>
          <w:ilvl w:val="0"/>
          <w:numId w:val="3"/>
        </w:numPr>
        <w:spacing w:line="360" w:lineRule="auto"/>
        <w:ind w:left="0" w:firstLine="0" w:firstLineChars="0"/>
        <w:jc w:val="left"/>
        <w:outlineLvl w:val="1"/>
        <w:rPr>
          <w:rFonts w:eastAsia="黑体"/>
          <w:color w:val="auto"/>
          <w:sz w:val="28"/>
          <w:szCs w:val="44"/>
          <w:highlight w:val="none"/>
        </w:rPr>
      </w:pPr>
      <w:bookmarkStart w:id="3" w:name="_Hlk524442005"/>
      <w:r>
        <w:rPr>
          <w:rFonts w:hint="eastAsia" w:eastAsia="黑体"/>
          <w:color w:val="auto"/>
          <w:sz w:val="28"/>
          <w:szCs w:val="44"/>
          <w:highlight w:val="none"/>
        </w:rPr>
        <w:t>密封文件袋封面</w:t>
      </w: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jc w:val="center"/>
        <w:rPr>
          <w:rFonts w:hint="eastAsia" w:ascii="仿宋" w:hAnsi="仿宋" w:eastAsia="仿宋"/>
          <w:b/>
          <w:bCs/>
          <w:color w:val="auto"/>
          <w:sz w:val="52"/>
          <w:szCs w:val="52"/>
          <w:highlight w:val="none"/>
          <w:lang w:eastAsia="zh-CN"/>
        </w:rPr>
      </w:pPr>
      <w:r>
        <w:rPr>
          <w:rFonts w:hint="eastAsia" w:ascii="仿宋" w:hAnsi="仿宋" w:eastAsia="仿宋" w:cs="Times New Roman"/>
          <w:b/>
          <w:bCs/>
          <w:color w:val="auto"/>
          <w:sz w:val="52"/>
          <w:szCs w:val="52"/>
          <w:highlight w:val="none"/>
          <w:lang w:eastAsia="zh-CN"/>
        </w:rPr>
        <w:t>2023年东实环境及下属子公司办公电脑</w:t>
      </w:r>
      <w:r>
        <w:rPr>
          <w:rFonts w:hint="eastAsia" w:ascii="仿宋" w:hAnsi="仿宋" w:eastAsia="仿宋"/>
          <w:b/>
          <w:bCs/>
          <w:color w:val="auto"/>
          <w:sz w:val="52"/>
          <w:szCs w:val="52"/>
          <w:highlight w:val="none"/>
          <w:lang w:eastAsia="zh-CN"/>
        </w:rPr>
        <w:t>采购项目</w:t>
      </w:r>
    </w:p>
    <w:p>
      <w:pPr>
        <w:jc w:val="center"/>
        <w:rPr>
          <w:rFonts w:ascii="仿宋" w:hAnsi="仿宋" w:eastAsia="仿宋"/>
          <w:b/>
          <w:bCs/>
          <w:color w:val="auto"/>
          <w:sz w:val="52"/>
          <w:szCs w:val="52"/>
          <w:highlight w:val="none"/>
        </w:rPr>
      </w:pPr>
      <w:r>
        <w:rPr>
          <w:rFonts w:hint="eastAsia" w:ascii="仿宋" w:hAnsi="仿宋" w:eastAsia="仿宋"/>
          <w:b/>
          <w:bCs/>
          <w:color w:val="auto"/>
          <w:sz w:val="52"/>
          <w:szCs w:val="52"/>
          <w:highlight w:val="none"/>
        </w:rPr>
        <w:t>报价文件</w:t>
      </w: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ind w:firstLine="566" w:firstLineChars="177"/>
        <w:rPr>
          <w:rFonts w:ascii="仿宋" w:hAnsi="仿宋" w:eastAsia="仿宋"/>
          <w:color w:val="auto"/>
          <w:sz w:val="32"/>
          <w:szCs w:val="32"/>
          <w:highlight w:val="none"/>
        </w:rPr>
      </w:pPr>
      <w:r>
        <w:rPr>
          <w:rFonts w:hint="eastAsia" w:ascii="仿宋" w:hAnsi="仿宋" w:eastAsia="仿宋"/>
          <w:color w:val="auto"/>
          <w:sz w:val="32"/>
          <w:szCs w:val="32"/>
          <w:highlight w:val="none"/>
        </w:rPr>
        <w:t>报价人名称（加盖公章）：</w:t>
      </w:r>
      <w:r>
        <w:rPr>
          <w:rFonts w:hint="eastAsia"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t xml:space="preserve">                        </w:t>
      </w:r>
    </w:p>
    <w:p>
      <w:pPr>
        <w:ind w:firstLine="566" w:firstLineChars="177"/>
        <w:rPr>
          <w:rFonts w:ascii="仿宋" w:hAnsi="仿宋" w:eastAsia="仿宋"/>
          <w:color w:val="auto"/>
          <w:sz w:val="32"/>
          <w:szCs w:val="32"/>
          <w:highlight w:val="none"/>
        </w:rPr>
      </w:pPr>
      <w:r>
        <w:rPr>
          <w:rFonts w:hint="eastAsia" w:ascii="仿宋" w:hAnsi="仿宋" w:eastAsia="仿宋"/>
          <w:color w:val="auto"/>
          <w:sz w:val="32"/>
          <w:szCs w:val="32"/>
          <w:highlight w:val="none"/>
        </w:rPr>
        <w:t>联系人：</w:t>
      </w:r>
      <w:r>
        <w:rPr>
          <w:rFonts w:hint="eastAsia"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t xml:space="preserve">                        </w:t>
      </w:r>
    </w:p>
    <w:p>
      <w:pPr>
        <w:ind w:firstLine="566" w:firstLineChars="177"/>
        <w:rPr>
          <w:rFonts w:ascii="仿宋" w:hAnsi="仿宋" w:eastAsia="仿宋"/>
          <w:color w:val="auto"/>
          <w:sz w:val="32"/>
          <w:szCs w:val="32"/>
          <w:highlight w:val="none"/>
        </w:rPr>
      </w:pPr>
      <w:r>
        <w:rPr>
          <w:rFonts w:hint="eastAsia" w:ascii="仿宋" w:hAnsi="仿宋" w:eastAsia="仿宋"/>
          <w:color w:val="auto"/>
          <w:sz w:val="32"/>
          <w:szCs w:val="32"/>
          <w:highlight w:val="none"/>
        </w:rPr>
        <w:t>联系电话：</w:t>
      </w:r>
      <w:r>
        <w:rPr>
          <w:rFonts w:hint="eastAsia"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t xml:space="preserve">                        </w:t>
      </w:r>
    </w:p>
    <w:p>
      <w:pPr>
        <w:ind w:firstLine="566" w:firstLineChars="177"/>
        <w:rPr>
          <w:rFonts w:ascii="仿宋" w:hAnsi="仿宋" w:eastAsia="仿宋"/>
          <w:color w:val="auto"/>
          <w:sz w:val="32"/>
          <w:szCs w:val="32"/>
          <w:highlight w:val="none"/>
        </w:rPr>
      </w:pPr>
      <w:r>
        <w:rPr>
          <w:rFonts w:hint="eastAsia" w:ascii="仿宋" w:hAnsi="仿宋" w:eastAsia="仿宋"/>
          <w:color w:val="auto"/>
          <w:sz w:val="32"/>
          <w:szCs w:val="32"/>
          <w:highlight w:val="none"/>
        </w:rPr>
        <w:t>日期：</w:t>
      </w:r>
      <w:r>
        <w:rPr>
          <w:rFonts w:hint="eastAsia" w:ascii="仿宋" w:hAnsi="仿宋" w:eastAsia="仿宋"/>
          <w:color w:val="auto"/>
          <w:sz w:val="32"/>
          <w:szCs w:val="32"/>
          <w:highlight w:val="none"/>
          <w:u w:val="single"/>
        </w:rPr>
        <w:t xml:space="preserve"> </w:t>
      </w:r>
      <w:r>
        <w:rPr>
          <w:rFonts w:ascii="仿宋" w:hAnsi="仿宋" w:eastAsia="仿宋"/>
          <w:color w:val="auto"/>
          <w:sz w:val="32"/>
          <w:szCs w:val="32"/>
          <w:highlight w:val="none"/>
          <w:u w:val="single"/>
        </w:rPr>
        <w:t xml:space="preserve">                        </w:t>
      </w:r>
    </w:p>
    <w:p>
      <w:pPr>
        <w:widowControl/>
        <w:jc w:val="left"/>
        <w:rPr>
          <w:rFonts w:ascii="仿宋" w:hAnsi="仿宋" w:eastAsia="仿宋"/>
          <w:b/>
          <w:bCs/>
          <w:color w:val="auto"/>
          <w:sz w:val="28"/>
          <w:szCs w:val="44"/>
          <w:highlight w:val="none"/>
        </w:rPr>
      </w:pPr>
      <w:r>
        <w:rPr>
          <w:rFonts w:ascii="仿宋" w:hAnsi="仿宋" w:eastAsia="仿宋"/>
          <w:b/>
          <w:bCs/>
          <w:color w:val="auto"/>
          <w:sz w:val="28"/>
          <w:szCs w:val="44"/>
          <w:highlight w:val="none"/>
        </w:rPr>
        <w:br w:type="page"/>
      </w:r>
    </w:p>
    <w:p>
      <w:pPr>
        <w:pStyle w:val="29"/>
        <w:numPr>
          <w:ilvl w:val="0"/>
          <w:numId w:val="3"/>
        </w:numPr>
        <w:spacing w:line="360" w:lineRule="auto"/>
        <w:ind w:left="0" w:firstLine="0" w:firstLineChars="0"/>
        <w:jc w:val="left"/>
        <w:outlineLvl w:val="1"/>
        <w:rPr>
          <w:rFonts w:eastAsia="黑体"/>
          <w:color w:val="auto"/>
          <w:sz w:val="28"/>
          <w:szCs w:val="44"/>
          <w:highlight w:val="none"/>
        </w:rPr>
      </w:pPr>
      <w:r>
        <w:rPr>
          <w:rFonts w:eastAsia="黑体"/>
          <w:color w:val="auto"/>
          <w:sz w:val="28"/>
          <w:szCs w:val="44"/>
          <w:highlight w:val="none"/>
        </w:rPr>
        <w:t>报价函</w:t>
      </w:r>
    </w:p>
    <w:p>
      <w:pPr>
        <w:spacing w:line="360" w:lineRule="auto"/>
        <w:jc w:val="center"/>
        <w:rPr>
          <w:rFonts w:eastAsia="华文中宋"/>
          <w:color w:val="auto"/>
          <w:sz w:val="44"/>
          <w:szCs w:val="44"/>
          <w:highlight w:val="none"/>
        </w:rPr>
      </w:pPr>
      <w:r>
        <w:rPr>
          <w:rFonts w:eastAsia="华文中宋"/>
          <w:color w:val="auto"/>
          <w:sz w:val="44"/>
          <w:szCs w:val="44"/>
          <w:highlight w:val="none"/>
        </w:rPr>
        <w:t>报价函</w:t>
      </w:r>
    </w:p>
    <w:p>
      <w:pPr>
        <w:spacing w:line="360" w:lineRule="auto"/>
        <w:ind w:firstLine="560"/>
        <w:jc w:val="center"/>
        <w:rPr>
          <w:rFonts w:eastAsia="仿宋_GB2312"/>
          <w:color w:val="auto"/>
          <w:sz w:val="32"/>
          <w:szCs w:val="32"/>
          <w:highlight w:val="none"/>
        </w:rPr>
      </w:pP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广东东实环境股份</w:t>
      </w:r>
      <w:r>
        <w:rPr>
          <w:rFonts w:hint="eastAsia" w:eastAsia="仿宋_GB2312"/>
          <w:color w:val="auto"/>
          <w:sz w:val="32"/>
          <w:szCs w:val="32"/>
          <w:highlight w:val="none"/>
        </w:rPr>
        <w:t>有限公司：</w:t>
      </w:r>
    </w:p>
    <w:p>
      <w:pPr>
        <w:spacing w:line="360" w:lineRule="auto"/>
        <w:ind w:firstLine="640" w:firstLineChars="200"/>
        <w:jc w:val="left"/>
        <w:rPr>
          <w:rFonts w:eastAsia="仿宋_GB2312"/>
          <w:color w:val="auto"/>
          <w:sz w:val="32"/>
          <w:szCs w:val="32"/>
          <w:highlight w:val="none"/>
        </w:rPr>
      </w:pPr>
      <w:r>
        <w:rPr>
          <w:rFonts w:hint="eastAsia" w:eastAsia="仿宋_GB2312"/>
          <w:color w:val="auto"/>
          <w:sz w:val="32"/>
          <w:szCs w:val="32"/>
          <w:highlight w:val="none"/>
        </w:rPr>
        <w:t>针对贵司关于</w:t>
      </w:r>
      <w:r>
        <w:rPr>
          <w:rFonts w:hint="eastAsia" w:ascii="仿宋" w:hAnsi="仿宋" w:eastAsia="仿宋" w:cs="仿宋"/>
          <w:color w:val="auto"/>
          <w:sz w:val="30"/>
          <w:szCs w:val="30"/>
          <w:highlight w:val="none"/>
          <w:lang w:eastAsia="zh-CN"/>
        </w:rPr>
        <w:t>2023年东实环境及下属子公司办公电脑采购</w:t>
      </w:r>
      <w:r>
        <w:rPr>
          <w:rFonts w:hint="eastAsia" w:eastAsia="仿宋_GB2312"/>
          <w:color w:val="auto"/>
          <w:sz w:val="32"/>
          <w:szCs w:val="32"/>
          <w:highlight w:val="none"/>
          <w:lang w:eastAsia="zh-CN"/>
        </w:rPr>
        <w:t>项目</w:t>
      </w:r>
      <w:r>
        <w:rPr>
          <w:rFonts w:hint="eastAsia" w:eastAsia="仿宋_GB2312"/>
          <w:color w:val="auto"/>
          <w:sz w:val="32"/>
          <w:szCs w:val="32"/>
          <w:highlight w:val="none"/>
        </w:rPr>
        <w:t>，我司愿意以价税合计人民币</w:t>
      </w:r>
      <w:r>
        <w:rPr>
          <w:rFonts w:hint="eastAsia" w:eastAsia="仿宋_GB2312"/>
          <w:color w:val="auto"/>
          <w:sz w:val="32"/>
          <w:szCs w:val="32"/>
          <w:highlight w:val="none"/>
          <w:u w:val="single"/>
        </w:rPr>
        <w:t>xxxx元</w:t>
      </w:r>
      <w:r>
        <w:rPr>
          <w:rFonts w:hint="eastAsia" w:eastAsia="仿宋_GB2312"/>
          <w:color w:val="auto"/>
          <w:sz w:val="32"/>
          <w:szCs w:val="32"/>
          <w:highlight w:val="none"/>
        </w:rPr>
        <w:t>（大写），</w:t>
      </w:r>
      <w:r>
        <w:rPr>
          <w:rFonts w:hint="eastAsia" w:eastAsia="仿宋_GB2312"/>
          <w:color w:val="auto"/>
          <w:sz w:val="32"/>
          <w:szCs w:val="32"/>
          <w:highlight w:val="none"/>
          <w:u w:val="single"/>
        </w:rPr>
        <w:t>¥xxx.00（</w:t>
      </w:r>
      <w:r>
        <w:rPr>
          <w:rFonts w:hint="eastAsia" w:eastAsia="仿宋_GB2312"/>
          <w:color w:val="auto"/>
          <w:sz w:val="32"/>
          <w:szCs w:val="32"/>
          <w:highlight w:val="none"/>
        </w:rPr>
        <w:t>小写），承接此项目的供货及服务工作。</w:t>
      </w:r>
    </w:p>
    <w:p>
      <w:pPr>
        <w:spacing w:line="360" w:lineRule="auto"/>
        <w:ind w:firstLine="640" w:firstLineChars="200"/>
        <w:rPr>
          <w:rFonts w:eastAsia="仿宋_GB2312"/>
          <w:color w:val="auto"/>
          <w:sz w:val="32"/>
          <w:szCs w:val="32"/>
          <w:highlight w:val="none"/>
        </w:rPr>
      </w:pPr>
    </w:p>
    <w:p>
      <w:pPr>
        <w:spacing w:line="360" w:lineRule="auto"/>
        <w:ind w:firstLine="640" w:firstLineChars="200"/>
        <w:rPr>
          <w:rFonts w:eastAsia="仿宋_GB2312"/>
          <w:color w:val="auto"/>
          <w:sz w:val="32"/>
          <w:szCs w:val="32"/>
          <w:highlight w:val="none"/>
        </w:rPr>
      </w:pPr>
    </w:p>
    <w:p>
      <w:pPr>
        <w:spacing w:line="360" w:lineRule="auto"/>
        <w:ind w:firstLine="640" w:firstLineChars="200"/>
        <w:rPr>
          <w:rFonts w:eastAsia="仿宋_GB2312"/>
          <w:color w:val="auto"/>
          <w:sz w:val="32"/>
          <w:szCs w:val="32"/>
          <w:highlight w:val="none"/>
        </w:rPr>
      </w:pP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报价人名称（加盖公章）：</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法定代表人（签名或盖章）：</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联系人：</w:t>
      </w:r>
    </w:p>
    <w:p>
      <w:pPr>
        <w:spacing w:line="360" w:lineRule="auto"/>
        <w:ind w:firstLine="640" w:firstLineChars="200"/>
        <w:rPr>
          <w:rFonts w:ascii="方正仿宋简体" w:hAnsi="方正仿宋简体" w:eastAsia="方正仿宋简体" w:cs="方正仿宋简体"/>
          <w:color w:val="auto"/>
          <w:sz w:val="32"/>
          <w:szCs w:val="32"/>
          <w:highlight w:val="none"/>
        </w:rPr>
      </w:pPr>
      <w:r>
        <w:rPr>
          <w:rFonts w:hint="eastAsia" w:eastAsia="仿宋_GB2312"/>
          <w:color w:val="auto"/>
          <w:sz w:val="32"/>
          <w:szCs w:val="32"/>
          <w:highlight w:val="none"/>
        </w:rPr>
        <w:t>联系电话：</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日期：</w:t>
      </w:r>
      <w:r>
        <w:rPr>
          <w:rFonts w:eastAsia="仿宋_GB2312"/>
          <w:color w:val="auto"/>
          <w:sz w:val="32"/>
          <w:szCs w:val="32"/>
          <w:highlight w:val="none"/>
        </w:rPr>
        <w:br w:type="page"/>
      </w:r>
    </w:p>
    <w:p>
      <w:pPr>
        <w:spacing w:line="360" w:lineRule="auto"/>
        <w:ind w:firstLine="800" w:firstLineChars="200"/>
        <w:jc w:val="center"/>
        <w:rPr>
          <w:rFonts w:hint="eastAsia" w:eastAsia="仿宋_GB2312"/>
          <w:b/>
          <w:bCs/>
          <w:color w:val="auto"/>
          <w:sz w:val="40"/>
          <w:szCs w:val="40"/>
          <w:highlight w:val="none"/>
        </w:rPr>
      </w:pPr>
      <w:r>
        <w:rPr>
          <w:rFonts w:hint="eastAsia" w:eastAsia="仿宋_GB2312"/>
          <w:b/>
          <w:bCs/>
          <w:color w:val="auto"/>
          <w:sz w:val="40"/>
          <w:szCs w:val="40"/>
          <w:highlight w:val="none"/>
        </w:rPr>
        <w:t>报价清单</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306"/>
        <w:gridCol w:w="1334"/>
        <w:gridCol w:w="862"/>
        <w:gridCol w:w="1056"/>
        <w:gridCol w:w="1196"/>
        <w:gridCol w:w="1171"/>
        <w:gridCol w:w="1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主体名称</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品牌</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
              </w:rPr>
            </w:pPr>
            <w:r>
              <w:rPr>
                <w:rFonts w:hint="eastAsia" w:ascii="仿宋" w:hAnsi="仿宋" w:eastAsia="仿宋" w:cs="仿宋"/>
                <w:b/>
                <w:bCs/>
                <w:i w:val="0"/>
                <w:iCs w:val="0"/>
                <w:color w:val="auto"/>
                <w:kern w:val="2"/>
                <w:sz w:val="24"/>
                <w:szCs w:val="24"/>
                <w:highlight w:val="none"/>
                <w:u w:val="none"/>
                <w:lang w:val="en-US" w:eastAsia="zh-CN" w:bidi="ar"/>
              </w:rPr>
              <w:t>单价（元）</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
              </w:rPr>
            </w:pPr>
            <w:r>
              <w:rPr>
                <w:rFonts w:hint="eastAsia" w:ascii="仿宋" w:hAnsi="仿宋" w:eastAsia="仿宋" w:cs="仿宋"/>
                <w:b/>
                <w:bCs/>
                <w:i w:val="0"/>
                <w:iCs w:val="0"/>
                <w:color w:val="auto"/>
                <w:kern w:val="2"/>
                <w:sz w:val="24"/>
                <w:szCs w:val="24"/>
                <w:highlight w:val="none"/>
                <w:u w:val="none"/>
                <w:lang w:val="en-US" w:eastAsia="zh-CN" w:bidi="ar"/>
              </w:rPr>
              <w:t>总价（元）</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2"/>
                <w:sz w:val="24"/>
                <w:szCs w:val="24"/>
                <w:highlight w:val="none"/>
                <w:u w:val="none"/>
                <w:lang w:val="en-US" w:eastAsia="zh-CN" w:bidi="ar"/>
              </w:rPr>
            </w:pPr>
            <w:r>
              <w:rPr>
                <w:rFonts w:hint="eastAsia" w:ascii="仿宋" w:hAnsi="仿宋" w:eastAsia="仿宋" w:cs="仿宋"/>
                <w:b/>
                <w:bCs/>
                <w:i w:val="0"/>
                <w:iCs w:val="0"/>
                <w:color w:val="auto"/>
                <w:kern w:val="2"/>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台式电脑</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15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笔记本电脑</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38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6" w:type="pct"/>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739" w:type="pct"/>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75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8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59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67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16" w:type="pct"/>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739" w:type="pct"/>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75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8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59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67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7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含税总价大写人民币</w:t>
            </w:r>
            <w:r>
              <w:rPr>
                <w:rFonts w:hint="eastAsia" w:ascii="仿宋" w:hAnsi="仿宋" w:eastAsia="仿宋" w:cs="仿宋"/>
                <w:b/>
                <w:bCs/>
                <w:i w:val="0"/>
                <w:iCs w:val="0"/>
                <w:color w:val="auto"/>
                <w:kern w:val="0"/>
                <w:sz w:val="24"/>
                <w:szCs w:val="24"/>
                <w:highlight w:val="none"/>
                <w:u w:val="single"/>
                <w:lang w:val="en-US" w:eastAsia="zh-CN" w:bidi="ar"/>
              </w:rPr>
              <w:t xml:space="preserve">      </w:t>
            </w:r>
            <w:r>
              <w:rPr>
                <w:rFonts w:hint="eastAsia" w:ascii="仿宋" w:hAnsi="仿宋" w:eastAsia="仿宋" w:cs="仿宋"/>
                <w:b/>
                <w:bCs/>
                <w:i w:val="0"/>
                <w:iCs w:val="0"/>
                <w:color w:val="auto"/>
                <w:kern w:val="0"/>
                <w:sz w:val="24"/>
                <w:szCs w:val="24"/>
                <w:highlight w:val="none"/>
                <w:u w:val="none"/>
                <w:lang w:val="en-US" w:eastAsia="zh-CN" w:bidi="ar"/>
              </w:rPr>
              <w:t>元，¥</w:t>
            </w:r>
            <w:r>
              <w:rPr>
                <w:rFonts w:hint="eastAsia" w:ascii="仿宋" w:hAnsi="仿宋" w:eastAsia="仿宋" w:cs="仿宋"/>
                <w:b/>
                <w:bCs/>
                <w:i w:val="0"/>
                <w:iCs w:val="0"/>
                <w:color w:val="auto"/>
                <w:kern w:val="0"/>
                <w:sz w:val="24"/>
                <w:szCs w:val="24"/>
                <w:highlight w:val="none"/>
                <w:u w:val="single"/>
                <w:lang w:val="en-US" w:eastAsia="zh-CN" w:bidi="ar"/>
              </w:rPr>
              <w:t xml:space="preserve">      </w:t>
            </w:r>
            <w:r>
              <w:rPr>
                <w:rFonts w:hint="eastAsia" w:ascii="仿宋" w:hAnsi="仿宋" w:eastAsia="仿宋" w:cs="仿宋"/>
                <w:b/>
                <w:bCs/>
                <w:i w:val="0"/>
                <w:iCs w:val="0"/>
                <w:color w:val="auto"/>
                <w:kern w:val="0"/>
                <w:sz w:val="24"/>
                <w:szCs w:val="24"/>
                <w:highlight w:val="none"/>
                <w:u w:val="none"/>
                <w:lang w:val="en-US" w:eastAsia="zh-CN" w:bidi="ar"/>
              </w:rPr>
              <w:t>元，开具增值税专用发票税率</w:t>
            </w:r>
            <w:r>
              <w:rPr>
                <w:rFonts w:hint="eastAsia" w:ascii="仿宋" w:hAnsi="仿宋" w:eastAsia="仿宋" w:cs="仿宋"/>
                <w:b/>
                <w:bCs/>
                <w:i w:val="0"/>
                <w:iCs w:val="0"/>
                <w:color w:val="auto"/>
                <w:kern w:val="0"/>
                <w:sz w:val="24"/>
                <w:szCs w:val="24"/>
                <w:highlight w:val="none"/>
                <w:u w:val="single"/>
                <w:lang w:val="en-US" w:eastAsia="zh-CN" w:bidi="ar"/>
              </w:rPr>
              <w:t xml:space="preserve">   </w:t>
            </w:r>
            <w:r>
              <w:rPr>
                <w:rFonts w:hint="eastAsia" w:ascii="仿宋" w:hAnsi="仿宋" w:eastAsia="仿宋" w:cs="仿宋"/>
                <w:b/>
                <w:bCs/>
                <w:i w:val="0"/>
                <w:iCs w:val="0"/>
                <w:color w:val="auto"/>
                <w:kern w:val="0"/>
                <w:sz w:val="24"/>
                <w:szCs w:val="24"/>
                <w:highlight w:val="none"/>
                <w:u w:val="none"/>
                <w:lang w:val="en-US" w:eastAsia="zh-CN" w:bidi="ar"/>
              </w:rPr>
              <w:t>%。</w:t>
            </w:r>
          </w:p>
        </w:tc>
        <w:tc>
          <w:tcPr>
            <w:tcW w:w="663"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663"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bl>
    <w:p>
      <w:pPr>
        <w:pStyle w:val="6"/>
        <w:rPr>
          <w:rFonts w:hint="eastAsia"/>
          <w:color w:val="auto"/>
          <w:highlight w:val="none"/>
        </w:rPr>
      </w:pPr>
    </w:p>
    <w:p>
      <w:pPr>
        <w:spacing w:line="360" w:lineRule="auto"/>
        <w:rPr>
          <w:rFonts w:eastAsia="仿宋_GB2312"/>
          <w:color w:val="auto"/>
          <w:sz w:val="32"/>
          <w:szCs w:val="32"/>
          <w:highlight w:val="none"/>
        </w:rPr>
      </w:pPr>
      <w:r>
        <w:rPr>
          <w:rFonts w:hint="eastAsia" w:eastAsia="仿宋_GB2312"/>
          <w:color w:val="auto"/>
          <w:sz w:val="32"/>
          <w:szCs w:val="32"/>
          <w:highlight w:val="none"/>
        </w:rPr>
        <w:t>供应商名称（加盖公章）：</w:t>
      </w:r>
    </w:p>
    <w:p>
      <w:pPr>
        <w:spacing w:line="360" w:lineRule="auto"/>
        <w:rPr>
          <w:rFonts w:eastAsia="仿宋_GB2312"/>
          <w:color w:val="auto"/>
          <w:sz w:val="32"/>
          <w:szCs w:val="32"/>
          <w:highlight w:val="none"/>
        </w:rPr>
      </w:pPr>
      <w:r>
        <w:rPr>
          <w:rFonts w:hint="eastAsia" w:eastAsia="仿宋_GB2312"/>
          <w:color w:val="auto"/>
          <w:sz w:val="32"/>
          <w:szCs w:val="32"/>
          <w:highlight w:val="none"/>
        </w:rPr>
        <w:t>法定代表人（签字或盖章）：</w:t>
      </w:r>
    </w:p>
    <w:p>
      <w:pPr>
        <w:spacing w:line="360" w:lineRule="auto"/>
        <w:rPr>
          <w:rFonts w:eastAsia="仿宋_GB2312"/>
          <w:color w:val="auto"/>
          <w:sz w:val="32"/>
          <w:szCs w:val="32"/>
          <w:highlight w:val="none"/>
        </w:rPr>
      </w:pPr>
      <w:r>
        <w:rPr>
          <w:rFonts w:hint="eastAsia" w:eastAsia="仿宋_GB2312"/>
          <w:color w:val="auto"/>
          <w:sz w:val="32"/>
          <w:szCs w:val="32"/>
          <w:highlight w:val="none"/>
        </w:rPr>
        <w:t>日期：</w:t>
      </w:r>
    </w:p>
    <w:p>
      <w:pPr>
        <w:spacing w:line="360" w:lineRule="auto"/>
        <w:ind w:firstLine="640" w:firstLineChars="200"/>
        <w:rPr>
          <w:rFonts w:eastAsia="仿宋_GB2312"/>
          <w:color w:val="auto"/>
          <w:sz w:val="32"/>
          <w:szCs w:val="32"/>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rPr>
      </w:pPr>
    </w:p>
    <w:p>
      <w:pPr>
        <w:pStyle w:val="29"/>
        <w:numPr>
          <w:ilvl w:val="0"/>
          <w:numId w:val="3"/>
        </w:numPr>
        <w:spacing w:line="360" w:lineRule="auto"/>
        <w:ind w:left="0" w:firstLine="0" w:firstLineChars="0"/>
        <w:jc w:val="left"/>
        <w:outlineLvl w:val="1"/>
        <w:rPr>
          <w:rFonts w:eastAsia="黑体"/>
          <w:color w:val="auto"/>
          <w:sz w:val="28"/>
          <w:szCs w:val="44"/>
          <w:highlight w:val="none"/>
        </w:rPr>
      </w:pPr>
      <w:r>
        <w:rPr>
          <w:rFonts w:eastAsia="黑体"/>
          <w:color w:val="auto"/>
          <w:sz w:val="28"/>
          <w:szCs w:val="44"/>
          <w:highlight w:val="none"/>
        </w:rPr>
        <w:t>法人证明</w:t>
      </w:r>
    </w:p>
    <w:p>
      <w:pPr>
        <w:spacing w:line="360" w:lineRule="auto"/>
        <w:ind w:firstLine="640" w:firstLineChars="200"/>
        <w:rPr>
          <w:rFonts w:eastAsia="仿宋_GB2312"/>
          <w:b/>
          <w:bCs/>
          <w:color w:val="auto"/>
          <w:sz w:val="32"/>
          <w:szCs w:val="32"/>
          <w:highlight w:val="none"/>
        </w:rPr>
      </w:pPr>
      <w:r>
        <w:rPr>
          <w:rFonts w:hint="eastAsia" w:eastAsia="仿宋_GB2312"/>
          <w:b/>
          <w:bCs/>
          <w:color w:val="auto"/>
          <w:sz w:val="32"/>
          <w:szCs w:val="32"/>
          <w:highlight w:val="none"/>
        </w:rPr>
        <w:t>法定代表人身份证明书及法定代表人身份证复印件</w:t>
      </w:r>
    </w:p>
    <w:p>
      <w:pPr>
        <w:spacing w:line="360" w:lineRule="auto"/>
        <w:ind w:firstLine="640" w:firstLineChars="200"/>
        <w:rPr>
          <w:rFonts w:eastAsia="仿宋_GB2312"/>
          <w:color w:val="auto"/>
          <w:sz w:val="32"/>
          <w:szCs w:val="32"/>
          <w:highlight w:val="none"/>
        </w:rPr>
      </w:pP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广东东实环境股份</w:t>
      </w:r>
      <w:r>
        <w:rPr>
          <w:rFonts w:hint="eastAsia" w:eastAsia="仿宋_GB2312"/>
          <w:color w:val="auto"/>
          <w:sz w:val="32"/>
          <w:szCs w:val="32"/>
          <w:highlight w:val="none"/>
        </w:rPr>
        <w:t>有限公司：</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本证明书声明：注册于</w:t>
      </w:r>
      <w:r>
        <w:rPr>
          <w:rFonts w:hint="eastAsia" w:eastAsia="仿宋_GB2312"/>
          <w:color w:val="auto"/>
          <w:sz w:val="32"/>
          <w:szCs w:val="32"/>
          <w:highlight w:val="none"/>
          <w:u w:val="single"/>
        </w:rPr>
        <w:t xml:space="preserve">     </w:t>
      </w:r>
      <w:r>
        <w:rPr>
          <w:rFonts w:hint="eastAsia" w:eastAsia="仿宋_GB2312"/>
          <w:color w:val="auto"/>
          <w:sz w:val="32"/>
          <w:szCs w:val="32"/>
          <w:highlight w:val="none"/>
        </w:rPr>
        <w:t>（国家名称）的</w:t>
      </w:r>
      <w:r>
        <w:rPr>
          <w:rFonts w:hint="eastAsia" w:eastAsia="仿宋_GB2312"/>
          <w:color w:val="auto"/>
          <w:sz w:val="32"/>
          <w:szCs w:val="32"/>
          <w:highlight w:val="none"/>
          <w:u w:val="single"/>
        </w:rPr>
        <w:t>　　</w:t>
      </w:r>
      <w:r>
        <w:rPr>
          <w:rFonts w:hint="eastAsia" w:eastAsia="仿宋_GB2312"/>
          <w:color w:val="auto"/>
          <w:sz w:val="32"/>
          <w:szCs w:val="32"/>
          <w:highlight w:val="none"/>
        </w:rPr>
        <w:t>（报价人名称）在下面签字的</w:t>
      </w:r>
      <w:r>
        <w:rPr>
          <w:rFonts w:hint="eastAsia" w:eastAsia="仿宋_GB2312"/>
          <w:color w:val="auto"/>
          <w:sz w:val="32"/>
          <w:szCs w:val="32"/>
          <w:highlight w:val="none"/>
          <w:u w:val="single"/>
        </w:rPr>
        <w:t>　　　　　</w:t>
      </w:r>
      <w:r>
        <w:rPr>
          <w:rFonts w:hint="eastAsia" w:eastAsia="仿宋_GB2312"/>
          <w:color w:val="auto"/>
          <w:sz w:val="32"/>
          <w:szCs w:val="32"/>
          <w:highlight w:val="none"/>
        </w:rPr>
        <w:t>（法定代表人姓名、职务）为本公司的合法代表人（须附法定代表人身份证复印件）。</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特此证明</w:t>
      </w:r>
    </w:p>
    <w:p>
      <w:pPr>
        <w:spacing w:line="360" w:lineRule="auto"/>
        <w:ind w:firstLine="640" w:firstLineChars="200"/>
        <w:rPr>
          <w:rFonts w:eastAsia="仿宋_GB2312"/>
          <w:color w:val="auto"/>
          <w:sz w:val="32"/>
          <w:szCs w:val="32"/>
          <w:highlight w:val="none"/>
        </w:rPr>
      </w:pPr>
    </w:p>
    <w:p>
      <w:pPr>
        <w:spacing w:line="360" w:lineRule="auto"/>
        <w:ind w:firstLine="640" w:firstLineChars="200"/>
        <w:rPr>
          <w:rFonts w:eastAsia="仿宋_GB2312"/>
          <w:color w:val="auto"/>
          <w:sz w:val="32"/>
          <w:szCs w:val="32"/>
          <w:highlight w:val="none"/>
        </w:rPr>
      </w:pP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报价人名称（加盖公章）：</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报价人地址：</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法定代表人（签名或盖私章）：</w:t>
      </w:r>
    </w:p>
    <w:p>
      <w:pPr>
        <w:spacing w:line="360" w:lineRule="auto"/>
        <w:ind w:firstLine="640" w:firstLineChars="200"/>
        <w:rPr>
          <w:rFonts w:hint="eastAsia" w:eastAsia="仿宋_GB2312"/>
          <w:color w:val="auto"/>
          <w:sz w:val="32"/>
          <w:szCs w:val="32"/>
          <w:highlight w:val="none"/>
        </w:rPr>
      </w:pPr>
      <w:r>
        <w:rPr>
          <w:rFonts w:hint="eastAsia" w:eastAsia="仿宋_GB2312"/>
          <w:color w:val="auto"/>
          <w:sz w:val="32"/>
          <w:szCs w:val="32"/>
          <w:highlight w:val="none"/>
        </w:rPr>
        <w:t>职务：</w:t>
      </w:r>
    </w:p>
    <w:p>
      <w:pPr>
        <w:pStyle w:val="6"/>
        <w:rPr>
          <w:color w:val="auto"/>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516" w:type="dxa"/>
          </w:tcPr>
          <w:p>
            <w:pPr>
              <w:widowControl/>
              <w:spacing w:line="360" w:lineRule="auto"/>
              <w:rPr>
                <w:rFonts w:ascii="仿宋" w:hAnsi="仿宋" w:eastAsia="仿宋"/>
                <w:color w:val="auto"/>
                <w:sz w:val="28"/>
                <w:szCs w:val="28"/>
                <w:highlight w:val="none"/>
              </w:rPr>
            </w:pPr>
            <w:r>
              <w:rPr>
                <w:rFonts w:hint="eastAsia" w:ascii="仿宋" w:hAnsi="仿宋" w:eastAsia="仿宋"/>
                <w:b/>
                <w:bCs/>
                <w:color w:val="auto"/>
                <w:sz w:val="28"/>
                <w:szCs w:val="28"/>
                <w:highlight w:val="none"/>
              </w:rPr>
              <w:t>（</w:t>
            </w:r>
            <w:r>
              <w:rPr>
                <w:rFonts w:hint="default" w:ascii="仿宋" w:hAnsi="仿宋" w:eastAsia="仿宋" w:cs="Times New Roman"/>
                <w:b/>
                <w:bCs/>
                <w:color w:val="auto"/>
                <w:sz w:val="28"/>
                <w:szCs w:val="28"/>
                <w:highlight w:val="none"/>
              </w:rPr>
              <w:t>法定代表人身份证</w:t>
            </w:r>
            <w:r>
              <w:rPr>
                <w:rFonts w:ascii="仿宋" w:hAnsi="仿宋" w:eastAsia="仿宋" w:cs="Times New Roman"/>
                <w:b/>
                <w:bCs/>
                <w:color w:val="auto"/>
                <w:sz w:val="28"/>
                <w:szCs w:val="28"/>
                <w:highlight w:val="none"/>
              </w:rPr>
              <w:t>复</w:t>
            </w:r>
            <w:r>
              <w:rPr>
                <w:rFonts w:ascii="仿宋" w:hAnsi="仿宋" w:eastAsia="仿宋"/>
                <w:b/>
                <w:bCs/>
                <w:color w:val="auto"/>
                <w:sz w:val="28"/>
                <w:szCs w:val="28"/>
                <w:highlight w:val="none"/>
              </w:rPr>
              <w:t>印件</w:t>
            </w:r>
            <w:r>
              <w:rPr>
                <w:rFonts w:hint="eastAsia" w:ascii="仿宋" w:hAnsi="仿宋" w:eastAsia="仿宋"/>
                <w:b/>
                <w:bCs/>
                <w:color w:val="auto"/>
                <w:sz w:val="28"/>
                <w:szCs w:val="28"/>
                <w:highlight w:val="none"/>
              </w:rPr>
              <w:t>）</w:t>
            </w:r>
          </w:p>
        </w:tc>
      </w:tr>
    </w:tbl>
    <w:p>
      <w:pPr>
        <w:spacing w:line="360" w:lineRule="auto"/>
        <w:ind w:firstLine="640" w:firstLineChars="200"/>
        <w:rPr>
          <w:rFonts w:eastAsia="仿宋_GB2312"/>
          <w:color w:val="auto"/>
          <w:sz w:val="32"/>
          <w:szCs w:val="32"/>
          <w:highlight w:val="none"/>
        </w:rPr>
      </w:pPr>
    </w:p>
    <w:p>
      <w:pPr>
        <w:widowControl/>
        <w:spacing w:line="360" w:lineRule="auto"/>
        <w:jc w:val="center"/>
        <w:rPr>
          <w:rFonts w:eastAsia="仿宋_GB2312"/>
          <w:color w:val="auto"/>
          <w:sz w:val="32"/>
          <w:szCs w:val="32"/>
          <w:highlight w:val="none"/>
        </w:rPr>
      </w:pPr>
      <w:r>
        <w:rPr>
          <w:rFonts w:eastAsia="仿宋_GB2312"/>
          <w:color w:val="auto"/>
          <w:sz w:val="32"/>
          <w:szCs w:val="32"/>
          <w:highlight w:val="none"/>
        </w:rPr>
        <w:br w:type="page"/>
      </w:r>
      <w:bookmarkStart w:id="4" w:name="_Toc384752807"/>
    </w:p>
    <w:p>
      <w:pPr>
        <w:pStyle w:val="29"/>
        <w:numPr>
          <w:ilvl w:val="0"/>
          <w:numId w:val="3"/>
        </w:numPr>
        <w:spacing w:line="360" w:lineRule="auto"/>
        <w:ind w:left="0" w:firstLine="0" w:firstLineChars="0"/>
        <w:jc w:val="left"/>
        <w:outlineLvl w:val="1"/>
        <w:rPr>
          <w:rFonts w:eastAsia="黑体"/>
          <w:color w:val="auto"/>
          <w:sz w:val="28"/>
          <w:szCs w:val="44"/>
          <w:highlight w:val="none"/>
        </w:rPr>
      </w:pPr>
      <w:r>
        <w:rPr>
          <w:rFonts w:eastAsia="黑体"/>
          <w:color w:val="auto"/>
          <w:sz w:val="28"/>
          <w:szCs w:val="44"/>
          <w:highlight w:val="none"/>
        </w:rPr>
        <w:t>法人授权书</w:t>
      </w:r>
    </w:p>
    <w:p>
      <w:pPr>
        <w:spacing w:line="360" w:lineRule="auto"/>
        <w:ind w:firstLine="640" w:firstLineChars="200"/>
        <w:jc w:val="center"/>
        <w:rPr>
          <w:rFonts w:eastAsia="仿宋_GB2312"/>
          <w:b/>
          <w:bCs/>
          <w:color w:val="auto"/>
          <w:sz w:val="32"/>
          <w:szCs w:val="32"/>
          <w:highlight w:val="none"/>
        </w:rPr>
      </w:pPr>
      <w:r>
        <w:rPr>
          <w:rFonts w:hint="eastAsia" w:eastAsia="仿宋_GB2312"/>
          <w:b/>
          <w:bCs/>
          <w:color w:val="auto"/>
          <w:sz w:val="32"/>
          <w:szCs w:val="32"/>
          <w:highlight w:val="none"/>
        </w:rPr>
        <w:t>授权委托书</w:t>
      </w:r>
      <w:bookmarkEnd w:id="4"/>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广东东实环境股份</w:t>
      </w:r>
      <w:r>
        <w:rPr>
          <w:rFonts w:hint="eastAsia" w:eastAsia="仿宋_GB2312"/>
          <w:color w:val="auto"/>
          <w:sz w:val="32"/>
          <w:szCs w:val="32"/>
          <w:highlight w:val="none"/>
        </w:rPr>
        <w:t>有限公司：</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本委托书声明：在下面签字的</w:t>
      </w:r>
      <w:r>
        <w:rPr>
          <w:rFonts w:hint="eastAsia" w:eastAsia="仿宋_GB2312"/>
          <w:color w:val="auto"/>
          <w:sz w:val="32"/>
          <w:szCs w:val="32"/>
          <w:highlight w:val="none"/>
          <w:u w:val="single"/>
        </w:rPr>
        <w:t xml:space="preserve">      </w:t>
      </w:r>
      <w:r>
        <w:rPr>
          <w:rFonts w:hint="eastAsia" w:eastAsia="仿宋_GB2312"/>
          <w:color w:val="auto"/>
          <w:sz w:val="32"/>
          <w:szCs w:val="32"/>
          <w:highlight w:val="none"/>
        </w:rPr>
        <w:t>（填写法定代表人姓名、职务）代表</w:t>
      </w:r>
      <w:r>
        <w:rPr>
          <w:rFonts w:hint="eastAsia" w:eastAsia="仿宋_GB2312"/>
          <w:color w:val="auto"/>
          <w:sz w:val="32"/>
          <w:szCs w:val="32"/>
          <w:highlight w:val="none"/>
          <w:u w:val="single"/>
        </w:rPr>
        <w:t xml:space="preserve">          </w:t>
      </w:r>
      <w:r>
        <w:rPr>
          <w:rFonts w:hint="eastAsia" w:eastAsia="仿宋_GB2312"/>
          <w:color w:val="auto"/>
          <w:sz w:val="32"/>
          <w:szCs w:val="32"/>
          <w:highlight w:val="none"/>
        </w:rPr>
        <w:t>（填写报价人名称）委托在下面签字的</w:t>
      </w:r>
      <w:r>
        <w:rPr>
          <w:rFonts w:hint="eastAsia" w:eastAsia="仿宋_GB2312"/>
          <w:color w:val="auto"/>
          <w:sz w:val="32"/>
          <w:szCs w:val="32"/>
          <w:highlight w:val="none"/>
          <w:u w:val="single"/>
        </w:rPr>
        <w:t xml:space="preserve">      </w:t>
      </w:r>
      <w:r>
        <w:rPr>
          <w:rFonts w:hint="eastAsia" w:eastAsia="仿宋_GB2312"/>
          <w:color w:val="auto"/>
          <w:sz w:val="32"/>
          <w:szCs w:val="32"/>
          <w:highlight w:val="none"/>
        </w:rPr>
        <w:t>（填写受委托人的姓名、职务）为本公司的合法代表人，就</w:t>
      </w:r>
      <w:r>
        <w:rPr>
          <w:rFonts w:hint="eastAsia" w:ascii="Times New Roman" w:hAnsi="Times New Roman" w:eastAsia="仿宋_GB2312" w:cs="Times New Roman"/>
          <w:color w:val="auto"/>
          <w:sz w:val="32"/>
          <w:szCs w:val="32"/>
          <w:highlight w:val="none"/>
          <w:lang w:eastAsia="zh-CN"/>
        </w:rPr>
        <w:t>2023年东实环境及下属子公司办公电脑</w:t>
      </w:r>
      <w:r>
        <w:rPr>
          <w:rFonts w:hint="eastAsia" w:eastAsia="仿宋_GB2312"/>
          <w:color w:val="auto"/>
          <w:sz w:val="32"/>
          <w:szCs w:val="32"/>
          <w:highlight w:val="none"/>
          <w:lang w:eastAsia="zh-CN"/>
        </w:rPr>
        <w:t>采购项目</w:t>
      </w:r>
      <w:r>
        <w:rPr>
          <w:rFonts w:hint="eastAsia" w:eastAsia="仿宋_GB2312"/>
          <w:color w:val="auto"/>
          <w:sz w:val="32"/>
          <w:szCs w:val="32"/>
          <w:highlight w:val="none"/>
        </w:rPr>
        <w:t>等相关供货、服务的报价、谈判和合同的签订、执行，以我方的名义处理一切与之有关的事宜（相关身份证复印件须附后）。</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报价人名称（加盖公章）：</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报价人地址：</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法定代表人（签字或盖章）：</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职务：</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受委托人（签字或盖章）：</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职务：</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日期：</w:t>
      </w:r>
      <w:bookmarkEnd w:id="3"/>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0" w:hRule="atLeast"/>
        </w:trPr>
        <w:tc>
          <w:tcPr>
            <w:tcW w:w="8516" w:type="dxa"/>
          </w:tcPr>
          <w:p>
            <w:pPr>
              <w:widowControl/>
              <w:spacing w:line="360" w:lineRule="auto"/>
              <w:rPr>
                <w:rFonts w:ascii="仿宋" w:hAnsi="仿宋" w:eastAsia="仿宋"/>
                <w:color w:val="auto"/>
                <w:sz w:val="28"/>
                <w:szCs w:val="28"/>
                <w:highlight w:val="none"/>
              </w:rPr>
            </w:pP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受委托人身份证复印件</w:t>
            </w:r>
            <w:r>
              <w:rPr>
                <w:rFonts w:hint="eastAsia" w:ascii="仿宋" w:hAnsi="仿宋" w:eastAsia="仿宋"/>
                <w:b/>
                <w:bCs/>
                <w:color w:val="auto"/>
                <w:sz w:val="28"/>
                <w:szCs w:val="28"/>
                <w:highlight w:val="none"/>
              </w:rPr>
              <w:t>）</w:t>
            </w:r>
          </w:p>
        </w:tc>
      </w:tr>
    </w:tbl>
    <w:p>
      <w:pPr>
        <w:pStyle w:val="6"/>
        <w:rPr>
          <w:color w:val="auto"/>
          <w:highlight w:val="none"/>
        </w:rPr>
        <w:sectPr>
          <w:pgSz w:w="11906" w:h="16838"/>
          <w:pgMar w:top="1440" w:right="1489" w:bottom="1440" w:left="1797" w:header="851" w:footer="992" w:gutter="0"/>
          <w:cols w:space="720" w:num="1"/>
          <w:docGrid w:type="linesAndChars" w:linePitch="312" w:charSpace="0"/>
        </w:sectPr>
      </w:pPr>
    </w:p>
    <w:p>
      <w:pPr>
        <w:pStyle w:val="29"/>
        <w:numPr>
          <w:ilvl w:val="0"/>
          <w:numId w:val="3"/>
        </w:numPr>
        <w:spacing w:line="360" w:lineRule="auto"/>
        <w:ind w:left="0" w:firstLine="0" w:firstLineChars="0"/>
        <w:jc w:val="left"/>
        <w:outlineLvl w:val="1"/>
        <w:rPr>
          <w:rFonts w:eastAsia="黑体"/>
          <w:color w:val="auto"/>
          <w:sz w:val="28"/>
          <w:szCs w:val="44"/>
          <w:highlight w:val="none"/>
        </w:rPr>
      </w:pPr>
      <w:bookmarkStart w:id="5" w:name="OLE_LINK11"/>
      <w:r>
        <w:rPr>
          <w:rFonts w:hint="eastAsia" w:eastAsia="黑体"/>
          <w:color w:val="auto"/>
          <w:sz w:val="28"/>
          <w:szCs w:val="44"/>
          <w:highlight w:val="none"/>
        </w:rPr>
        <w:t>投标人未到场声明</w:t>
      </w:r>
    </w:p>
    <w:bookmarkEnd w:id="5"/>
    <w:p>
      <w:pPr>
        <w:pStyle w:val="29"/>
        <w:ind w:firstLine="0" w:firstLineChars="0"/>
        <w:jc w:val="center"/>
        <w:outlineLvl w:val="1"/>
        <w:rPr>
          <w:rFonts w:eastAsia="仿宋_GB2312"/>
          <w:b/>
          <w:color w:val="auto"/>
          <w:sz w:val="32"/>
          <w:szCs w:val="32"/>
          <w:highlight w:val="none"/>
        </w:rPr>
      </w:pPr>
      <w:r>
        <w:rPr>
          <w:rFonts w:ascii="仿宋_GB2312" w:eastAsia="仿宋_GB2312"/>
          <w:b/>
          <w:color w:val="auto"/>
          <w:sz w:val="32"/>
          <w:szCs w:val="32"/>
          <w:highlight w:val="none"/>
        </w:rPr>
        <w:t>投标人未到场声明</w:t>
      </w:r>
    </w:p>
    <w:p>
      <w:pPr>
        <w:spacing w:line="360" w:lineRule="auto"/>
        <w:ind w:firstLine="0" w:firstLineChars="0"/>
        <w:rPr>
          <w:rFonts w:eastAsia="仿宋_GB2312"/>
          <w:color w:val="auto"/>
          <w:sz w:val="32"/>
          <w:szCs w:val="32"/>
          <w:highlight w:val="none"/>
        </w:rPr>
      </w:pPr>
      <w:r>
        <w:rPr>
          <w:rFonts w:hint="eastAsia" w:eastAsia="仿宋_GB2312"/>
          <w:color w:val="auto"/>
          <w:sz w:val="32"/>
          <w:szCs w:val="32"/>
          <w:highlight w:val="none"/>
          <w:lang w:val="en-US" w:eastAsia="zh-CN"/>
        </w:rPr>
        <w:t>广东东实环境股份</w:t>
      </w:r>
      <w:r>
        <w:rPr>
          <w:rFonts w:hint="eastAsia" w:eastAsia="仿宋_GB2312"/>
          <w:color w:val="auto"/>
          <w:sz w:val="32"/>
          <w:szCs w:val="32"/>
          <w:highlight w:val="none"/>
        </w:rPr>
        <w:t>有限公司：</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我司就参加</w:t>
      </w:r>
      <w:r>
        <w:rPr>
          <w:rFonts w:hint="eastAsia" w:ascii="Times New Roman" w:hAnsi="Times New Roman" w:eastAsia="仿宋_GB2312" w:cs="Times New Roman"/>
          <w:color w:val="auto"/>
          <w:sz w:val="32"/>
          <w:szCs w:val="32"/>
          <w:highlight w:val="none"/>
          <w:lang w:eastAsia="zh-CN"/>
        </w:rPr>
        <w:t>2023年东实环境及下属子公司办公电脑</w:t>
      </w:r>
      <w:r>
        <w:rPr>
          <w:rFonts w:hint="eastAsia" w:eastAsia="仿宋_GB2312"/>
          <w:color w:val="auto"/>
          <w:sz w:val="32"/>
          <w:szCs w:val="32"/>
          <w:highlight w:val="none"/>
          <w:lang w:eastAsia="zh-CN"/>
        </w:rPr>
        <w:t>采购项目</w:t>
      </w:r>
      <w:r>
        <w:rPr>
          <w:rFonts w:hint="eastAsia" w:eastAsia="仿宋_GB2312"/>
          <w:color w:val="auto"/>
          <w:sz w:val="32"/>
          <w:szCs w:val="32"/>
          <w:highlight w:val="none"/>
        </w:rPr>
        <w:t>报价工作，作出郑重说明：</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我司保证投标资格审查材料及其后提供的一切材料都是真实的；</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我司因疫情防控原因情况未能到现场参加开标工作，对开标结果不存在任何异议。</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 xml:space="preserve"> </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 xml:space="preserve"> </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 xml:space="preserve"> </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 xml:space="preserve"> </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报价人名称（加盖公章）：</w:t>
      </w:r>
    </w:p>
    <w:p>
      <w:pPr>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法定代表人（签字或盖章）：</w:t>
      </w:r>
    </w:p>
    <w:p>
      <w:pPr>
        <w:spacing w:line="360" w:lineRule="auto"/>
        <w:ind w:firstLine="640" w:firstLineChars="200"/>
        <w:rPr>
          <w:rFonts w:hint="eastAsia" w:eastAsia="仿宋_GB2312"/>
          <w:color w:val="auto"/>
          <w:sz w:val="32"/>
          <w:szCs w:val="32"/>
          <w:highlight w:val="none"/>
        </w:rPr>
      </w:pPr>
      <w:r>
        <w:rPr>
          <w:rFonts w:hint="eastAsia" w:eastAsia="仿宋_GB2312"/>
          <w:color w:val="auto"/>
          <w:sz w:val="32"/>
          <w:szCs w:val="32"/>
          <w:highlight w:val="none"/>
        </w:rPr>
        <w:t>日期：</w:t>
      </w:r>
    </w:p>
    <w:p>
      <w:pPr>
        <w:pStyle w:val="6"/>
        <w:rPr>
          <w:rFonts w:hint="eastAsia" w:eastAsia="仿宋_GB2312"/>
          <w:color w:val="auto"/>
          <w:sz w:val="32"/>
          <w:szCs w:val="32"/>
          <w:highlight w:val="none"/>
        </w:rPr>
      </w:pPr>
    </w:p>
    <w:p>
      <w:pPr>
        <w:pStyle w:val="7"/>
        <w:rPr>
          <w:rFonts w:hint="eastAsia" w:eastAsia="仿宋_GB2312"/>
          <w:color w:val="auto"/>
          <w:sz w:val="32"/>
          <w:szCs w:val="32"/>
          <w:highlight w:val="none"/>
        </w:rPr>
      </w:pPr>
    </w:p>
    <w:p>
      <w:pPr>
        <w:pStyle w:val="8"/>
        <w:rPr>
          <w:rFonts w:hint="eastAsia" w:eastAsia="仿宋_GB2312"/>
          <w:color w:val="auto"/>
          <w:sz w:val="32"/>
          <w:szCs w:val="32"/>
          <w:highlight w:val="none"/>
        </w:rPr>
      </w:pPr>
    </w:p>
    <w:p>
      <w:pPr>
        <w:pStyle w:val="8"/>
        <w:rPr>
          <w:rFonts w:hint="eastAsia" w:eastAsia="仿宋_GB2312"/>
          <w:color w:val="auto"/>
          <w:sz w:val="32"/>
          <w:szCs w:val="32"/>
          <w:highlight w:val="none"/>
        </w:rPr>
      </w:pPr>
    </w:p>
    <w:p>
      <w:pPr>
        <w:pStyle w:val="8"/>
        <w:rPr>
          <w:rFonts w:hint="eastAsia" w:eastAsia="仿宋_GB2312"/>
          <w:color w:val="auto"/>
          <w:sz w:val="32"/>
          <w:szCs w:val="32"/>
          <w:highlight w:val="none"/>
        </w:rPr>
      </w:pPr>
    </w:p>
    <w:p>
      <w:pPr>
        <w:pStyle w:val="8"/>
        <w:rPr>
          <w:rFonts w:hint="eastAsia" w:eastAsia="仿宋_GB2312"/>
          <w:color w:val="auto"/>
          <w:sz w:val="32"/>
          <w:szCs w:val="32"/>
          <w:highlight w:val="none"/>
        </w:rPr>
      </w:pPr>
    </w:p>
    <w:p>
      <w:pPr>
        <w:pStyle w:val="29"/>
        <w:numPr>
          <w:ilvl w:val="0"/>
          <w:numId w:val="3"/>
        </w:numPr>
        <w:spacing w:line="360" w:lineRule="auto"/>
        <w:ind w:left="0" w:firstLine="0" w:firstLineChars="0"/>
        <w:jc w:val="left"/>
        <w:outlineLvl w:val="1"/>
        <w:rPr>
          <w:rFonts w:hint="eastAsia" w:ascii="Times New Roman" w:hAnsi="Times New Roman" w:eastAsia="黑体" w:cs="Times New Roman"/>
          <w:bCs w:val="0"/>
          <w:color w:val="auto"/>
          <w:sz w:val="28"/>
          <w:szCs w:val="44"/>
          <w:highlight w:val="none"/>
        </w:rPr>
      </w:pPr>
      <w:r>
        <w:rPr>
          <w:rFonts w:hint="default" w:ascii="Times New Roman" w:hAnsi="Times New Roman" w:eastAsia="黑体" w:cs="Times New Roman"/>
          <w:bCs w:val="0"/>
          <w:color w:val="auto"/>
          <w:sz w:val="28"/>
          <w:szCs w:val="44"/>
          <w:highlight w:val="none"/>
          <w:lang w:val="en-US" w:eastAsia="zh-CN"/>
        </w:rPr>
        <w:t>业绩</w:t>
      </w:r>
    </w:p>
    <w:p>
      <w:pPr>
        <w:pStyle w:val="29"/>
        <w:numPr>
          <w:ilvl w:val="0"/>
          <w:numId w:val="0"/>
        </w:numPr>
        <w:spacing w:line="360" w:lineRule="auto"/>
        <w:jc w:val="left"/>
        <w:outlineLvl w:val="1"/>
        <w:rPr>
          <w:rFonts w:hint="eastAsia" w:ascii="Times New Roman" w:hAnsi="Times New Roman" w:eastAsia="黑体" w:cs="Times New Roman"/>
          <w:bCs w:val="0"/>
          <w:color w:val="auto"/>
          <w:sz w:val="28"/>
          <w:szCs w:val="44"/>
          <w:highlight w:val="none"/>
          <w:lang w:val="en-US" w:eastAsia="zh-CN"/>
        </w:rPr>
      </w:pP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760"/>
        <w:gridCol w:w="1533"/>
        <w:gridCol w:w="2947"/>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noWrap w:val="0"/>
            <w:vAlign w:val="center"/>
          </w:tcPr>
          <w:p>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序号</w:t>
            </w:r>
          </w:p>
        </w:tc>
        <w:tc>
          <w:tcPr>
            <w:tcW w:w="1032" w:type="pct"/>
            <w:noWrap w:val="0"/>
            <w:vAlign w:val="center"/>
          </w:tcPr>
          <w:p>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项目名称</w:t>
            </w:r>
          </w:p>
        </w:tc>
        <w:tc>
          <w:tcPr>
            <w:tcW w:w="899" w:type="pct"/>
            <w:noWrap w:val="0"/>
            <w:vAlign w:val="center"/>
          </w:tcPr>
          <w:p>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项目金额</w:t>
            </w:r>
          </w:p>
        </w:tc>
        <w:tc>
          <w:tcPr>
            <w:tcW w:w="1728" w:type="pct"/>
            <w:noWrap w:val="0"/>
            <w:vAlign w:val="center"/>
          </w:tcPr>
          <w:p>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项目合同签订时间</w:t>
            </w:r>
          </w:p>
        </w:tc>
        <w:tc>
          <w:tcPr>
            <w:tcW w:w="590" w:type="pct"/>
            <w:noWrap w:val="0"/>
            <w:vAlign w:val="center"/>
          </w:tcPr>
          <w:p>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noWrap w:val="0"/>
            <w:vAlign w:val="center"/>
          </w:tcPr>
          <w:p>
            <w:pPr>
              <w:jc w:val="center"/>
              <w:rPr>
                <w:rFonts w:hint="eastAsia" w:ascii="仿宋" w:hAnsi="仿宋" w:eastAsia="仿宋" w:cs="仿宋"/>
                <w:color w:val="auto"/>
                <w:sz w:val="30"/>
                <w:szCs w:val="30"/>
                <w:highlight w:val="none"/>
              </w:rPr>
            </w:pPr>
          </w:p>
        </w:tc>
        <w:tc>
          <w:tcPr>
            <w:tcW w:w="1032" w:type="pct"/>
            <w:noWrap w:val="0"/>
            <w:vAlign w:val="center"/>
          </w:tcPr>
          <w:p>
            <w:pPr>
              <w:jc w:val="center"/>
              <w:rPr>
                <w:rFonts w:hint="eastAsia" w:ascii="仿宋" w:hAnsi="仿宋" w:eastAsia="仿宋" w:cs="仿宋"/>
                <w:color w:val="auto"/>
                <w:sz w:val="30"/>
                <w:szCs w:val="30"/>
                <w:highlight w:val="none"/>
              </w:rPr>
            </w:pPr>
          </w:p>
        </w:tc>
        <w:tc>
          <w:tcPr>
            <w:tcW w:w="899" w:type="pct"/>
            <w:noWrap w:val="0"/>
            <w:vAlign w:val="center"/>
          </w:tcPr>
          <w:p>
            <w:pPr>
              <w:jc w:val="center"/>
              <w:rPr>
                <w:rFonts w:hint="eastAsia" w:ascii="仿宋" w:hAnsi="仿宋" w:eastAsia="仿宋" w:cs="仿宋"/>
                <w:color w:val="auto"/>
                <w:sz w:val="30"/>
                <w:szCs w:val="30"/>
                <w:highlight w:val="none"/>
              </w:rPr>
            </w:pPr>
          </w:p>
        </w:tc>
        <w:tc>
          <w:tcPr>
            <w:tcW w:w="1728" w:type="pct"/>
            <w:noWrap w:val="0"/>
            <w:vAlign w:val="center"/>
          </w:tcPr>
          <w:p>
            <w:pPr>
              <w:jc w:val="center"/>
              <w:rPr>
                <w:rFonts w:hint="eastAsia" w:ascii="仿宋" w:hAnsi="仿宋" w:eastAsia="仿宋" w:cs="仿宋"/>
                <w:color w:val="auto"/>
                <w:sz w:val="30"/>
                <w:szCs w:val="30"/>
                <w:highlight w:val="none"/>
              </w:rPr>
            </w:pPr>
          </w:p>
        </w:tc>
        <w:tc>
          <w:tcPr>
            <w:tcW w:w="590" w:type="pct"/>
            <w:noWrap w:val="0"/>
            <w:vAlign w:val="center"/>
          </w:tcPr>
          <w:p>
            <w:pPr>
              <w:jc w:val="center"/>
              <w:rPr>
                <w:rFonts w:hint="eastAsia" w:ascii="仿宋" w:hAnsi="仿宋" w:eastAsia="仿宋" w:cs="仿宋"/>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noWrap w:val="0"/>
            <w:vAlign w:val="top"/>
          </w:tcPr>
          <w:p>
            <w:pPr>
              <w:rPr>
                <w:rFonts w:hint="eastAsia" w:ascii="仿宋" w:hAnsi="仿宋" w:eastAsia="仿宋" w:cs="仿宋"/>
                <w:color w:val="auto"/>
                <w:sz w:val="30"/>
                <w:szCs w:val="30"/>
                <w:highlight w:val="none"/>
              </w:rPr>
            </w:pPr>
          </w:p>
        </w:tc>
        <w:tc>
          <w:tcPr>
            <w:tcW w:w="1032" w:type="pct"/>
            <w:noWrap w:val="0"/>
            <w:vAlign w:val="top"/>
          </w:tcPr>
          <w:p>
            <w:pPr>
              <w:rPr>
                <w:rFonts w:hint="eastAsia" w:ascii="仿宋" w:hAnsi="仿宋" w:eastAsia="仿宋" w:cs="仿宋"/>
                <w:color w:val="auto"/>
                <w:sz w:val="30"/>
                <w:szCs w:val="30"/>
                <w:highlight w:val="none"/>
              </w:rPr>
            </w:pPr>
          </w:p>
        </w:tc>
        <w:tc>
          <w:tcPr>
            <w:tcW w:w="899" w:type="pct"/>
            <w:noWrap w:val="0"/>
            <w:vAlign w:val="top"/>
          </w:tcPr>
          <w:p>
            <w:pPr>
              <w:rPr>
                <w:rFonts w:hint="eastAsia" w:ascii="仿宋" w:hAnsi="仿宋" w:eastAsia="仿宋" w:cs="仿宋"/>
                <w:color w:val="auto"/>
                <w:sz w:val="30"/>
                <w:szCs w:val="30"/>
                <w:highlight w:val="none"/>
              </w:rPr>
            </w:pPr>
          </w:p>
        </w:tc>
        <w:tc>
          <w:tcPr>
            <w:tcW w:w="1728" w:type="pct"/>
            <w:noWrap w:val="0"/>
            <w:vAlign w:val="top"/>
          </w:tcPr>
          <w:p>
            <w:pPr>
              <w:rPr>
                <w:rFonts w:hint="eastAsia" w:ascii="仿宋" w:hAnsi="仿宋" w:eastAsia="仿宋" w:cs="仿宋"/>
                <w:color w:val="auto"/>
                <w:sz w:val="30"/>
                <w:szCs w:val="30"/>
                <w:highlight w:val="none"/>
              </w:rPr>
            </w:pPr>
          </w:p>
        </w:tc>
        <w:tc>
          <w:tcPr>
            <w:tcW w:w="590" w:type="pct"/>
            <w:noWrap w:val="0"/>
            <w:vAlign w:val="top"/>
          </w:tcPr>
          <w:p>
            <w:pPr>
              <w:rPr>
                <w:rFonts w:hint="eastAsia" w:ascii="仿宋" w:hAnsi="仿宋" w:eastAsia="仿宋" w:cs="仿宋"/>
                <w:color w:val="auto"/>
                <w:sz w:val="30"/>
                <w:szCs w:val="30"/>
                <w:highlight w:val="none"/>
              </w:rPr>
            </w:pPr>
          </w:p>
        </w:tc>
      </w:tr>
    </w:tbl>
    <w:p>
      <w:pPr>
        <w:pStyle w:val="32"/>
        <w:rPr>
          <w:rFonts w:ascii="宋体" w:hAnsi="宋体"/>
          <w:color w:val="auto"/>
          <w:szCs w:val="21"/>
          <w:highlight w:val="none"/>
        </w:rPr>
      </w:pPr>
    </w:p>
    <w:p>
      <w:pPr>
        <w:spacing w:line="360" w:lineRule="auto"/>
        <w:ind w:firstLine="480" w:firstLineChars="200"/>
        <w:jc w:val="left"/>
        <w:rPr>
          <w:rFonts w:hint="eastAsia" w:ascii="宋体" w:hAnsi="宋体" w:eastAsia="宋体"/>
          <w:color w:val="auto"/>
          <w:sz w:val="24"/>
          <w:szCs w:val="24"/>
          <w:highlight w:val="none"/>
        </w:rPr>
      </w:pPr>
    </w:p>
    <w:p>
      <w:pPr>
        <w:spacing w:line="360" w:lineRule="auto"/>
        <w:ind w:firstLine="480" w:firstLineChars="200"/>
        <w:jc w:val="left"/>
        <w:rPr>
          <w:rFonts w:hint="eastAsia" w:ascii="宋体" w:hAnsi="宋体" w:eastAsia="宋体"/>
          <w:color w:val="auto"/>
          <w:sz w:val="24"/>
          <w:szCs w:val="24"/>
          <w:highlight w:val="none"/>
        </w:rPr>
      </w:pPr>
    </w:p>
    <w:p>
      <w:pPr>
        <w:spacing w:line="360" w:lineRule="auto"/>
        <w:ind w:firstLine="640" w:firstLineChars="20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注：</w:t>
      </w:r>
    </w:p>
    <w:p>
      <w:pPr>
        <w:spacing w:line="360" w:lineRule="auto"/>
        <w:ind w:firstLine="640" w:firstLineChars="20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1、该表格为参考格式，供应商可按实际情况</w:t>
      </w:r>
      <w:r>
        <w:rPr>
          <w:rFonts w:hint="eastAsia" w:ascii="Times New Roman" w:hAnsi="Times New Roman" w:eastAsia="仿宋_GB2312" w:cs="Times New Roman"/>
          <w:color w:val="auto"/>
          <w:sz w:val="32"/>
          <w:szCs w:val="32"/>
          <w:highlight w:val="none"/>
          <w:lang w:val="en-US" w:eastAsia="zh-CN"/>
        </w:rPr>
        <w:t>编制</w:t>
      </w:r>
      <w:r>
        <w:rPr>
          <w:rFonts w:hint="eastAsia" w:ascii="Times New Roman" w:hAnsi="Times New Roman" w:eastAsia="仿宋_GB2312" w:cs="Times New Roman"/>
          <w:color w:val="auto"/>
          <w:sz w:val="32"/>
          <w:szCs w:val="32"/>
          <w:highlight w:val="none"/>
        </w:rPr>
        <w:t>。</w:t>
      </w:r>
    </w:p>
    <w:p>
      <w:pPr>
        <w:spacing w:line="360" w:lineRule="auto"/>
        <w:ind w:firstLine="640" w:firstLineChars="20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2、业绩表所列出的材料应为真实准确的，并应提供相关证明材料复印件加盖公章。请勿提供虚假、过期材料，否则将依据相关规定严肃处理。</w:t>
      </w:r>
    </w:p>
    <w:p>
      <w:pPr>
        <w:spacing w:line="360" w:lineRule="auto"/>
        <w:ind w:firstLine="640" w:firstLineChars="20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报价人具备同类</w:t>
      </w:r>
      <w:r>
        <w:rPr>
          <w:rFonts w:hint="eastAsia" w:ascii="Times New Roman" w:hAnsi="Times New Roman" w:eastAsia="仿宋_GB2312" w:cs="Times New Roman"/>
          <w:color w:val="auto"/>
          <w:sz w:val="32"/>
          <w:szCs w:val="32"/>
          <w:highlight w:val="none"/>
          <w:lang w:val="en-US" w:eastAsia="zh-CN"/>
        </w:rPr>
        <w:t>项目</w:t>
      </w:r>
      <w:r>
        <w:rPr>
          <w:rFonts w:hint="eastAsia" w:ascii="Times New Roman" w:hAnsi="Times New Roman" w:eastAsia="仿宋_GB2312" w:cs="Times New Roman"/>
          <w:color w:val="auto"/>
          <w:sz w:val="32"/>
          <w:szCs w:val="32"/>
          <w:highlight w:val="none"/>
        </w:rPr>
        <w:t>的经验【须提供合同关键页复印件（包含但不限于合同首页、合同金额页、合同签字页等）</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对应每个业绩项目合同期内任意一期已开具的发票证明材料加盖公章。</w:t>
      </w:r>
    </w:p>
    <w:p>
      <w:pPr>
        <w:pStyle w:val="8"/>
        <w:rPr>
          <w:rFonts w:hint="eastAsia" w:eastAsia="仿宋_GB2312"/>
          <w:color w:val="auto"/>
          <w:sz w:val="32"/>
          <w:szCs w:val="32"/>
          <w:highlight w:val="none"/>
        </w:rPr>
      </w:pPr>
    </w:p>
    <w:p>
      <w:pPr>
        <w:spacing w:line="360" w:lineRule="auto"/>
        <w:ind w:firstLine="640" w:firstLineChars="200"/>
        <w:rPr>
          <w:rFonts w:eastAsia="仿宋_GB2312"/>
          <w:color w:val="auto"/>
          <w:sz w:val="32"/>
          <w:szCs w:val="32"/>
          <w:highlight w:val="none"/>
        </w:rPr>
      </w:pPr>
    </w:p>
    <w:p>
      <w:pPr>
        <w:spacing w:line="360" w:lineRule="auto"/>
        <w:ind w:firstLine="480" w:firstLineChars="200"/>
        <w:rPr>
          <w:color w:val="auto"/>
          <w:sz w:val="24"/>
          <w:szCs w:val="24"/>
          <w:highlight w:val="none"/>
        </w:rPr>
      </w:pPr>
    </w:p>
    <w:p>
      <w:pPr>
        <w:spacing w:line="360" w:lineRule="auto"/>
        <w:ind w:firstLine="480" w:firstLineChars="200"/>
        <w:rPr>
          <w:color w:val="auto"/>
          <w:sz w:val="24"/>
          <w:szCs w:val="24"/>
          <w:highlight w:val="none"/>
        </w:rPr>
      </w:pPr>
    </w:p>
    <w:p>
      <w:pPr>
        <w:spacing w:line="360" w:lineRule="auto"/>
        <w:ind w:firstLine="480" w:firstLineChars="200"/>
        <w:rPr>
          <w:color w:val="auto"/>
          <w:sz w:val="24"/>
          <w:szCs w:val="24"/>
          <w:highlight w:val="none"/>
        </w:rPr>
      </w:pPr>
    </w:p>
    <w:p>
      <w:pPr>
        <w:spacing w:line="360" w:lineRule="auto"/>
        <w:ind w:firstLine="480" w:firstLineChars="200"/>
        <w:rPr>
          <w:color w:val="auto"/>
          <w:sz w:val="24"/>
          <w:szCs w:val="24"/>
          <w:highlight w:val="none"/>
        </w:rPr>
      </w:pPr>
    </w:p>
    <w:p>
      <w:pPr>
        <w:spacing w:line="360" w:lineRule="auto"/>
        <w:ind w:firstLine="480" w:firstLineChars="200"/>
        <w:rPr>
          <w:color w:val="auto"/>
          <w:sz w:val="24"/>
          <w:szCs w:val="24"/>
          <w:highlight w:val="none"/>
        </w:rPr>
      </w:pPr>
    </w:p>
    <w:p>
      <w:pPr>
        <w:pStyle w:val="29"/>
        <w:numPr>
          <w:ilvl w:val="0"/>
          <w:numId w:val="3"/>
        </w:numPr>
        <w:spacing w:line="360" w:lineRule="auto"/>
        <w:ind w:left="0" w:firstLine="0" w:firstLineChars="0"/>
        <w:outlineLvl w:val="1"/>
        <w:rPr>
          <w:rFonts w:eastAsia="仿宋"/>
          <w:b/>
          <w:bCs/>
          <w:color w:val="auto"/>
          <w:sz w:val="32"/>
          <w:szCs w:val="48"/>
          <w:highlight w:val="none"/>
        </w:rPr>
      </w:pPr>
      <w:bookmarkStart w:id="6" w:name="_Toc32097"/>
      <w:r>
        <w:rPr>
          <w:rFonts w:hint="eastAsia" w:eastAsia="仿宋"/>
          <w:b/>
          <w:bCs/>
          <w:color w:val="auto"/>
          <w:szCs w:val="44"/>
          <w:highlight w:val="none"/>
        </w:rPr>
        <w:t>报价保证金汇入情况说明</w:t>
      </w:r>
      <w:bookmarkEnd w:id="6"/>
      <w:bookmarkStart w:id="7" w:name="_Toc10037"/>
      <w:bookmarkStart w:id="8" w:name="_Toc1367"/>
      <w:bookmarkStart w:id="9" w:name="_Toc3118"/>
      <w:bookmarkStart w:id="10" w:name="_Toc12220"/>
      <w:bookmarkStart w:id="11" w:name="_Toc30346"/>
      <w:bookmarkStart w:id="12" w:name="_Toc32088"/>
      <w:bookmarkStart w:id="13" w:name="_Toc3766"/>
      <w:bookmarkStart w:id="14" w:name="_Toc28801"/>
      <w:bookmarkStart w:id="15" w:name="_Toc5428"/>
      <w:bookmarkStart w:id="16" w:name="_Toc3217"/>
      <w:bookmarkStart w:id="17" w:name="_Toc30323"/>
    </w:p>
    <w:p>
      <w:pPr>
        <w:pStyle w:val="29"/>
        <w:ind w:firstLine="0" w:firstLineChars="0"/>
        <w:jc w:val="center"/>
        <w:outlineLvl w:val="1"/>
        <w:rPr>
          <w:rFonts w:ascii="Times New Roman" w:hAnsi="Times New Roman"/>
          <w:b/>
          <w:color w:val="auto"/>
          <w:sz w:val="24"/>
          <w:szCs w:val="24"/>
          <w:highlight w:val="none"/>
        </w:rPr>
      </w:pPr>
      <w:r>
        <w:rPr>
          <w:rFonts w:hint="eastAsia" w:eastAsia="仿宋"/>
          <w:b/>
          <w:bCs/>
          <w:color w:val="auto"/>
          <w:sz w:val="30"/>
          <w:szCs w:val="30"/>
          <w:highlight w:val="none"/>
        </w:rPr>
        <w:t>报价保证金汇入情况说明</w:t>
      </w:r>
      <w:bookmarkEnd w:id="7"/>
      <w:bookmarkEnd w:id="8"/>
      <w:bookmarkEnd w:id="9"/>
      <w:bookmarkEnd w:id="10"/>
      <w:bookmarkEnd w:id="11"/>
      <w:bookmarkEnd w:id="12"/>
      <w:bookmarkEnd w:id="13"/>
      <w:bookmarkEnd w:id="14"/>
      <w:bookmarkEnd w:id="15"/>
      <w:bookmarkEnd w:id="16"/>
      <w:bookmarkEnd w:id="17"/>
    </w:p>
    <w:p>
      <w:pPr>
        <w:spacing w:line="500" w:lineRule="exact"/>
        <w:ind w:firstLine="482"/>
        <w:rPr>
          <w:rFonts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致：</w:t>
      </w:r>
      <w:r>
        <w:rPr>
          <w:rFonts w:hint="eastAsia" w:eastAsia="仿宋"/>
          <w:b/>
          <w:color w:val="auto"/>
          <w:sz w:val="24"/>
          <w:szCs w:val="24"/>
          <w:highlight w:val="none"/>
          <w:lang w:val="en-US" w:eastAsia="zh-CN"/>
        </w:rPr>
        <w:t>广东东实环境股份</w:t>
      </w:r>
      <w:r>
        <w:rPr>
          <w:rFonts w:hint="default" w:eastAsia="仿宋"/>
          <w:b/>
          <w:color w:val="auto"/>
          <w:sz w:val="24"/>
          <w:szCs w:val="24"/>
          <w:highlight w:val="none"/>
        </w:rPr>
        <w:t>有限公司</w:t>
      </w:r>
    </w:p>
    <w:p>
      <w:pPr>
        <w:spacing w:line="500" w:lineRule="exact"/>
        <w:ind w:firstLine="480"/>
        <w:rPr>
          <w:rFonts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eastAsia="zh-CN"/>
        </w:rPr>
        <w:t>我</w:t>
      </w:r>
      <w:r>
        <w:rPr>
          <w:rFonts w:hint="default" w:ascii="Times New Roman" w:hAnsi="Times New Roman" w:eastAsia="仿宋" w:cs="Times New Roman"/>
          <w:color w:val="auto"/>
          <w:sz w:val="24"/>
          <w:szCs w:val="24"/>
          <w:highlight w:val="none"/>
        </w:rPr>
        <w:t>单位已按</w:t>
      </w:r>
      <w:r>
        <w:rPr>
          <w:rFonts w:hint="default" w:ascii="Times New Roman" w:hAnsi="Times New Roman" w:eastAsia="仿宋" w:cs="Times New Roman"/>
          <w:color w:val="auto"/>
          <w:sz w:val="24"/>
          <w:szCs w:val="24"/>
          <w:highlight w:val="none"/>
          <w:lang w:eastAsia="zh-CN"/>
        </w:rPr>
        <w:t>2023年东实环境及下属子公司办公电脑</w:t>
      </w:r>
      <w:r>
        <w:rPr>
          <w:rFonts w:hint="default" w:eastAsia="仿宋"/>
          <w:color w:val="auto"/>
          <w:sz w:val="24"/>
          <w:szCs w:val="24"/>
          <w:highlight w:val="none"/>
          <w:lang w:eastAsia="zh-CN"/>
        </w:rPr>
        <w:t>采购项目</w:t>
      </w:r>
      <w:r>
        <w:rPr>
          <w:rFonts w:hint="default" w:ascii="Times New Roman" w:hAnsi="Times New Roman" w:eastAsia="仿宋" w:cs="Times New Roman"/>
          <w:color w:val="auto"/>
          <w:sz w:val="24"/>
          <w:szCs w:val="24"/>
          <w:highlight w:val="none"/>
        </w:rPr>
        <w:t>的</w:t>
      </w:r>
      <w:r>
        <w:rPr>
          <w:rFonts w:hint="default" w:eastAsia="仿宋" w:cs="Times New Roman"/>
          <w:color w:val="auto"/>
          <w:sz w:val="24"/>
          <w:szCs w:val="24"/>
          <w:highlight w:val="none"/>
          <w:lang w:val="en-US" w:eastAsia="zh-CN"/>
        </w:rPr>
        <w:t>采购</w:t>
      </w:r>
      <w:r>
        <w:rPr>
          <w:rFonts w:hint="default" w:ascii="Times New Roman" w:hAnsi="Times New Roman" w:eastAsia="仿宋" w:cs="Times New Roman"/>
          <w:color w:val="auto"/>
          <w:sz w:val="24"/>
          <w:szCs w:val="24"/>
          <w:highlight w:val="none"/>
        </w:rPr>
        <w:t>文件要求，于</w:t>
      </w:r>
      <w:r>
        <w:rPr>
          <w:rFonts w:hint="default" w:ascii="Times New Roman" w:hAnsi="Times New Roman" w:eastAsia="仿宋" w:cs="Times New Roman"/>
          <w:color w:val="auto"/>
          <w:sz w:val="24"/>
          <w:szCs w:val="24"/>
          <w:highlight w:val="none"/>
          <w:u w:val="none"/>
        </w:rPr>
        <w:t xml:space="preserve">    </w:t>
      </w:r>
      <w:r>
        <w:rPr>
          <w:rFonts w:hint="default" w:ascii="Times New Roman" w:hAnsi="Times New Roman" w:eastAsia="仿宋" w:cs="Times New Roman"/>
          <w:color w:val="auto"/>
          <w:sz w:val="24"/>
          <w:szCs w:val="24"/>
          <w:highlight w:val="none"/>
        </w:rPr>
        <w:t>年</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月</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日前以</w:t>
      </w:r>
      <w:r>
        <w:rPr>
          <w:rFonts w:hint="default" w:ascii="Times New Roman" w:hAnsi="Times New Roman" w:eastAsia="仿宋" w:cs="Times New Roman"/>
          <w:color w:val="auto"/>
          <w:sz w:val="24"/>
          <w:szCs w:val="24"/>
          <w:highlight w:val="none"/>
          <w:u w:val="single"/>
        </w:rPr>
        <w:t xml:space="preserve">    （付款形式）  </w:t>
      </w:r>
      <w:r>
        <w:rPr>
          <w:rFonts w:hint="default" w:ascii="Times New Roman" w:hAnsi="Times New Roman" w:eastAsia="仿宋" w:cs="Times New Roman"/>
          <w:color w:val="auto"/>
          <w:sz w:val="24"/>
          <w:szCs w:val="24"/>
          <w:highlight w:val="none"/>
        </w:rPr>
        <w:t>方式汇入指定</w:t>
      </w:r>
      <w:r>
        <w:rPr>
          <w:rFonts w:hint="eastAsia" w:eastAsia="仿宋" w:cs="Times New Roman"/>
          <w:color w:val="auto"/>
          <w:sz w:val="24"/>
          <w:szCs w:val="24"/>
          <w:highlight w:val="none"/>
          <w:lang w:val="en-US" w:eastAsia="zh-CN"/>
        </w:rPr>
        <w:t>账</w:t>
      </w:r>
      <w:r>
        <w:rPr>
          <w:rFonts w:hint="default" w:ascii="Times New Roman" w:hAnsi="Times New Roman" w:eastAsia="仿宋" w:cs="Times New Roman"/>
          <w:color w:val="auto"/>
          <w:sz w:val="24"/>
          <w:szCs w:val="24"/>
          <w:highlight w:val="none"/>
        </w:rPr>
        <w:t>户（</w:t>
      </w:r>
      <w:r>
        <w:rPr>
          <w:rFonts w:hint="eastAsia" w:eastAsia="仿宋" w:cs="Times New Roman"/>
          <w:color w:val="auto"/>
          <w:sz w:val="24"/>
          <w:szCs w:val="24"/>
          <w:highlight w:val="none"/>
          <w:lang w:val="en-US" w:eastAsia="zh-CN"/>
        </w:rPr>
        <w:t>账</w:t>
      </w:r>
      <w:r>
        <w:rPr>
          <w:rFonts w:hint="default" w:ascii="Times New Roman" w:hAnsi="Times New Roman" w:eastAsia="仿宋" w:cs="Times New Roman"/>
          <w:color w:val="auto"/>
          <w:sz w:val="24"/>
          <w:szCs w:val="24"/>
          <w:highlight w:val="none"/>
        </w:rPr>
        <w:t>户名称：</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w:t>
      </w:r>
      <w:r>
        <w:rPr>
          <w:rFonts w:hint="eastAsia" w:eastAsia="仿宋" w:cs="Times New Roman"/>
          <w:color w:val="auto"/>
          <w:sz w:val="24"/>
          <w:szCs w:val="24"/>
          <w:highlight w:val="none"/>
          <w:lang w:val="en-US" w:eastAsia="zh-CN"/>
        </w:rPr>
        <w:t>账</w:t>
      </w:r>
      <w:r>
        <w:rPr>
          <w:rFonts w:hint="default" w:ascii="Times New Roman" w:hAnsi="Times New Roman" w:eastAsia="仿宋" w:cs="Times New Roman"/>
          <w:color w:val="auto"/>
          <w:sz w:val="24"/>
          <w:szCs w:val="24"/>
          <w:highlight w:val="none"/>
        </w:rPr>
        <w:t xml:space="preserve">号 </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 xml:space="preserve"> ,开户银行：</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w:t>
      </w:r>
    </w:p>
    <w:p>
      <w:pPr>
        <w:spacing w:line="500" w:lineRule="exact"/>
        <w:ind w:firstLine="480"/>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本单位报价保证金的汇款情况：（详见附件－报价保证金汇款凭证）</w:t>
      </w:r>
    </w:p>
    <w:p>
      <w:pPr>
        <w:spacing w:line="500" w:lineRule="exact"/>
        <w:ind w:firstLine="480"/>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汇出时间：</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年</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月</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日</w:t>
      </w:r>
    </w:p>
    <w:p>
      <w:pPr>
        <w:spacing w:line="500" w:lineRule="exact"/>
        <w:ind w:firstLine="480"/>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汇款金额：（大写）人民币</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元（小写：￥</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元）</w:t>
      </w:r>
    </w:p>
    <w:p>
      <w:pPr>
        <w:spacing w:line="500" w:lineRule="exact"/>
        <w:ind w:firstLine="480"/>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汇款</w:t>
      </w:r>
      <w:r>
        <w:rPr>
          <w:rFonts w:hint="eastAsia" w:eastAsia="仿宋" w:cs="Times New Roman"/>
          <w:color w:val="auto"/>
          <w:sz w:val="24"/>
          <w:szCs w:val="24"/>
          <w:highlight w:val="none"/>
          <w:lang w:val="en-US" w:eastAsia="zh-CN"/>
        </w:rPr>
        <w:t>账</w:t>
      </w:r>
      <w:r>
        <w:rPr>
          <w:rFonts w:hint="default" w:ascii="Times New Roman" w:hAnsi="Times New Roman" w:eastAsia="仿宋" w:cs="Times New Roman"/>
          <w:color w:val="auto"/>
          <w:sz w:val="24"/>
          <w:szCs w:val="24"/>
          <w:highlight w:val="none"/>
        </w:rPr>
        <w:t>户名称：</w:t>
      </w:r>
      <w:r>
        <w:rPr>
          <w:rFonts w:hint="default" w:ascii="Times New Roman" w:hAnsi="Times New Roman" w:eastAsia="仿宋" w:cs="Times New Roman"/>
          <w:color w:val="auto"/>
          <w:sz w:val="24"/>
          <w:szCs w:val="24"/>
          <w:highlight w:val="none"/>
          <w:u w:val="single"/>
        </w:rPr>
        <w:t xml:space="preserve">  （必须是报价时使用的</w:t>
      </w:r>
      <w:r>
        <w:rPr>
          <w:rFonts w:hint="eastAsia" w:eastAsia="仿宋" w:cs="Times New Roman"/>
          <w:color w:val="auto"/>
          <w:sz w:val="24"/>
          <w:szCs w:val="24"/>
          <w:highlight w:val="none"/>
          <w:lang w:val="en-US" w:eastAsia="zh-CN"/>
        </w:rPr>
        <w:t>账</w:t>
      </w:r>
      <w:r>
        <w:rPr>
          <w:rFonts w:hint="default" w:ascii="Times New Roman" w:hAnsi="Times New Roman" w:eastAsia="仿宋" w:cs="Times New Roman"/>
          <w:color w:val="auto"/>
          <w:sz w:val="24"/>
          <w:szCs w:val="24"/>
          <w:highlight w:val="none"/>
          <w:u w:val="single"/>
        </w:rPr>
        <w:t xml:space="preserve">户名）   </w:t>
      </w:r>
    </w:p>
    <w:p>
      <w:pPr>
        <w:spacing w:line="500" w:lineRule="exact"/>
        <w:ind w:firstLine="480"/>
        <w:rPr>
          <w:rFonts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账</w:t>
      </w:r>
      <w:r>
        <w:rPr>
          <w:rFonts w:hint="default" w:ascii="Times New Roman" w:hAnsi="Times New Roman" w:eastAsia="仿宋" w:cs="Times New Roman"/>
          <w:color w:val="auto"/>
          <w:sz w:val="24"/>
          <w:szCs w:val="24"/>
          <w:highlight w:val="none"/>
        </w:rPr>
        <w:t xml:space="preserve">    号：</w:t>
      </w:r>
      <w:r>
        <w:rPr>
          <w:rFonts w:hint="default" w:ascii="Times New Roman" w:hAnsi="Times New Roman" w:eastAsia="仿宋" w:cs="Times New Roman"/>
          <w:color w:val="auto"/>
          <w:sz w:val="24"/>
          <w:szCs w:val="24"/>
          <w:highlight w:val="none"/>
          <w:u w:val="single"/>
        </w:rPr>
        <w:t xml:space="preserve">      （必须是报价时使用的</w:t>
      </w:r>
      <w:r>
        <w:rPr>
          <w:rFonts w:hint="eastAsia" w:eastAsia="仿宋" w:cs="Times New Roman"/>
          <w:color w:val="auto"/>
          <w:sz w:val="24"/>
          <w:szCs w:val="24"/>
          <w:highlight w:val="none"/>
          <w:lang w:val="en-US" w:eastAsia="zh-CN"/>
        </w:rPr>
        <w:t>账</w:t>
      </w:r>
      <w:r>
        <w:rPr>
          <w:rFonts w:hint="default" w:ascii="Times New Roman" w:hAnsi="Times New Roman" w:eastAsia="仿宋" w:cs="Times New Roman"/>
          <w:color w:val="auto"/>
          <w:sz w:val="24"/>
          <w:szCs w:val="24"/>
          <w:highlight w:val="none"/>
          <w:u w:val="single"/>
        </w:rPr>
        <w:t xml:space="preserve">号）     </w:t>
      </w:r>
    </w:p>
    <w:p>
      <w:pPr>
        <w:spacing w:line="500" w:lineRule="exact"/>
        <w:ind w:firstLine="480"/>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开户银行：</w:t>
      </w:r>
      <w:r>
        <w:rPr>
          <w:rFonts w:hint="default" w:ascii="Times New Roman" w:hAnsi="Times New Roman" w:eastAsia="仿宋" w:cs="Times New Roman"/>
          <w:color w:val="auto"/>
          <w:sz w:val="24"/>
          <w:szCs w:val="24"/>
          <w:highlight w:val="none"/>
          <w:u w:val="single"/>
        </w:rPr>
        <w:t xml:space="preserve">         省    市                    </w:t>
      </w:r>
    </w:p>
    <w:p>
      <w:pPr>
        <w:spacing w:line="500" w:lineRule="exact"/>
        <w:ind w:firstLine="480"/>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本单位谨承诺上述资料是正确、真实的，如因上述证明与事实不符导致的一切损失，本单位保证承担赔偿等一切法律责任。</w:t>
      </w:r>
    </w:p>
    <w:p>
      <w:pPr>
        <w:spacing w:line="500" w:lineRule="exact"/>
        <w:ind w:firstLine="480"/>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报价保证金退回时，请按上述资料退回。</w:t>
      </w:r>
    </w:p>
    <w:p>
      <w:pPr>
        <w:ind w:firstLine="480"/>
        <w:jc w:val="right"/>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（单位公章）</w:t>
      </w:r>
    </w:p>
    <w:p>
      <w:pPr>
        <w:ind w:firstLine="480"/>
        <w:jc w:val="right"/>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年  月  日</w:t>
      </w:r>
    </w:p>
    <w:p>
      <w:pPr>
        <w:spacing w:line="500" w:lineRule="exact"/>
        <w:ind w:firstLine="480"/>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单位名称：</w:t>
      </w:r>
      <w:r>
        <w:rPr>
          <w:rFonts w:hint="default" w:ascii="Times New Roman" w:hAnsi="Times New Roman" w:eastAsia="仿宋" w:cs="Times New Roman"/>
          <w:color w:val="auto"/>
          <w:sz w:val="24"/>
          <w:szCs w:val="24"/>
          <w:highlight w:val="none"/>
          <w:u w:val="single"/>
        </w:rPr>
        <w:t xml:space="preserve">                     </w:t>
      </w:r>
    </w:p>
    <w:p>
      <w:pPr>
        <w:spacing w:line="500" w:lineRule="exact"/>
        <w:ind w:firstLine="480"/>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联 系 人：</w:t>
      </w:r>
      <w:r>
        <w:rPr>
          <w:rFonts w:hint="default" w:ascii="Times New Roman" w:hAnsi="Times New Roman" w:eastAsia="仿宋" w:cs="Times New Roman"/>
          <w:color w:val="auto"/>
          <w:sz w:val="24"/>
          <w:szCs w:val="24"/>
          <w:highlight w:val="none"/>
          <w:u w:val="single"/>
        </w:rPr>
        <w:t xml:space="preserve">                     </w:t>
      </w:r>
    </w:p>
    <w:p>
      <w:pPr>
        <w:spacing w:line="500" w:lineRule="exact"/>
        <w:ind w:firstLine="480"/>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单位电话：</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 xml:space="preserve"> </w:t>
      </w:r>
    </w:p>
    <w:p>
      <w:pPr>
        <w:spacing w:line="500" w:lineRule="exact"/>
        <w:ind w:firstLine="480"/>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联系人手机：</w:t>
      </w:r>
      <w:r>
        <w:rPr>
          <w:rFonts w:hint="default" w:ascii="Times New Roman" w:hAnsi="Times New Roman" w:eastAsia="仿宋" w:cs="Times New Roman"/>
          <w:color w:val="auto"/>
          <w:sz w:val="24"/>
          <w:szCs w:val="24"/>
          <w:highlight w:val="none"/>
          <w:u w:val="single"/>
        </w:rPr>
        <w:t xml:space="preserve">                   </w:t>
      </w:r>
    </w:p>
    <w:p>
      <w:pPr>
        <w:spacing w:line="500" w:lineRule="exact"/>
        <w:ind w:firstLine="480"/>
        <w:rPr>
          <w:rFonts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附：我方报价保证金汇款凭证</w:t>
      </w:r>
    </w:p>
    <w:p>
      <w:pPr>
        <w:pStyle w:val="6"/>
        <w:ind w:firstLine="560"/>
        <w:rPr>
          <w:color w:val="auto"/>
          <w:highlight w:val="none"/>
        </w:rPr>
      </w:pPr>
    </w:p>
    <w:tbl>
      <w:tblPr>
        <w:tblStyle w:val="16"/>
        <w:tblW w:w="89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8920" w:type="dxa"/>
            <w:tcBorders>
              <w:top w:val="single" w:color="auto" w:sz="4" w:space="0"/>
              <w:left w:val="single" w:color="auto" w:sz="4" w:space="0"/>
              <w:bottom w:val="single" w:color="auto" w:sz="4" w:space="0"/>
              <w:right w:val="single" w:color="auto" w:sz="4" w:space="0"/>
            </w:tcBorders>
            <w:vAlign w:val="center"/>
          </w:tcPr>
          <w:p>
            <w:pPr>
              <w:tabs>
                <w:tab w:val="left" w:pos="3885"/>
              </w:tabs>
              <w:spacing w:line="360" w:lineRule="auto"/>
              <w:ind w:firstLine="480"/>
              <w:jc w:val="center"/>
              <w:rPr>
                <w:rFonts w:ascii="Times New Roman" w:hAnsi="Times New Roman" w:eastAsia="仿宋" w:cs="Times New Roman"/>
                <w:color w:val="auto"/>
                <w:sz w:val="24"/>
                <w:szCs w:val="24"/>
                <w:highlight w:val="none"/>
              </w:rPr>
            </w:pPr>
            <w:bookmarkStart w:id="18" w:name="hs_code"/>
            <w:bookmarkEnd w:id="18"/>
            <w:bookmarkStart w:id="19" w:name="hs_yhname"/>
            <w:bookmarkEnd w:id="19"/>
            <w:bookmarkStart w:id="20" w:name="hs_Tprice"/>
            <w:bookmarkEnd w:id="20"/>
            <w:r>
              <w:rPr>
                <w:rFonts w:hint="default" w:ascii="Times New Roman" w:hAnsi="Times New Roman" w:eastAsia="仿宋" w:cs="Times New Roman"/>
                <w:color w:val="auto"/>
                <w:sz w:val="24"/>
                <w:szCs w:val="24"/>
                <w:highlight w:val="none"/>
              </w:rPr>
              <w:t>（粘贴汇款单或转账凭证复印件，并在骑缝上加盖公章，或是直接把转账凭证复印到此张纸上）</w:t>
            </w:r>
          </w:p>
        </w:tc>
      </w:tr>
    </w:tbl>
    <w:p>
      <w:pPr>
        <w:pStyle w:val="29"/>
        <w:numPr>
          <w:ilvl w:val="-1"/>
          <w:numId w:val="0"/>
        </w:numPr>
        <w:spacing w:line="360" w:lineRule="auto"/>
        <w:ind w:left="0" w:firstLine="0" w:firstLineChars="0"/>
        <w:jc w:val="left"/>
        <w:outlineLvl w:val="1"/>
        <w:rPr>
          <w:rFonts w:eastAsia="黑体"/>
          <w:color w:val="auto"/>
          <w:sz w:val="28"/>
          <w:szCs w:val="44"/>
          <w:highlight w:val="none"/>
        </w:rPr>
      </w:pPr>
    </w:p>
    <w:p>
      <w:pPr>
        <w:pStyle w:val="29"/>
        <w:numPr>
          <w:ilvl w:val="0"/>
          <w:numId w:val="3"/>
        </w:numPr>
        <w:spacing w:line="360" w:lineRule="auto"/>
        <w:ind w:left="0" w:firstLine="0" w:firstLineChars="0"/>
        <w:jc w:val="left"/>
        <w:outlineLvl w:val="1"/>
        <w:rPr>
          <w:rFonts w:eastAsia="黑体"/>
          <w:color w:val="auto"/>
          <w:sz w:val="28"/>
          <w:szCs w:val="44"/>
          <w:highlight w:val="none"/>
        </w:rPr>
      </w:pPr>
      <w:r>
        <w:rPr>
          <w:rFonts w:hint="eastAsia" w:ascii="Times New Roman" w:hAnsi="Times New Roman" w:eastAsia="黑体" w:cs="Times New Roman"/>
          <w:color w:val="auto"/>
          <w:kern w:val="2"/>
          <w:sz w:val="28"/>
          <w:szCs w:val="44"/>
          <w:highlight w:val="none"/>
          <w:lang w:val="en-US" w:eastAsia="zh-CN" w:bidi="ar"/>
        </w:rPr>
        <w:t>售后服务承诺函（产品终端官方公司出具售后服务承诺函，并盖章）</w:t>
      </w:r>
      <w:r>
        <w:rPr>
          <w:rFonts w:hint="eastAsia" w:eastAsia="黑体" w:cs="Times New Roman"/>
          <w:color w:val="auto"/>
          <w:kern w:val="2"/>
          <w:sz w:val="28"/>
          <w:szCs w:val="44"/>
          <w:highlight w:val="none"/>
          <w:lang w:val="en-US" w:eastAsia="zh-CN" w:bidi="ar"/>
        </w:rPr>
        <w:t>（自拟）</w:t>
      </w: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widowControl w:val="0"/>
        <w:numPr>
          <w:ilvl w:val="0"/>
          <w:numId w:val="0"/>
        </w:numPr>
        <w:spacing w:line="360" w:lineRule="auto"/>
        <w:jc w:val="left"/>
        <w:outlineLvl w:val="1"/>
        <w:rPr>
          <w:rFonts w:hint="eastAsia" w:ascii="Times New Roman" w:hAnsi="Times New Roman" w:eastAsia="黑体" w:cs="Times New Roman"/>
          <w:color w:val="auto"/>
          <w:kern w:val="2"/>
          <w:sz w:val="28"/>
          <w:szCs w:val="44"/>
          <w:highlight w:val="none"/>
          <w:lang w:val="en-US" w:eastAsia="zh-CN" w:bidi="ar"/>
        </w:rPr>
      </w:pPr>
    </w:p>
    <w:p>
      <w:pPr>
        <w:pStyle w:val="29"/>
        <w:numPr>
          <w:ilvl w:val="0"/>
          <w:numId w:val="3"/>
        </w:numPr>
        <w:spacing w:line="360" w:lineRule="auto"/>
        <w:ind w:left="0" w:firstLine="0" w:firstLineChars="0"/>
        <w:jc w:val="left"/>
        <w:outlineLvl w:val="1"/>
        <w:rPr>
          <w:rFonts w:eastAsia="黑体"/>
          <w:color w:val="auto"/>
          <w:sz w:val="28"/>
          <w:szCs w:val="44"/>
          <w:highlight w:val="none"/>
        </w:rPr>
      </w:pPr>
      <w:r>
        <w:rPr>
          <w:rFonts w:hint="eastAsia" w:eastAsia="黑体"/>
          <w:color w:val="auto"/>
          <w:sz w:val="28"/>
          <w:szCs w:val="44"/>
          <w:highlight w:val="none"/>
        </w:rPr>
        <w:t>合同模板</w:t>
      </w:r>
    </w:p>
    <w:p>
      <w:pPr>
        <w:spacing w:line="360" w:lineRule="auto"/>
        <w:ind w:firstLine="480" w:firstLineChars="200"/>
        <w:rPr>
          <w:color w:val="auto"/>
          <w:sz w:val="24"/>
          <w:szCs w:val="24"/>
          <w:highlight w:val="none"/>
        </w:rPr>
      </w:pPr>
      <w:r>
        <w:rPr>
          <w:color w:val="auto"/>
          <w:sz w:val="24"/>
          <w:szCs w:val="24"/>
          <w:highlight w:val="none"/>
        </w:rPr>
        <w:t>甲方合同编号：</w:t>
      </w:r>
    </w:p>
    <w:p>
      <w:pPr>
        <w:spacing w:line="360" w:lineRule="auto"/>
        <w:ind w:firstLine="480" w:firstLineChars="200"/>
        <w:rPr>
          <w:color w:val="auto"/>
          <w:sz w:val="24"/>
          <w:szCs w:val="24"/>
          <w:highlight w:val="none"/>
        </w:rPr>
      </w:pPr>
      <w:r>
        <w:rPr>
          <w:color w:val="auto"/>
          <w:sz w:val="24"/>
          <w:szCs w:val="24"/>
          <w:highlight w:val="none"/>
        </w:rPr>
        <w:t>乙方合同编号：</w:t>
      </w:r>
    </w:p>
    <w:p>
      <w:pPr>
        <w:jc w:val="center"/>
        <w:rPr>
          <w:b/>
          <w:color w:val="auto"/>
          <w:sz w:val="24"/>
          <w:szCs w:val="24"/>
          <w:highlight w:val="none"/>
        </w:rPr>
      </w:pPr>
    </w:p>
    <w:p>
      <w:pPr>
        <w:jc w:val="center"/>
        <w:rPr>
          <w:b/>
          <w:bCs/>
          <w:color w:val="auto"/>
          <w:sz w:val="24"/>
          <w:szCs w:val="24"/>
          <w:highlight w:val="none"/>
        </w:rPr>
      </w:pPr>
      <w:r>
        <w:rPr>
          <w:rFonts w:hint="eastAsia" w:ascii="Times New Roman" w:hAnsi="Times New Roman" w:eastAsia="仿宋_GB2312" w:cs="Times New Roman"/>
          <w:color w:val="auto"/>
          <w:sz w:val="32"/>
          <w:szCs w:val="32"/>
          <w:highlight w:val="none"/>
          <w:lang w:eastAsia="zh-CN"/>
        </w:rPr>
        <w:t>2023年东实环境及下属子公司办公电脑</w:t>
      </w:r>
      <w:r>
        <w:rPr>
          <w:rFonts w:hint="eastAsia" w:eastAsia="仿宋_GB2312"/>
          <w:b/>
          <w:bCs/>
          <w:color w:val="auto"/>
          <w:sz w:val="32"/>
          <w:szCs w:val="32"/>
          <w:highlight w:val="none"/>
          <w:lang w:eastAsia="zh-CN"/>
        </w:rPr>
        <w:t>采购项目</w:t>
      </w:r>
      <w:r>
        <w:rPr>
          <w:rFonts w:hint="eastAsia" w:eastAsia="仿宋_GB2312"/>
          <w:b/>
          <w:bCs/>
          <w:color w:val="auto"/>
          <w:sz w:val="32"/>
          <w:szCs w:val="32"/>
          <w:highlight w:val="none"/>
        </w:rPr>
        <w:t>合同</w:t>
      </w:r>
    </w:p>
    <w:p>
      <w:pPr>
        <w:jc w:val="center"/>
        <w:rPr>
          <w:color w:val="auto"/>
          <w:sz w:val="24"/>
          <w:szCs w:val="24"/>
          <w:highlight w:val="none"/>
        </w:rPr>
      </w:pPr>
      <w:r>
        <w:rPr>
          <w:color w:val="auto"/>
          <w:sz w:val="24"/>
          <w:szCs w:val="24"/>
          <w:highlight w:val="none"/>
        </w:rPr>
        <w:t xml:space="preserve">                                                             </w:t>
      </w:r>
    </w:p>
    <w:p>
      <w:pPr>
        <w:spacing w:line="360" w:lineRule="auto"/>
        <w:ind w:firstLine="480" w:firstLineChars="200"/>
        <w:rPr>
          <w:color w:val="auto"/>
          <w:sz w:val="24"/>
          <w:szCs w:val="24"/>
          <w:highlight w:val="none"/>
        </w:rPr>
      </w:pPr>
      <w:r>
        <w:rPr>
          <w:color w:val="auto"/>
          <w:sz w:val="24"/>
          <w:szCs w:val="24"/>
          <w:highlight w:val="none"/>
        </w:rPr>
        <w:t>甲方：</w:t>
      </w:r>
      <w:r>
        <w:rPr>
          <w:rFonts w:hint="eastAsia"/>
          <w:color w:val="auto"/>
          <w:sz w:val="24"/>
          <w:szCs w:val="24"/>
          <w:highlight w:val="none"/>
          <w:lang w:val="en-US" w:eastAsia="zh-CN"/>
        </w:rPr>
        <w:t>广东东实环境股份</w:t>
      </w:r>
      <w:r>
        <w:rPr>
          <w:color w:val="auto"/>
          <w:sz w:val="24"/>
          <w:szCs w:val="24"/>
          <w:highlight w:val="none"/>
        </w:rPr>
        <w:t>有限公司</w:t>
      </w:r>
    </w:p>
    <w:p>
      <w:pPr>
        <w:spacing w:line="360" w:lineRule="auto"/>
        <w:ind w:firstLine="480" w:firstLineChars="200"/>
        <w:rPr>
          <w:color w:val="auto"/>
          <w:sz w:val="24"/>
          <w:szCs w:val="24"/>
          <w:highlight w:val="none"/>
        </w:rPr>
      </w:pPr>
      <w:r>
        <w:rPr>
          <w:color w:val="auto"/>
          <w:sz w:val="24"/>
          <w:szCs w:val="24"/>
          <w:highlight w:val="none"/>
        </w:rPr>
        <w:t>乙方：</w:t>
      </w:r>
      <w:r>
        <w:rPr>
          <w:rFonts w:hint="eastAsia"/>
          <w:color w:val="auto"/>
          <w:sz w:val="24"/>
          <w:szCs w:val="24"/>
          <w:highlight w:val="none"/>
        </w:rPr>
        <w:t>/</w:t>
      </w:r>
    </w:p>
    <w:p>
      <w:pPr>
        <w:spacing w:line="360" w:lineRule="auto"/>
        <w:ind w:firstLine="480" w:firstLineChars="200"/>
        <w:rPr>
          <w:color w:val="auto"/>
          <w:sz w:val="24"/>
          <w:szCs w:val="24"/>
          <w:highlight w:val="none"/>
        </w:rPr>
      </w:pPr>
      <w:r>
        <w:rPr>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甲、乙双方根据《中华人民共和国民法典》及其他有关法律、法规规定，遵循平等、自愿、公平和诚实信用的原则，就</w:t>
      </w:r>
      <w:r>
        <w:rPr>
          <w:rFonts w:hint="eastAsia" w:ascii="宋体" w:hAnsi="宋体" w:eastAsia="宋体" w:cs="Times New Roman"/>
          <w:color w:val="auto"/>
          <w:sz w:val="24"/>
          <w:szCs w:val="24"/>
          <w:highlight w:val="none"/>
          <w:lang w:eastAsia="zh-CN"/>
        </w:rPr>
        <w:t>2023年东实环境及下属子公司办公电脑</w:t>
      </w:r>
      <w:r>
        <w:rPr>
          <w:rFonts w:hint="eastAsia" w:ascii="宋体" w:hAnsi="宋体"/>
          <w:color w:val="auto"/>
          <w:sz w:val="24"/>
          <w:szCs w:val="24"/>
          <w:highlight w:val="none"/>
          <w:lang w:eastAsia="zh-CN"/>
        </w:rPr>
        <w:t>采购项目</w:t>
      </w:r>
      <w:r>
        <w:rPr>
          <w:rFonts w:hint="eastAsia" w:ascii="宋体" w:hAnsi="宋体"/>
          <w:color w:val="auto"/>
          <w:sz w:val="24"/>
          <w:szCs w:val="24"/>
          <w:highlight w:val="none"/>
        </w:rPr>
        <w:t>的相关供货事宜协商一致，特订立本合同，以资共同遵守：</w:t>
      </w:r>
    </w:p>
    <w:p>
      <w:pPr>
        <w:spacing w:line="360" w:lineRule="auto"/>
        <w:ind w:firstLine="480" w:firstLineChars="200"/>
        <w:rPr>
          <w:rFonts w:ascii="宋体" w:hAnsi="宋体"/>
          <w:color w:val="auto"/>
          <w:sz w:val="24"/>
          <w:szCs w:val="24"/>
          <w:highlight w:val="none"/>
        </w:rPr>
      </w:pP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一、货物及合同价款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1.1 本合同总价为人民币大写      （小写：¥        元），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其中：增值税税率为 %，税金¥ 元，不含税合同总价款为¥ 元。合同价格包含货款、税费、保险费（如有）、包装费（含防护）、运输费、装卸费等乙方履行本合同义务而甲方需支付乙方的一切可预见及不可预见的费用。</w:t>
      </w:r>
      <w:r>
        <w:rPr>
          <w:rFonts w:hint="eastAsia" w:ascii="宋体" w:hAnsi="宋体" w:cs="宋体"/>
          <w:color w:val="auto"/>
          <w:kern w:val="0"/>
          <w:sz w:val="24"/>
          <w:szCs w:val="24"/>
          <w:highlight w:val="none"/>
          <w:lang w:val="en-US" w:eastAsia="zh-CN" w:bidi="ar"/>
        </w:rPr>
        <w:t>如遇国家调整税率，不含税合同价款不予调整，税金按调整后税率及相关细则执行。</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1.2 货物具体要求详见合同附件 1《报价清单》、《技术规范书》（如有）。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1.3 合同价款形式（请在选择的括号中打“√”，不选择的括号中打“×”）：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以甲方验收单证为准；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)暂定总价，以单价结算，按合同综合单价和签证数量结算。 </w:t>
      </w:r>
    </w:p>
    <w:p>
      <w:pPr>
        <w:keepNext w:val="0"/>
        <w:keepLines w:val="0"/>
        <w:widowControl/>
        <w:suppressLineNumbers w:val="0"/>
        <w:spacing w:line="360" w:lineRule="auto"/>
        <w:ind w:firstLine="480" w:firstLineChars="20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(√)以固定总价包干，合同履行期间不调整价格。</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二、供货时间、地点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2.1 乙方应在以下时间起</w:t>
      </w:r>
      <w:r>
        <w:rPr>
          <w:rFonts w:hint="eastAsia" w:ascii="宋体" w:hAnsi="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val="en-US" w:eastAsia="zh-CN" w:bidi="ar"/>
        </w:rPr>
        <w:t xml:space="preserve">个日历天内完成所有货物的供货。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)发出结果确认函后；(</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)签订合同之日。（请在选择的括号中打“ √ ”，不选择的括号中打“×”）如果甲方根据实际情况需要提前或延迟供货的，甲方应在合同规定供货期前 </w:t>
      </w:r>
      <w:r>
        <w:rPr>
          <w:rFonts w:hint="default"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 xml:space="preserve">个日历天内通知乙方，乙方不得因此增加费用。乙方需提前交货或延迟供货的，须经甲方书面同意。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2.2 供货地点：</w:t>
      </w:r>
      <w:r>
        <w:rPr>
          <w:rFonts w:hint="eastAsia" w:ascii="宋体" w:hAnsi="宋体" w:cs="宋体"/>
          <w:color w:val="auto"/>
          <w:kern w:val="0"/>
          <w:sz w:val="24"/>
          <w:szCs w:val="24"/>
          <w:highlight w:val="none"/>
          <w:lang w:val="en-US" w:eastAsia="zh-CN" w:bidi="ar"/>
        </w:rPr>
        <w:t>东莞市内（具体以甲方通知为准）</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2.3 如货物随附装箱清单、产品合格证明书、产品质量鉴定书原件、图纸资料、技术文件等文件资料的，乙方应于交货时一并交付，并确保资料包封完好。如为进口货物的，乙方须向甲方提交货物原产地证明、原厂质量合格证书、进口海关关单及税票之复印件（同时须提供正本由甲方查实后交还乙方）、商检局颁发的商检合格证书、完整的原厂资料、中文资料及图纸（所有翻译由乙方负责）等。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2.4 乙方的货物包装应有乙方名称（或标志），乙方必须采取防潮、防雨、防锈、防震、防腐蚀等保护措施以保证满足货物质量、数量、性能的要求。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三、合同付款方式</w:t>
      </w:r>
      <w:r>
        <w:rPr>
          <w:rFonts w:hint="eastAsia" w:ascii="宋体" w:hAnsi="宋体" w:eastAsia="宋体" w:cs="宋体"/>
          <w:color w:val="auto"/>
          <w:kern w:val="0"/>
          <w:sz w:val="24"/>
          <w:szCs w:val="24"/>
          <w:highlight w:val="none"/>
          <w:lang w:val="en-US" w:eastAsia="zh-CN" w:bidi="ar"/>
        </w:rPr>
        <w:t>：（请在选择的括号中打“√”，不选择的括号中打“×”）</w:t>
      </w:r>
      <w:r>
        <w:rPr>
          <w:rFonts w:hint="eastAsia" w:ascii="宋体" w:hAnsi="宋体" w:eastAsia="宋体" w:cs="宋体"/>
          <w:b/>
          <w:bCs/>
          <w:color w:val="auto"/>
          <w:kern w:val="0"/>
          <w:sz w:val="24"/>
          <w:szCs w:val="24"/>
          <w:highlight w:val="none"/>
          <w:lang w:val="en-US" w:eastAsia="zh-CN" w:bidi="ar"/>
        </w:rPr>
        <w:t xml:space="preserve">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3.1 关于定金的支付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)合同签订生效后，甲方收到乙方等额定金收据后，向乙方支付合同总价的 %作为定金。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(√)本合同不支付定金。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3.2 乙方完成全部供货并经甲方验收合格后，向甲方提交合同金额 100%的有效增值税专用发票及请款资料，甲方在收到前述有效资料的三十个工作日内按照以下方式向乙方支付至 。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）合同总价的 95%，剩余合同总价的 5%为质保金，货物质保期满且无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任何质量问题，乙方提交请款资料，甲方在收到前述有效资料的三十个工作日内一次性支付。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合同总价的 100%。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3.3 乙方的收款账户如下：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开户银行地址：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收款单位账号：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收款单位名称：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因乙方提供的收款账户信息错误或乙方擅自变更收款账户信息而未及时书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面通知甲方，导致甲方付款迟延的，甲方无需承担迟延付款责任。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3.4 乙方</w:t>
      </w:r>
      <w:r>
        <w:rPr>
          <w:rFonts w:hint="eastAsia" w:ascii="宋体" w:hAnsi="宋体" w:cs="宋体"/>
          <w:color w:val="auto"/>
          <w:kern w:val="0"/>
          <w:sz w:val="24"/>
          <w:szCs w:val="24"/>
          <w:highlight w:val="none"/>
          <w:lang w:val="en-US" w:eastAsia="zh-CN" w:bidi="ar"/>
        </w:rPr>
        <w:t>向甲方已缴纳的报价保证金</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6,820.00</w:t>
      </w:r>
      <w:r>
        <w:rPr>
          <w:rFonts w:hint="eastAsia" w:ascii="宋体" w:hAnsi="宋体" w:eastAsia="宋体" w:cs="宋体"/>
          <w:color w:val="auto"/>
          <w:kern w:val="0"/>
          <w:sz w:val="24"/>
          <w:szCs w:val="24"/>
          <w:highlight w:val="none"/>
          <w:lang w:val="en-US" w:eastAsia="zh-CN" w:bidi="ar"/>
        </w:rPr>
        <w:t>元（大写： 人民币</w:t>
      </w:r>
      <w:r>
        <w:rPr>
          <w:rFonts w:hint="eastAsia" w:ascii="宋体" w:hAnsi="宋体" w:cs="宋体"/>
          <w:color w:val="auto"/>
          <w:kern w:val="0"/>
          <w:sz w:val="24"/>
          <w:szCs w:val="24"/>
          <w:highlight w:val="none"/>
          <w:lang w:val="en-US" w:eastAsia="zh-CN" w:bidi="ar"/>
        </w:rPr>
        <w:t>陆仟捌佰贰拾元整</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在双方签订合同后转为</w:t>
      </w:r>
      <w:r>
        <w:rPr>
          <w:rFonts w:hint="eastAsia" w:ascii="宋体" w:hAnsi="宋体" w:eastAsia="宋体" w:cs="宋体"/>
          <w:color w:val="auto"/>
          <w:kern w:val="0"/>
          <w:sz w:val="24"/>
          <w:szCs w:val="24"/>
          <w:highlight w:val="none"/>
          <w:lang w:val="en-US" w:eastAsia="zh-CN" w:bidi="ar"/>
        </w:rPr>
        <w:t xml:space="preserve">履约保证金，作为2023年东实环境及下属子公司办公电脑采购项目履约的担保。乙方无任何违约情形的，可在完成所有供货及验收合格后，向甲方提交退款申请，甲方在收到乙方申请后 30 个日历日内一次性无息退回。若因乙方原因导致本合同提前终止或解除的，甲方有权没收履约保证金。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四、双方权利义务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4.1 甲方权利义务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4.1.1 按合同规定日期向乙方支付合同款；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4.1.2 依据本协议约定对货物进行验收及试验，验收及试验单位为甲方或甲 方委托的第三方单位；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4.1.3 乙方按合同或甲方供货通知要求的时间将货物运到指定地点，货物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运抵前 3 小时通知甲方准备接收；货物到交货点后，甲方应在合理时间内清点 和检查验收；乙方应同时提供产地证明、装箱单、产品出厂合格证、质量保证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书等交甲方确认，甲方按本合同约定对产品的外观、数量、型号进行初验,并予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以签收确认，但甲方的初验结果不免除乙方因货物质量问题应承担的责任；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4.1.4 对乙方提请确认的内容，甲方应在 48 小时内给以确认或提出修改意见。如在 48 小时内不能确认，供货时间得以顺延。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4.2 乙方权利义务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4.2.1 乙方应按本合同的约定时间及标准完成供货及保修服务；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4.2.2 乙方应确保货物的包装在正常情况下能够保证</w:t>
      </w:r>
      <w:r>
        <w:rPr>
          <w:rFonts w:hint="eastAsia" w:ascii="宋体" w:hAnsi="宋体" w:cs="宋体"/>
          <w:color w:val="auto"/>
          <w:kern w:val="0"/>
          <w:sz w:val="24"/>
          <w:szCs w:val="24"/>
          <w:highlight w:val="none"/>
          <w:lang w:val="en-US" w:eastAsia="zh-CN" w:bidi="ar"/>
        </w:rPr>
        <w:t>货物</w:t>
      </w:r>
      <w:r>
        <w:rPr>
          <w:rFonts w:hint="eastAsia" w:ascii="宋体" w:hAnsi="宋体" w:eastAsia="宋体" w:cs="宋体"/>
          <w:color w:val="auto"/>
          <w:kern w:val="0"/>
          <w:sz w:val="24"/>
          <w:szCs w:val="24"/>
          <w:highlight w:val="none"/>
          <w:lang w:val="en-US" w:eastAsia="zh-CN" w:bidi="ar"/>
        </w:rPr>
        <w:t xml:space="preserve">的完好。凡由于包装不良造成的损失和由此产生的费用均由乙方承担；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4.2.3 乙方应确保货物的质量符合国家及地方有关的规定、规范、行业标准，符合甲方需求以及本合同相关约定（如前述标准不一致的，以较高标准为准），且乙方保证所提供的产品是全新的、未使用过的、且为产品生产厂家原厂生产。 如甲方在货物验收过程中或货物验收后的使用过程中发现货物不符合上述要求的，甲方有权要求更换或退货。如甲方选择更换的，乙方应在十个日历日内以同等或更优的货物予以更换并承担因此产生的费用或甲方损失。如甲、乙双方对</w:t>
      </w:r>
      <w:r>
        <w:rPr>
          <w:rFonts w:hint="eastAsia" w:ascii="宋体" w:hAnsi="宋体" w:cs="宋体"/>
          <w:color w:val="auto"/>
          <w:kern w:val="0"/>
          <w:sz w:val="24"/>
          <w:szCs w:val="24"/>
          <w:highlight w:val="none"/>
          <w:lang w:val="en-US" w:eastAsia="zh-CN" w:bidi="ar"/>
        </w:rPr>
        <w:t>货物</w:t>
      </w:r>
      <w:r>
        <w:rPr>
          <w:rFonts w:hint="eastAsia" w:ascii="宋体" w:hAnsi="宋体" w:eastAsia="宋体" w:cs="宋体"/>
          <w:color w:val="auto"/>
          <w:kern w:val="0"/>
          <w:sz w:val="24"/>
          <w:szCs w:val="24"/>
          <w:highlight w:val="none"/>
          <w:lang w:val="en-US" w:eastAsia="zh-CN" w:bidi="ar"/>
        </w:rPr>
        <w:t>是否存在质量问题无法达成一致的，甲方有权聘请第三方机构进行检测，如检测结果为</w:t>
      </w:r>
      <w:r>
        <w:rPr>
          <w:rFonts w:hint="eastAsia" w:ascii="宋体" w:hAnsi="宋体" w:cs="宋体"/>
          <w:color w:val="auto"/>
          <w:kern w:val="0"/>
          <w:sz w:val="24"/>
          <w:szCs w:val="24"/>
          <w:highlight w:val="none"/>
          <w:lang w:val="en-US" w:eastAsia="zh-CN" w:bidi="ar"/>
        </w:rPr>
        <w:t>货物</w:t>
      </w:r>
      <w:r>
        <w:rPr>
          <w:rFonts w:hint="eastAsia" w:ascii="宋体" w:hAnsi="宋体" w:eastAsia="宋体" w:cs="宋体"/>
          <w:color w:val="auto"/>
          <w:kern w:val="0"/>
          <w:sz w:val="24"/>
          <w:szCs w:val="24"/>
          <w:highlight w:val="none"/>
          <w:lang w:val="en-US" w:eastAsia="zh-CN" w:bidi="ar"/>
        </w:rPr>
        <w:t xml:space="preserve">存在质量问题，则检测费用由乙方承担。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4.2.4 乙方应保证本项目货物、服务或其任何一部分不会产生因第三方提出侵犯其专利权、商标权或其他知识产权而引起的法律和经济纠纷；如因第三方提出其专利权、商标权或其他知识产权的侵权之诉，则一切法律责任由乙方承担。本条款为独立条款，不受合同效力的限制。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4.2.5 乙方保证在合同执行过程中，甲方可以根据实际情况对合同采购清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单中的货物进行调整（包括采购货物项目、采购数量增加或减少）；如果甲方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对相关项目进行调整的，合同最终价格将根据调整后的情况按实际供货项目及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数量结算。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五、货物质保 </w:t>
      </w:r>
    </w:p>
    <w:p>
      <w:pPr>
        <w:numPr>
          <w:ilvl w:val="-1"/>
          <w:numId w:val="0"/>
        </w:numPr>
        <w:spacing w:line="360" w:lineRule="auto"/>
        <w:ind w:leftChars="200" w:firstLine="0" w:firstLineChars="0"/>
        <w:jc w:val="left"/>
        <w:rPr>
          <w:rFonts w:ascii="仿宋" w:hAnsi="仿宋" w:eastAsia="仿宋" w:cs="仿宋"/>
          <w:color w:val="auto"/>
          <w:sz w:val="30"/>
          <w:szCs w:val="30"/>
          <w:highlight w:val="none"/>
        </w:rPr>
      </w:pPr>
      <w:r>
        <w:rPr>
          <w:rFonts w:hint="eastAsia" w:ascii="宋体" w:hAnsi="宋体" w:eastAsia="宋体" w:cs="宋体"/>
          <w:color w:val="auto"/>
          <w:kern w:val="0"/>
          <w:sz w:val="24"/>
          <w:szCs w:val="24"/>
          <w:highlight w:val="none"/>
          <w:lang w:val="en-US" w:eastAsia="zh-CN" w:bidi="ar"/>
        </w:rPr>
        <w:t>5.1 质保期：自甲方验收货物合格之日起为期</w:t>
      </w:r>
      <w:r>
        <w:rPr>
          <w:rFonts w:hint="eastAsia" w:ascii="宋体" w:hAnsi="宋体" w:cs="宋体"/>
          <w:color w:val="auto"/>
          <w:kern w:val="0"/>
          <w:sz w:val="24"/>
          <w:szCs w:val="24"/>
          <w:highlight w:val="none"/>
          <w:lang w:val="en-US" w:eastAsia="zh-CN" w:bidi="ar"/>
        </w:rPr>
        <w:t>叁</w:t>
      </w:r>
      <w:r>
        <w:rPr>
          <w:rFonts w:hint="eastAsia" w:ascii="宋体" w:hAnsi="宋体" w:eastAsia="宋体" w:cs="宋体"/>
          <w:color w:val="auto"/>
          <w:kern w:val="0"/>
          <w:sz w:val="24"/>
          <w:szCs w:val="24"/>
          <w:highlight w:val="none"/>
          <w:lang w:val="en-US" w:eastAsia="zh-CN" w:bidi="ar"/>
        </w:rPr>
        <w:t xml:space="preserve">年。如本合同没有约定的，按国家规定或行业标准执行，以最高标准为准。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5.2 质保期内，如货物出现质量问题的，乙方应在收到甲方售后服务通知后1 小时内响应，并在甲方指定时间内予以修理或更换。否则，修理或更换的费用由乙方承担，且甲方有权按</w:t>
      </w:r>
      <w:r>
        <w:rPr>
          <w:rFonts w:hint="eastAsia" w:ascii="宋体" w:hAnsi="宋体" w:cs="宋体"/>
          <w:color w:val="auto"/>
          <w:kern w:val="0"/>
          <w:sz w:val="24"/>
          <w:szCs w:val="24"/>
          <w:highlight w:val="none"/>
          <w:lang w:val="en-US" w:eastAsia="zh-CN" w:bidi="ar"/>
        </w:rPr>
        <w:t>500</w:t>
      </w:r>
      <w:r>
        <w:rPr>
          <w:rFonts w:hint="eastAsia" w:ascii="宋体" w:hAnsi="宋体" w:eastAsia="宋体" w:cs="宋体"/>
          <w:color w:val="auto"/>
          <w:kern w:val="0"/>
          <w:sz w:val="24"/>
          <w:szCs w:val="24"/>
          <w:highlight w:val="none"/>
          <w:lang w:val="en-US" w:eastAsia="zh-CN" w:bidi="ar"/>
        </w:rPr>
        <w:t xml:space="preserve"> 元/次要求乙方支付违约金。 </w:t>
      </w:r>
    </w:p>
    <w:p>
      <w:pPr>
        <w:keepNext w:val="0"/>
        <w:keepLines w:val="0"/>
        <w:widowControl/>
        <w:suppressLineNumbers w:val="0"/>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 xml:space="preserve">5.3 质保期内，如乙方未按要求提供质保服务或拖延提供质保服务达五个工作日的，甲方有权委托第三方处理并从质保金或履约保证金中直接扣除相应费用。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六、违约责任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6.1 乙方未按时供货（包括相关的技术资料）的违约责任：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（1）逾期 1~5 日历日，每延误一日按合同总价的 0.4%/日计算违约金；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（2）逾期 6~10 日历日，每延误一日按合同总价的 0.7%/日计算违约金； </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（3）逾期 11~15 日历日，每延误一日按合同总价的 0.9%/日计算违约金。 </w:t>
      </w:r>
    </w:p>
    <w:p>
      <w:p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注：</w:t>
      </w:r>
      <w:r>
        <w:rPr>
          <w:rFonts w:hint="eastAsia" w:ascii="宋体" w:hAnsi="宋体" w:cs="宋体"/>
          <w:color w:val="auto"/>
          <w:sz w:val="24"/>
          <w:szCs w:val="24"/>
          <w:highlight w:val="none"/>
          <w:lang w:val="en-US" w:eastAsia="zh-CN"/>
        </w:rPr>
        <w:t>以上违约金分段累计。</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违约金不足以弥补因此给甲方造成的损失的，乙方还应补足；乙方支付违约金，并不解除乙方按照合同继续交货的义务；若延误累计超出 15 日历日的，甲方有权没收合同履约保证金（如有），且单方面解除合同。同时，造成甲方损失（包括但不限于经济损失等），均由 乙方承担。如果经甲方同意给予了延长期，那么，根据本款应缴纳的违约金从延期后的工期到期日开始计算。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6.2 乙方提供的货物不满足本合同约定的质量要求导致甲方退货的，甲方有权另行委托第三方完成供货。甲方无须向乙方支付相应货款，如甲方已付相应货款的，乙方应予以退还。同时，乙方应支付甲方合同总金额 20%的违约金，违约金不足以赔偿因此给甲方造成的损失的，乙方应补足。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6.3 甲方未按时付款的，应按合同总金额的 3‰/日支付乙方违约金。逾期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达 20 个日历日的，乙方有权单方终止合同并要求甲方赔偿一切损失。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6.4 乙方在履约过程中因违约应承担违约金、罚款或甲方损失的，甲方有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权直接从履约保证金中扣除相应金额。如履约保证金不足以扣除的，乙方应当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补足，甲方有权另行追偿。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6.5 因一方或双方遇不可抗力不能继续履行合同时，双方互免承担违约责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任，可在结清已发生费用后解除合同。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6.6 在甲方场所，乙方履行合同应当遵守甲方对于场所的各项管理规定，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造成甲方或第三方人身安全或财产经济损失的，由乙方负责全额赔偿（甲方可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直接在甲方应付款中扣除）。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6.7 乙方无正当理由拒不履行本合同约定，经甲方书面通知后，仍未在限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期内整改的，甲方有权解除合同，乙方应向甲方退回所有已收取款项，且应按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合同总付款的 20%向甲方支付违约金。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6.8 甲方依法律相关规定或本合同约定解除合同的，乙方所有人员、产品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必须在甲方解除合同书面通知送达之日起 3 个工作日内撤离，逾期未撤离的，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乙方应向甲方支付场地占用费 500 元/日。解除合同书面通知送达之日起，甲方无须对乙方的产品负保管义务和责任，若相关产品损坏或损毁，均由乙方自行 承担损失。 </w:t>
      </w:r>
    </w:p>
    <w:p>
      <w:pPr>
        <w:keepNext w:val="0"/>
        <w:keepLines w:val="0"/>
        <w:widowControl/>
        <w:suppressLineNumbers w:val="0"/>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 xml:space="preserve">6.9 因乙方违约而甲方主张权利产生的包括但不限于律师费、诉讼费、保全费、保全担保费等一切费用，均由乙方承担。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七、不可抗力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甲乙双方中任何一方由于不可抗力影响合同执行时，发生不可抗力一方应 </w:t>
      </w:r>
    </w:p>
    <w:p>
      <w:pPr>
        <w:keepNext w:val="0"/>
        <w:keepLines w:val="0"/>
        <w:widowControl/>
        <w:suppressLineNumbers w:val="0"/>
        <w:spacing w:line="360" w:lineRule="auto"/>
        <w:ind w:firstLine="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在 24 小时内通知另一方。在此情况下，乙方仍然有责任采取必要的措施加速 供货，双方应通过友好协商尽快解决本合同的执行问题。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八、争议的解决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因履行本合同发生的任何争议，双方本着友好互利的原则协商解决。协商不成时应向甲方所在地人民法院提起诉讼。除有争议的部分外，双方应继续履行本合同所约定的义务。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九、其它约定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9.1 本合同任何内容的修改，须由双方进行协商，并另行签订补充协议或书面文件。合同中未尽事项，由双方协商另行签订补充协议。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9.2 任何一方未经另一方的书面同意，均不得将本合同的权利、义务转让给第三方。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9.3 本合同一式陆份，甲方执肆份、乙方执贰份。本合同自双方法定代表人或委托代理人签字并加合同章（或公章）后生效，合同履行完毕后自行失效。 </w:t>
      </w:r>
    </w:p>
    <w:p>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9.4 本合同附件： </w:t>
      </w:r>
    </w:p>
    <w:p>
      <w:pPr>
        <w:widowControl/>
        <w:spacing w:line="360" w:lineRule="auto"/>
        <w:ind w:firstLine="480"/>
        <w:jc w:val="left"/>
        <w:rPr>
          <w:rFonts w:ascii="宋体" w:hAnsi="宋体"/>
          <w:color w:val="auto"/>
          <w:sz w:val="24"/>
          <w:szCs w:val="24"/>
          <w:highlight w:val="none"/>
        </w:rPr>
      </w:pPr>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：《报价清单》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附件2：《阳光合作协议》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（以下无正文）</w:t>
      </w:r>
    </w:p>
    <w:p>
      <w:pPr>
        <w:spacing w:line="360" w:lineRule="auto"/>
        <w:ind w:firstLine="480" w:firstLineChars="200"/>
        <w:rPr>
          <w:rFonts w:ascii="宋体" w:hAnsi="宋体"/>
          <w:color w:val="auto"/>
          <w:sz w:val="24"/>
          <w:szCs w:val="24"/>
          <w:highlight w:val="none"/>
        </w:rPr>
      </w:pPr>
    </w:p>
    <w:p>
      <w:pPr>
        <w:spacing w:line="360" w:lineRule="auto"/>
        <w:ind w:firstLine="480" w:firstLineChars="200"/>
        <w:rPr>
          <w:rFonts w:ascii="宋体" w:hAnsi="宋体"/>
          <w:color w:val="auto"/>
          <w:sz w:val="24"/>
          <w:szCs w:val="24"/>
          <w:highlight w:val="none"/>
        </w:rPr>
      </w:pPr>
    </w:p>
    <w:p>
      <w:pPr>
        <w:pStyle w:val="6"/>
        <w:rPr>
          <w:rFonts w:ascii="宋体" w:hAnsi="宋体"/>
          <w:color w:val="auto"/>
          <w:sz w:val="24"/>
          <w:szCs w:val="24"/>
          <w:highlight w:val="none"/>
        </w:rPr>
      </w:pP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（本页为签署页）</w:t>
      </w:r>
    </w:p>
    <w:p>
      <w:pPr>
        <w:spacing w:line="360" w:lineRule="auto"/>
        <w:ind w:firstLine="480" w:firstLineChars="200"/>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甲方（盖章）：</w:t>
      </w:r>
      <w:r>
        <w:rPr>
          <w:rFonts w:ascii="宋体" w:hAnsi="宋体"/>
          <w:color w:val="auto"/>
          <w:sz w:val="24"/>
          <w:szCs w:val="24"/>
          <w:highlight w:val="none"/>
        </w:rPr>
        <w:t xml:space="preserve">                     </w:t>
      </w:r>
      <w:r>
        <w:rPr>
          <w:rFonts w:hint="eastAsia" w:ascii="宋体" w:hAnsi="宋体"/>
          <w:color w:val="auto"/>
          <w:sz w:val="24"/>
          <w:szCs w:val="24"/>
          <w:highlight w:val="none"/>
        </w:rPr>
        <w:t>乙方（盖章）：</w:t>
      </w:r>
    </w:p>
    <w:p>
      <w:pPr>
        <w:spacing w:line="360" w:lineRule="auto"/>
        <w:ind w:firstLine="240" w:firstLineChars="100"/>
        <w:rPr>
          <w:rFonts w:ascii="宋体" w:hAnsi="宋体"/>
          <w:color w:val="auto"/>
          <w:sz w:val="24"/>
          <w:szCs w:val="24"/>
          <w:highlight w:val="none"/>
        </w:rPr>
      </w:pP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法定代表人（签章）：</w:t>
      </w:r>
      <w:r>
        <w:rPr>
          <w:rFonts w:ascii="宋体" w:hAnsi="宋体"/>
          <w:color w:val="auto"/>
          <w:sz w:val="24"/>
          <w:szCs w:val="24"/>
          <w:highlight w:val="none"/>
        </w:rPr>
        <w:t xml:space="preserve">               </w:t>
      </w:r>
      <w:r>
        <w:rPr>
          <w:rFonts w:hint="eastAsia" w:ascii="宋体" w:hAnsi="宋体"/>
          <w:color w:val="auto"/>
          <w:sz w:val="24"/>
          <w:szCs w:val="24"/>
          <w:highlight w:val="none"/>
        </w:rPr>
        <w:t>法定代表人（签章）：</w:t>
      </w:r>
    </w:p>
    <w:p>
      <w:pPr>
        <w:spacing w:line="360" w:lineRule="auto"/>
        <w:ind w:firstLine="240" w:firstLineChars="100"/>
        <w:rPr>
          <w:rFonts w:ascii="宋体" w:hAnsi="宋体"/>
          <w:color w:val="auto"/>
          <w:sz w:val="24"/>
          <w:szCs w:val="24"/>
          <w:highlight w:val="none"/>
        </w:rPr>
      </w:pP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或授权代表人（签字）：</w:t>
      </w:r>
      <w:r>
        <w:rPr>
          <w:rFonts w:ascii="宋体" w:hAnsi="宋体"/>
          <w:color w:val="auto"/>
          <w:sz w:val="24"/>
          <w:szCs w:val="24"/>
          <w:highlight w:val="none"/>
        </w:rPr>
        <w:t xml:space="preserve">             </w:t>
      </w:r>
      <w:r>
        <w:rPr>
          <w:rFonts w:hint="eastAsia" w:ascii="宋体" w:hAnsi="宋体"/>
          <w:color w:val="auto"/>
          <w:sz w:val="24"/>
          <w:szCs w:val="24"/>
          <w:highlight w:val="none"/>
        </w:rPr>
        <w:t>或授权代表人（签字）：</w:t>
      </w:r>
    </w:p>
    <w:p>
      <w:pPr>
        <w:spacing w:line="360" w:lineRule="auto"/>
        <w:ind w:left="4290" w:leftChars="100" w:hanging="4080" w:hangingChars="1700"/>
        <w:rPr>
          <w:rFonts w:ascii="宋体" w:hAnsi="宋体"/>
          <w:color w:val="auto"/>
          <w:sz w:val="24"/>
          <w:szCs w:val="24"/>
          <w:highlight w:val="none"/>
        </w:rPr>
      </w:pPr>
      <w:r>
        <w:rPr>
          <w:rFonts w:ascii="宋体" w:hAnsi="宋体"/>
          <w:color w:val="auto"/>
          <w:sz w:val="24"/>
          <w:szCs w:val="24"/>
          <w:highlight w:val="none"/>
        </w:rPr>
        <w:t xml:space="preserve">                                  </w:t>
      </w:r>
    </w:p>
    <w:p>
      <w:pPr>
        <w:spacing w:line="360" w:lineRule="auto"/>
        <w:ind w:right="240" w:firstLine="240" w:firstLineChars="100"/>
        <w:jc w:val="right"/>
        <w:rPr>
          <w:rFonts w:ascii="宋体" w:hAnsi="宋体"/>
          <w:color w:val="auto"/>
          <w:sz w:val="24"/>
          <w:szCs w:val="24"/>
          <w:highlight w:val="none"/>
        </w:rPr>
      </w:pPr>
      <w:r>
        <w:rPr>
          <w:rFonts w:hint="eastAsia" w:ascii="宋体" w:hAnsi="宋体"/>
          <w:color w:val="auto"/>
          <w:sz w:val="24"/>
          <w:szCs w:val="24"/>
          <w:highlight w:val="none"/>
        </w:rPr>
        <w:t>签约地点：东莞市</w:t>
      </w:r>
    </w:p>
    <w:p>
      <w:pPr>
        <w:spacing w:line="360" w:lineRule="auto"/>
        <w:ind w:right="960" w:firstLine="240" w:firstLineChars="100"/>
        <w:jc w:val="right"/>
        <w:rPr>
          <w:rFonts w:ascii="宋体" w:hAnsi="宋体"/>
          <w:color w:val="auto"/>
          <w:sz w:val="24"/>
          <w:szCs w:val="24"/>
          <w:highlight w:val="none"/>
        </w:rPr>
      </w:pPr>
      <w:r>
        <w:rPr>
          <w:rFonts w:hint="eastAsia" w:ascii="宋体" w:hAnsi="宋体"/>
          <w:color w:val="auto"/>
          <w:sz w:val="24"/>
          <w:szCs w:val="24"/>
          <w:highlight w:val="none"/>
        </w:rPr>
        <w:t>签订时间：</w:t>
      </w:r>
    </w:p>
    <w:p>
      <w:pPr>
        <w:widowControl/>
        <w:spacing w:line="360" w:lineRule="auto"/>
        <w:jc w:val="left"/>
        <w:rPr>
          <w:rFonts w:ascii="宋体" w:hAnsi="宋体"/>
          <w:color w:val="auto"/>
          <w:sz w:val="24"/>
          <w:szCs w:val="24"/>
          <w:highlight w:val="none"/>
        </w:rPr>
      </w:pPr>
      <w:r>
        <w:rPr>
          <w:rFonts w:ascii="宋体" w:hAnsi="宋体"/>
          <w:color w:val="auto"/>
          <w:sz w:val="24"/>
          <w:szCs w:val="24"/>
          <w:highlight w:val="none"/>
        </w:rPr>
        <w:br w:type="page"/>
      </w:r>
    </w:p>
    <w:p>
      <w:pPr>
        <w:widowControl/>
        <w:spacing w:line="360" w:lineRule="auto"/>
        <w:ind w:firstLine="480"/>
        <w:jc w:val="left"/>
        <w:rPr>
          <w:rFonts w:ascii="宋体" w:hAnsi="宋体"/>
          <w:b/>
          <w:color w:val="auto"/>
          <w:sz w:val="24"/>
          <w:szCs w:val="24"/>
          <w:highlight w:val="none"/>
        </w:rPr>
      </w:pPr>
      <w:r>
        <w:rPr>
          <w:rFonts w:hint="eastAsia" w:ascii="宋体" w:hAnsi="宋体"/>
          <w:b/>
          <w:color w:val="auto"/>
          <w:sz w:val="24"/>
          <w:szCs w:val="24"/>
          <w:highlight w:val="none"/>
        </w:rPr>
        <w:t>附件</w:t>
      </w:r>
      <w:r>
        <w:rPr>
          <w:rFonts w:ascii="宋体" w:hAnsi="宋体"/>
          <w:b/>
          <w:color w:val="auto"/>
          <w:sz w:val="24"/>
          <w:szCs w:val="24"/>
          <w:highlight w:val="none"/>
        </w:rPr>
        <w:t>1</w:t>
      </w:r>
      <w:r>
        <w:rPr>
          <w:rFonts w:hint="eastAsia" w:ascii="宋体" w:hAnsi="宋体"/>
          <w:b/>
          <w:color w:val="auto"/>
          <w:sz w:val="24"/>
          <w:szCs w:val="24"/>
          <w:highlight w:val="none"/>
        </w:rPr>
        <w:t>：《报价清单》</w:t>
      </w:r>
    </w:p>
    <w:p>
      <w:pPr>
        <w:adjustRightInd w:val="0"/>
        <w:snapToGrid w:val="0"/>
        <w:spacing w:line="360" w:lineRule="auto"/>
        <w:ind w:firstLine="480" w:firstLineChars="200"/>
        <w:rPr>
          <w:rFonts w:ascii="宋体" w:hAnsi="宋体"/>
          <w:b/>
          <w:color w:val="auto"/>
          <w:sz w:val="24"/>
          <w:szCs w:val="24"/>
          <w:highlight w:val="none"/>
        </w:rPr>
      </w:pPr>
    </w:p>
    <w:p>
      <w:pPr>
        <w:spacing w:line="360" w:lineRule="auto"/>
        <w:ind w:firstLine="240" w:firstLineChars="100"/>
        <w:rPr>
          <w:rFonts w:ascii="宋体" w:hAnsi="宋体"/>
          <w:b/>
          <w:color w:val="auto"/>
          <w:sz w:val="24"/>
          <w:szCs w:val="24"/>
          <w:highlight w:val="none"/>
        </w:rPr>
      </w:pPr>
      <w:r>
        <w:rPr>
          <w:rFonts w:ascii="宋体" w:hAnsi="宋体"/>
          <w:b/>
          <w:color w:val="auto"/>
          <w:sz w:val="24"/>
          <w:szCs w:val="24"/>
          <w:highlight w:val="none"/>
        </w:rPr>
        <w:br w:type="page"/>
      </w:r>
      <w:r>
        <w:rPr>
          <w:rFonts w:hint="eastAsia" w:ascii="宋体" w:hAnsi="宋体"/>
          <w:b/>
          <w:color w:val="auto"/>
          <w:sz w:val="24"/>
          <w:szCs w:val="24"/>
          <w:highlight w:val="none"/>
        </w:rPr>
        <w:t>附件2：</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阳光合作协议</w:t>
      </w:r>
    </w:p>
    <w:p>
      <w:pPr>
        <w:spacing w:line="360" w:lineRule="auto"/>
        <w:jc w:val="center"/>
        <w:rPr>
          <w:rFonts w:ascii="宋体" w:hAnsi="宋体"/>
          <w:b/>
          <w:color w:val="auto"/>
          <w:sz w:val="24"/>
          <w:szCs w:val="24"/>
          <w:highlight w:val="none"/>
        </w:rPr>
      </w:pPr>
    </w:p>
    <w:p>
      <w:pPr>
        <w:spacing w:before="159" w:beforeLines="50" w:after="159" w:afterLines="50" w:line="480" w:lineRule="exact"/>
        <w:ind w:firstLine="420" w:firstLineChars="200"/>
        <w:contextualSpacing/>
        <w:rPr>
          <w:rFonts w:hint="eastAsia" w:ascii="宋体" w:hAnsi="宋体" w:eastAsia="宋体"/>
          <w:bCs/>
          <w:color w:val="auto"/>
          <w:kern w:val="0"/>
          <w:sz w:val="24"/>
          <w:szCs w:val="24"/>
          <w:highlight w:val="none"/>
        </w:rPr>
      </w:pPr>
      <w:r>
        <w:rPr>
          <w:rFonts w:hint="eastAsia" w:ascii="宋体" w:hAnsi="宋体"/>
          <w:color w:val="auto"/>
          <w:highlight w:val="none"/>
        </w:rPr>
        <w:t>甲方（采购方全称）：</w:t>
      </w:r>
      <w:r>
        <w:rPr>
          <w:rFonts w:hint="eastAsia" w:ascii="宋体" w:hAnsi="宋体"/>
          <w:bCs w:val="0"/>
          <w:color w:val="auto"/>
          <w:kern w:val="2"/>
          <w:sz w:val="21"/>
          <w:szCs w:val="20"/>
          <w:highlight w:val="none"/>
          <w:lang w:val="en-US" w:eastAsia="zh-CN"/>
        </w:rPr>
        <w:t>广东东实环境股份</w:t>
      </w:r>
      <w:r>
        <w:rPr>
          <w:rFonts w:hint="eastAsia" w:ascii="宋体" w:hAnsi="宋体" w:eastAsia="宋体"/>
          <w:bCs w:val="0"/>
          <w:color w:val="auto"/>
          <w:kern w:val="2"/>
          <w:sz w:val="21"/>
          <w:szCs w:val="20"/>
          <w:highlight w:val="none"/>
        </w:rPr>
        <w:t>有限公司</w:t>
      </w:r>
    </w:p>
    <w:p>
      <w:pPr>
        <w:spacing w:before="159" w:beforeLines="50" w:after="159" w:afterLines="50" w:line="480" w:lineRule="exact"/>
        <w:ind w:firstLine="420" w:firstLineChars="200"/>
        <w:contextualSpacing/>
        <w:rPr>
          <w:rFonts w:ascii="宋体" w:hAnsi="宋体"/>
          <w:color w:val="auto"/>
          <w:szCs w:val="22"/>
          <w:highlight w:val="none"/>
        </w:rPr>
      </w:pPr>
      <w:r>
        <w:rPr>
          <w:rFonts w:hint="eastAsia" w:ascii="宋体" w:hAnsi="宋体"/>
          <w:color w:val="auto"/>
          <w:szCs w:val="22"/>
          <w:highlight w:val="none"/>
        </w:rPr>
        <w:t>乙方（供应方全称）：</w:t>
      </w:r>
      <w:r>
        <w:rPr>
          <w:rFonts w:ascii="宋体" w:hAnsi="宋体"/>
          <w:color w:val="auto"/>
          <w:szCs w:val="22"/>
          <w:highlight w:val="none"/>
        </w:rPr>
        <w:t xml:space="preserve"> </w:t>
      </w:r>
    </w:p>
    <w:p>
      <w:pPr>
        <w:kinsoku/>
        <w:autoSpaceDE/>
        <w:autoSpaceDN/>
        <w:adjustRightInd/>
        <w:snapToGrid/>
        <w:spacing w:before="120" w:beforeLines="50" w:after="120" w:afterLines="50" w:line="360" w:lineRule="auto"/>
        <w:ind w:firstLine="420" w:firstLineChars="200"/>
        <w:contextualSpacing/>
        <w:textAlignment w:val="auto"/>
        <w:rPr>
          <w:rFonts w:ascii="宋体"/>
          <w:color w:val="auto"/>
          <w:highlight w:val="none"/>
        </w:rPr>
      </w:pPr>
      <w:r>
        <w:rPr>
          <w:rFonts w:hint="eastAsia" w:ascii="宋体" w:hAnsi="宋体"/>
          <w:color w:val="auto"/>
          <w:highlight w:val="none"/>
        </w:rPr>
        <w:t xml:space="preserve">   甲乙双方于</w:t>
      </w:r>
      <w:r>
        <w:rPr>
          <w:rFonts w:hint="eastAsia" w:ascii="宋体" w:hAnsi="宋体"/>
          <w:color w:val="auto"/>
          <w:highlight w:val="none"/>
          <w:u w:val="none"/>
          <w:lang w:val="en-US" w:eastAsia="zh-CN"/>
        </w:rPr>
        <w:t>2023</w:t>
      </w:r>
      <w:r>
        <w:rPr>
          <w:rFonts w:hint="eastAsia" w:ascii="宋体" w:hAnsi="宋体"/>
          <w:color w:val="auto"/>
          <w:highlight w:val="none"/>
        </w:rPr>
        <w:t>年</w:t>
      </w:r>
      <w:r>
        <w:rPr>
          <w:rFonts w:hint="eastAsia" w:ascii="宋体" w:hAnsi="宋体"/>
          <w:color w:val="auto"/>
          <w:highlight w:val="none"/>
          <w:u w:val="none"/>
          <w:lang w:val="en-US" w:eastAsia="zh-CN"/>
        </w:rPr>
        <w:t xml:space="preserve">  </w:t>
      </w:r>
      <w:r>
        <w:rPr>
          <w:rFonts w:hint="eastAsia" w:ascii="宋体" w:hAnsi="宋体"/>
          <w:color w:val="auto"/>
          <w:highlight w:val="none"/>
        </w:rPr>
        <w:t>月</w:t>
      </w:r>
      <w:r>
        <w:rPr>
          <w:rFonts w:hint="eastAsia" w:ascii="宋体" w:hAnsi="宋体"/>
          <w:color w:val="auto"/>
          <w:highlight w:val="none"/>
          <w:u w:val="none"/>
          <w:lang w:val="en-US" w:eastAsia="zh-CN"/>
        </w:rPr>
        <w:t xml:space="preserve">      </w:t>
      </w:r>
      <w:r>
        <w:rPr>
          <w:rFonts w:hint="eastAsia" w:ascii="宋体" w:hAnsi="宋体"/>
          <w:color w:val="auto"/>
          <w:highlight w:val="none"/>
        </w:rPr>
        <w:t>日签署了《……</w:t>
      </w:r>
      <w:r>
        <w:rPr>
          <w:rFonts w:hint="eastAsia" w:ascii="宋体" w:hAnsi="宋体"/>
          <w:color w:val="auto"/>
          <w:highlight w:val="none"/>
          <w:lang w:val="en-US" w:eastAsia="zh-CN"/>
        </w:rPr>
        <w:t>合同</w:t>
      </w:r>
      <w:r>
        <w:rPr>
          <w:rFonts w:hint="eastAsia" w:ascii="宋体" w:hAnsi="宋体"/>
          <w:color w:val="auto"/>
          <w:highlight w:val="none"/>
        </w:rPr>
        <w:t>》（以下简称原合同），为加强双方阳光合作，保证职员职业安全，甲乙双方经协商签订本协议并作为双方共同遵守的阳光合作行为准则。</w:t>
      </w:r>
    </w:p>
    <w:p>
      <w:pPr>
        <w:kinsoku/>
        <w:autoSpaceDE/>
        <w:autoSpaceDN/>
        <w:adjustRightInd/>
        <w:snapToGrid/>
        <w:spacing w:before="120" w:beforeLines="50" w:after="120" w:afterLines="50" w:line="360" w:lineRule="auto"/>
        <w:ind w:left="420" w:leftChars="200"/>
        <w:contextualSpacing/>
        <w:textAlignment w:val="auto"/>
        <w:rPr>
          <w:rFonts w:ascii="宋体" w:hAnsi="宋体"/>
          <w:b/>
          <w:color w:val="auto"/>
          <w:highlight w:val="none"/>
        </w:rPr>
      </w:pPr>
      <w:r>
        <w:rPr>
          <w:rFonts w:hint="eastAsia" w:ascii="宋体" w:hAnsi="宋体"/>
          <w:b/>
          <w:color w:val="auto"/>
          <w:highlight w:val="none"/>
        </w:rPr>
        <w:t>一、甲方责任</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1.甲方有责任向乙方介绍本单位有关采购管理通用原则和本协议的规定。</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2.甲方有责任对本单位相关人员进行阳光合作教育。</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4.甲方人员如违反阳光合作管理制度及本协议规定，甲方视情节轻重、影响大小给予行政及经济处罚。</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5．对于乙方举报甲方人员违反阳光合作规定的情况，甲方应及时进行调查，根据调查情况进行处理，并将调查结果向乙方反馈。</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6.接受举报的一方应为举报方保密，不得对举报方进行报复，对举报属实和严格遵守《阳光合作协议》的合作方，在同等条件下给予后续合作的优先权。</w:t>
      </w:r>
    </w:p>
    <w:p>
      <w:pPr>
        <w:kinsoku/>
        <w:autoSpaceDE/>
        <w:autoSpaceDN/>
        <w:adjustRightInd/>
        <w:snapToGrid/>
        <w:spacing w:before="120" w:beforeLines="50" w:after="120" w:afterLines="50" w:line="360" w:lineRule="auto"/>
        <w:ind w:left="420" w:leftChars="200"/>
        <w:contextualSpacing/>
        <w:textAlignment w:val="auto"/>
        <w:rPr>
          <w:rFonts w:ascii="宋体" w:hAnsi="宋体"/>
          <w:b/>
          <w:color w:val="auto"/>
          <w:highlight w:val="none"/>
        </w:rPr>
      </w:pPr>
      <w:r>
        <w:rPr>
          <w:rFonts w:hint="eastAsia" w:ascii="宋体" w:hAnsi="宋体"/>
          <w:b/>
          <w:color w:val="auto"/>
          <w:highlight w:val="none"/>
        </w:rPr>
        <w:t>二、乙方责任</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1.乙方应保证乙方人员了解甲方有关采购管理通用原则和及本协议的规定，并遵照执行。</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2.乙方不得以任何形式给予甲方人员回扣、赠送实物、现金、有价证券、礼券等有价物品或提供旅游等其他可能影响职务行为公正履行的活动（以下统称“财物”）。</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3.乙方有责任接受甲方对乙方在合作期间阳光合作管理执行情况的监督，并对甲方相关调查工作主动配合。</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w:t>
      </w:r>
      <w:r>
        <w:rPr>
          <w:rFonts w:hint="eastAsia" w:ascii="宋体" w:hAnsi="宋体" w:eastAsia="宋体" w:cs="宋体"/>
          <w:color w:val="auto"/>
          <w:highlight w:val="none"/>
        </w:rPr>
        <w:t>广东东实环境股份有限公司经营管理</w:t>
      </w:r>
      <w:r>
        <w:rPr>
          <w:rFonts w:hint="eastAsia" w:ascii="宋体" w:hAnsi="宋体"/>
          <w:color w:val="auto"/>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w:t>
      </w:r>
      <w:r>
        <w:rPr>
          <w:rFonts w:hint="eastAsia" w:ascii="宋体" w:hAnsi="宋体" w:eastAsia="宋体" w:cs="宋体"/>
          <w:color w:val="auto"/>
          <w:highlight w:val="none"/>
        </w:rPr>
        <w:t>广东东实环境股份有限公司</w:t>
      </w:r>
      <w:r>
        <w:rPr>
          <w:rFonts w:hint="eastAsia" w:ascii="宋体" w:hAnsi="宋体"/>
          <w:color w:val="auto"/>
          <w:highlight w:val="none"/>
        </w:rPr>
        <w:t>及下属子公司合格供应商。</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5．甲方接受乙方实名或匿名举报，保证为举报者的信息保密，常设举报部门及电</w:t>
      </w:r>
      <w:r>
        <w:rPr>
          <w:rFonts w:hint="eastAsia" w:ascii="宋体" w:hAnsi="宋体" w:eastAsia="宋体"/>
          <w:color w:val="auto"/>
          <w:highlight w:val="none"/>
        </w:rPr>
        <w:t>话</w:t>
      </w:r>
      <w:r>
        <w:rPr>
          <w:rFonts w:hint="eastAsia" w:ascii="宋体" w:hAnsi="宋体"/>
          <w:color w:val="auto"/>
          <w:highlight w:val="none"/>
        </w:rPr>
        <w:t xml:space="preserve">： </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举报受理部门：</w:t>
      </w:r>
      <w:r>
        <w:rPr>
          <w:rFonts w:hint="eastAsia" w:ascii="宋体" w:hAnsi="宋体" w:eastAsia="宋体" w:cs="宋体"/>
          <w:color w:val="auto"/>
          <w:highlight w:val="none"/>
        </w:rPr>
        <w:t>广东东实环境股份有限公司经营管理</w:t>
      </w:r>
      <w:r>
        <w:rPr>
          <w:rFonts w:hint="eastAsia" w:ascii="宋体" w:hAnsi="宋体"/>
          <w:color w:val="auto"/>
          <w:highlight w:val="none"/>
        </w:rPr>
        <w:t>部</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eastAsia="宋体" w:cs="宋体"/>
          <w:color w:val="auto"/>
          <w:highlight w:val="none"/>
        </w:rPr>
        <w:t>广东东实环境股份有限公司</w:t>
      </w:r>
      <w:r>
        <w:rPr>
          <w:rFonts w:hint="eastAsia" w:ascii="宋体" w:hAnsi="宋体"/>
          <w:color w:val="auto"/>
          <w:highlight w:val="none"/>
        </w:rPr>
        <w:t>举报邮箱：</w:t>
      </w:r>
      <w:r>
        <w:rPr>
          <w:rFonts w:ascii="宋体" w:hAnsi="宋体" w:eastAsia="宋体" w:cs="宋体"/>
          <w:color w:val="auto"/>
          <w:highlight w:val="none"/>
        </w:rPr>
        <w:t>2581183015@qq</w:t>
      </w:r>
      <w:r>
        <w:rPr>
          <w:rFonts w:hint="eastAsia" w:ascii="宋体" w:hAnsi="宋体" w:eastAsia="宋体" w:cs="宋体"/>
          <w:color w:val="auto"/>
          <w:highlight w:val="none"/>
        </w:rPr>
        <w:t>.com</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eastAsia="宋体" w:cs="宋体"/>
          <w:color w:val="auto"/>
          <w:highlight w:val="none"/>
        </w:rPr>
        <w:t>广东东实环境股份有限公司</w:t>
      </w:r>
      <w:r>
        <w:rPr>
          <w:rFonts w:hint="eastAsia" w:ascii="宋体" w:hAnsi="宋体"/>
          <w:color w:val="auto"/>
          <w:highlight w:val="none"/>
        </w:rPr>
        <w:t>举报电话：0769-</w:t>
      </w:r>
      <w:r>
        <w:rPr>
          <w:rFonts w:ascii="宋体" w:hAnsi="宋体"/>
          <w:color w:val="auto"/>
          <w:highlight w:val="none"/>
        </w:rPr>
        <w:t>39028895</w:t>
      </w:r>
      <w:r>
        <w:rPr>
          <w:rFonts w:hint="eastAsia" w:ascii="宋体" w:hAnsi="宋体"/>
          <w:color w:val="auto"/>
          <w:highlight w:val="none"/>
        </w:rPr>
        <w:t>（周一至周五9:00-12:00和14:00-18:00）</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邮寄地址：</w:t>
      </w:r>
      <w:r>
        <w:rPr>
          <w:rFonts w:hint="eastAsia" w:ascii="宋体" w:hAnsi="宋体" w:eastAsia="宋体" w:cs="宋体"/>
          <w:color w:val="auto"/>
          <w:highlight w:val="none"/>
        </w:rPr>
        <w:t>广东省东莞市麻涌镇海心沙路</w:t>
      </w:r>
      <w:r>
        <w:rPr>
          <w:rFonts w:ascii="宋体" w:hAnsi="宋体"/>
          <w:color w:val="auto"/>
          <w:highlight w:val="none"/>
        </w:rPr>
        <w:t>1</w:t>
      </w:r>
      <w:r>
        <w:rPr>
          <w:rFonts w:hint="eastAsia" w:ascii="宋体" w:hAnsi="宋体" w:eastAsia="宋体" w:cs="宋体"/>
          <w:color w:val="auto"/>
          <w:highlight w:val="none"/>
        </w:rPr>
        <w:t>号新办公大楼6</w:t>
      </w:r>
      <w:r>
        <w:rPr>
          <w:rFonts w:ascii="宋体" w:hAnsi="宋体" w:eastAsia="宋体" w:cs="宋体"/>
          <w:color w:val="auto"/>
          <w:highlight w:val="none"/>
        </w:rPr>
        <w:t>05</w:t>
      </w:r>
      <w:r>
        <w:rPr>
          <w:rFonts w:hint="eastAsia" w:ascii="宋体" w:hAnsi="宋体" w:eastAsia="宋体" w:cs="宋体"/>
          <w:color w:val="auto"/>
          <w:highlight w:val="none"/>
        </w:rPr>
        <w:t>室</w:t>
      </w:r>
      <w:r>
        <w:rPr>
          <w:rFonts w:hint="eastAsia" w:ascii="宋体" w:hAnsi="宋体"/>
          <w:color w:val="auto"/>
          <w:highlight w:val="none"/>
        </w:rPr>
        <w:t>，</w:t>
      </w:r>
      <w:r>
        <w:rPr>
          <w:rFonts w:hint="eastAsia" w:ascii="宋体" w:hAnsi="宋体" w:eastAsia="宋体" w:cs="宋体"/>
          <w:color w:val="auto"/>
          <w:highlight w:val="none"/>
        </w:rPr>
        <w:t>广东东实环境股份有限公司经营管理</w:t>
      </w:r>
      <w:r>
        <w:rPr>
          <w:rFonts w:hint="eastAsia" w:ascii="宋体" w:hAnsi="宋体"/>
          <w:color w:val="auto"/>
          <w:highlight w:val="none"/>
        </w:rPr>
        <w:t>部收，邮编523000。</w:t>
      </w:r>
    </w:p>
    <w:p>
      <w:pPr>
        <w:kinsoku/>
        <w:autoSpaceDE/>
        <w:autoSpaceDN/>
        <w:adjustRightInd/>
        <w:snapToGrid/>
        <w:spacing w:before="120" w:beforeLines="50" w:after="120" w:afterLines="50" w:line="360" w:lineRule="auto"/>
        <w:ind w:left="420" w:leftChars="200"/>
        <w:contextualSpacing/>
        <w:textAlignment w:val="auto"/>
        <w:rPr>
          <w:rFonts w:ascii="宋体" w:hAnsi="宋体"/>
          <w:b/>
          <w:color w:val="auto"/>
          <w:highlight w:val="none"/>
        </w:rPr>
      </w:pPr>
      <w:r>
        <w:rPr>
          <w:rFonts w:hint="eastAsia" w:ascii="宋体" w:hAnsi="宋体"/>
          <w:b/>
          <w:color w:val="auto"/>
          <w:highlight w:val="none"/>
        </w:rPr>
        <w:t>三、其他</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1.本协议是原合同的补充协议，与原合同有同等法律效力。</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2.</w:t>
      </w:r>
      <w:r>
        <w:rPr>
          <w:rFonts w:ascii="宋体" w:hAnsi="宋体"/>
          <w:color w:val="auto"/>
          <w:highlight w:val="none"/>
        </w:rPr>
        <w:t>本</w:t>
      </w:r>
      <w:r>
        <w:rPr>
          <w:rFonts w:hint="eastAsia" w:ascii="宋体" w:hAnsi="宋体"/>
          <w:color w:val="auto"/>
          <w:highlight w:val="none"/>
        </w:rPr>
        <w:t>协议</w:t>
      </w:r>
      <w:r>
        <w:rPr>
          <w:rFonts w:ascii="宋体" w:hAnsi="宋体"/>
          <w:color w:val="auto"/>
          <w:highlight w:val="none"/>
        </w:rPr>
        <w:t>一式</w:t>
      </w:r>
      <w:r>
        <w:rPr>
          <w:rFonts w:hint="eastAsia" w:ascii="宋体" w:hAnsi="宋体" w:eastAsia="宋体" w:cs="宋体"/>
          <w:color w:val="auto"/>
          <w:highlight w:val="none"/>
        </w:rPr>
        <w:t>贰</w:t>
      </w:r>
      <w:r>
        <w:rPr>
          <w:rFonts w:ascii="宋体" w:hAnsi="宋体"/>
          <w:color w:val="auto"/>
          <w:highlight w:val="none"/>
        </w:rPr>
        <w:t>份，甲方执</w:t>
      </w:r>
      <w:r>
        <w:rPr>
          <w:rFonts w:hint="eastAsia" w:ascii="宋体" w:hAnsi="宋体" w:eastAsia="宋体" w:cs="宋体"/>
          <w:color w:val="auto"/>
          <w:highlight w:val="none"/>
        </w:rPr>
        <w:t>壹</w:t>
      </w:r>
      <w:r>
        <w:rPr>
          <w:rFonts w:ascii="宋体" w:hAnsi="宋体"/>
          <w:color w:val="auto"/>
          <w:highlight w:val="none"/>
        </w:rPr>
        <w:t>份，乙方执</w:t>
      </w:r>
      <w:r>
        <w:rPr>
          <w:rFonts w:hint="eastAsia" w:ascii="宋体" w:hAnsi="宋体" w:eastAsia="宋体" w:cs="宋体"/>
          <w:color w:val="auto"/>
          <w:highlight w:val="none"/>
        </w:rPr>
        <w:t>壹</w:t>
      </w:r>
      <w:r>
        <w:rPr>
          <w:rFonts w:ascii="宋体" w:hAnsi="宋体"/>
          <w:color w:val="auto"/>
          <w:highlight w:val="none"/>
        </w:rPr>
        <w:t>份</w:t>
      </w:r>
      <w:r>
        <w:rPr>
          <w:rFonts w:hint="eastAsia" w:ascii="宋体" w:hAnsi="宋体"/>
          <w:color w:val="auto"/>
          <w:highlight w:val="none"/>
        </w:rPr>
        <w:t>,具有同等法律效力。</w:t>
      </w:r>
    </w:p>
    <w:p>
      <w:pPr>
        <w:kinsoku/>
        <w:autoSpaceDE/>
        <w:autoSpaceDN/>
        <w:adjustRightInd/>
        <w:snapToGrid/>
        <w:spacing w:before="120" w:beforeLines="50" w:after="120"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3.本协议经双方签署后生效。</w:t>
      </w:r>
    </w:p>
    <w:p>
      <w:pPr>
        <w:kinsoku/>
        <w:autoSpaceDE/>
        <w:autoSpaceDN/>
        <w:adjustRightInd/>
        <w:snapToGrid/>
        <w:spacing w:before="120" w:beforeLines="50" w:after="120" w:afterLines="50" w:line="360" w:lineRule="auto"/>
        <w:ind w:firstLine="420" w:firstLineChars="200"/>
        <w:contextualSpacing/>
        <w:textAlignment w:val="auto"/>
        <w:rPr>
          <w:rFonts w:ascii="宋体" w:hAnsi="宋体"/>
          <w:color w:val="auto"/>
          <w:highlight w:val="none"/>
        </w:rPr>
      </w:pPr>
    </w:p>
    <w:p>
      <w:pPr>
        <w:kinsoku/>
        <w:autoSpaceDE/>
        <w:autoSpaceDN/>
        <w:adjustRightInd/>
        <w:snapToGrid/>
        <w:spacing w:before="120" w:beforeLines="50" w:after="120" w:afterLines="50" w:line="360" w:lineRule="auto"/>
        <w:ind w:firstLine="420" w:firstLineChars="200"/>
        <w:contextualSpacing/>
        <w:textAlignment w:val="auto"/>
        <w:rPr>
          <w:rFonts w:ascii="宋体"/>
          <w:color w:val="auto"/>
          <w:highlight w:val="none"/>
        </w:rPr>
      </w:pPr>
      <w:r>
        <w:rPr>
          <w:rFonts w:hint="eastAsia" w:ascii="宋体" w:hAnsi="宋体"/>
          <w:color w:val="auto"/>
          <w:highlight w:val="none"/>
        </w:rPr>
        <w:t>甲方（盖章）：                      乙方（盖章）：</w:t>
      </w:r>
      <w:r>
        <w:rPr>
          <w:rFonts w:ascii="宋体"/>
          <w:color w:val="auto"/>
          <w:highlight w:val="none"/>
        </w:rPr>
        <w:t xml:space="preserve"> </w:t>
      </w:r>
    </w:p>
    <w:p>
      <w:pPr>
        <w:kinsoku/>
        <w:autoSpaceDE/>
        <w:autoSpaceDN/>
        <w:adjustRightInd/>
        <w:snapToGrid/>
        <w:spacing w:before="120" w:beforeLines="50" w:after="120" w:afterLines="50" w:line="360" w:lineRule="auto"/>
        <w:ind w:firstLine="420" w:firstLineChars="200"/>
        <w:contextualSpacing/>
        <w:textAlignment w:val="auto"/>
        <w:rPr>
          <w:rFonts w:ascii="宋体" w:hAnsi="宋体"/>
          <w:color w:val="auto"/>
          <w:highlight w:val="none"/>
        </w:rPr>
      </w:pPr>
    </w:p>
    <w:p>
      <w:pPr>
        <w:kinsoku/>
        <w:autoSpaceDE/>
        <w:autoSpaceDN/>
        <w:adjustRightInd/>
        <w:snapToGrid/>
        <w:spacing w:before="120" w:beforeLines="50" w:after="120" w:afterLines="50" w:line="360" w:lineRule="auto"/>
        <w:ind w:firstLine="420" w:firstLineChars="200"/>
        <w:contextualSpacing/>
        <w:textAlignment w:val="auto"/>
        <w:rPr>
          <w:rFonts w:ascii="宋体"/>
          <w:color w:val="auto"/>
          <w:highlight w:val="none"/>
        </w:rPr>
      </w:pPr>
      <w:r>
        <w:rPr>
          <w:rFonts w:hint="eastAsia" w:ascii="宋体" w:hAnsi="宋体"/>
          <w:color w:val="auto"/>
          <w:highlight w:val="none"/>
        </w:rPr>
        <w:t>法定代表人（授权代表）：</w:t>
      </w:r>
      <w:r>
        <w:rPr>
          <w:rFonts w:hint="eastAsia" w:ascii="宋体"/>
          <w:color w:val="auto"/>
          <w:highlight w:val="none"/>
        </w:rPr>
        <w:tab/>
      </w:r>
      <w:r>
        <w:rPr>
          <w:rFonts w:hint="eastAsia" w:ascii="宋体"/>
          <w:color w:val="auto"/>
          <w:highlight w:val="none"/>
        </w:rPr>
        <w:tab/>
      </w:r>
      <w:r>
        <w:rPr>
          <w:rFonts w:hint="eastAsia" w:ascii="宋体"/>
          <w:color w:val="auto"/>
          <w:highlight w:val="none"/>
        </w:rPr>
        <w:t xml:space="preserve">  </w:t>
      </w:r>
      <w:r>
        <w:rPr>
          <w:rFonts w:hint="eastAsia" w:ascii="宋体"/>
          <w:color w:val="auto"/>
          <w:highlight w:val="none"/>
        </w:rPr>
        <w:tab/>
      </w:r>
      <w:r>
        <w:rPr>
          <w:rFonts w:hint="eastAsia" w:ascii="宋体"/>
          <w:color w:val="auto"/>
          <w:highlight w:val="none"/>
        </w:rPr>
        <w:t xml:space="preserve">   </w:t>
      </w:r>
      <w:r>
        <w:rPr>
          <w:rFonts w:hint="eastAsia" w:ascii="宋体" w:hAnsi="宋体"/>
          <w:color w:val="auto"/>
          <w:highlight w:val="none"/>
        </w:rPr>
        <w:t>法定代表人（授权代表）：</w:t>
      </w:r>
    </w:p>
    <w:p>
      <w:pPr>
        <w:kinsoku/>
        <w:autoSpaceDE/>
        <w:autoSpaceDN/>
        <w:adjustRightInd/>
        <w:snapToGrid/>
        <w:spacing w:before="120" w:beforeLines="50" w:after="120" w:afterLines="50" w:line="360" w:lineRule="auto"/>
        <w:ind w:firstLine="420" w:firstLineChars="200"/>
        <w:contextualSpacing/>
        <w:textAlignment w:val="auto"/>
        <w:rPr>
          <w:rFonts w:ascii="宋体" w:hAnsi="宋体"/>
          <w:color w:val="auto"/>
          <w:highlight w:val="none"/>
        </w:rPr>
      </w:pPr>
    </w:p>
    <w:p>
      <w:pPr>
        <w:kinsoku/>
        <w:autoSpaceDE/>
        <w:autoSpaceDN/>
        <w:adjustRightInd/>
        <w:snapToGrid/>
        <w:spacing w:before="120" w:beforeLines="50" w:after="120" w:afterLines="50" w:line="360" w:lineRule="auto"/>
        <w:ind w:firstLine="420" w:firstLineChars="200"/>
        <w:contextualSpacing/>
        <w:textAlignment w:val="auto"/>
        <w:rPr>
          <w:color w:val="auto"/>
          <w:highlight w:val="none"/>
        </w:rPr>
      </w:pPr>
      <w:r>
        <w:rPr>
          <w:rFonts w:hint="eastAsia" w:ascii="宋体" w:hAnsi="宋体"/>
          <w:color w:val="auto"/>
          <w:highlight w:val="none"/>
        </w:rPr>
        <w:t>签约日期：   年   月   日</w:t>
      </w:r>
      <w:bookmarkStart w:id="21" w:name="设计变更通知单"/>
      <w:bookmarkEnd w:id="21"/>
      <w:bookmarkStart w:id="22" w:name="现场签证通知单"/>
      <w:bookmarkEnd w:id="22"/>
      <w:r>
        <w:rPr>
          <w:color w:val="auto"/>
          <w:highlight w:val="none"/>
        </w:rPr>
        <w:tab/>
      </w:r>
      <w:r>
        <w:rPr>
          <w:color w:val="auto"/>
          <w:highlight w:val="none"/>
        </w:rPr>
        <w:t xml:space="preserve">    </w:t>
      </w:r>
      <w:r>
        <w:rPr>
          <w:rFonts w:hint="eastAsia"/>
          <w:color w:val="auto"/>
          <w:highlight w:val="none"/>
        </w:rPr>
        <w:t xml:space="preserve">   </w:t>
      </w:r>
      <w:r>
        <w:rPr>
          <w:rFonts w:hint="eastAsia" w:ascii="宋体" w:hAnsi="宋体"/>
          <w:color w:val="auto"/>
          <w:highlight w:val="none"/>
        </w:rPr>
        <w:t>签约日期：   年   月   日</w:t>
      </w:r>
    </w:p>
    <w:p>
      <w:pPr>
        <w:spacing w:before="68" w:line="201" w:lineRule="auto"/>
        <w:ind w:left="199"/>
        <w:rPr>
          <w:rFonts w:ascii="黑体" w:hAnsi="黑体" w:eastAsia="黑体" w:cs="黑体"/>
          <w:color w:val="auto"/>
          <w:highlight w:val="none"/>
        </w:rPr>
      </w:pPr>
    </w:p>
    <w:p>
      <w:pPr>
        <w:spacing w:before="159" w:beforeLines="50" w:after="159" w:afterLines="50" w:line="480" w:lineRule="exact"/>
        <w:ind w:right="26" w:firstLine="315" w:firstLineChars="150"/>
        <w:contextualSpacing/>
        <w:rPr>
          <w:color w:val="auto"/>
          <w:highlight w:val="none"/>
        </w:rPr>
      </w:pPr>
    </w:p>
    <w:p>
      <w:pPr>
        <w:pStyle w:val="32"/>
        <w:spacing w:line="500" w:lineRule="exact"/>
        <w:ind w:left="420" w:firstLine="0" w:firstLineChars="0"/>
        <w:jc w:val="left"/>
        <w:rPr>
          <w:rFonts w:eastAsia="仿宋_GB2312"/>
          <w:b/>
          <w:color w:val="auto"/>
          <w:sz w:val="24"/>
          <w:szCs w:val="28"/>
          <w:highlight w:val="none"/>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Thousand"/>
      <w:lvlText w:val="附件%1"/>
      <w:lvlJc w:val="left"/>
      <w:pPr>
        <w:ind w:left="183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99A159"/>
    <w:multiLevelType w:val="singleLevel"/>
    <w:tmpl w:val="6099A159"/>
    <w:lvl w:ilvl="0" w:tentative="0">
      <w:start w:val="1"/>
      <w:numFmt w:val="decimal"/>
      <w:suff w:val="nothing"/>
      <w:lvlText w:val="%1、"/>
      <w:lvlJc w:val="left"/>
      <w:pPr>
        <w:ind w:left="28"/>
      </w:pPr>
    </w:lvl>
  </w:abstractNum>
  <w:abstractNum w:abstractNumId="2">
    <w:nsid w:val="6C806798"/>
    <w:multiLevelType w:val="singleLevel"/>
    <w:tmpl w:val="6C806798"/>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trackRevisions w:val="1"/>
  <w:documentProtection w:edit="trackedChanges"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mMjhjNzMxYWYxODc5MGQ1YTZiY2JhOGFlOTU5ZWYifQ=="/>
  </w:docVars>
  <w:rsids>
    <w:rsidRoot w:val="00BD5ED0"/>
    <w:rsid w:val="00005B73"/>
    <w:rsid w:val="00012BFA"/>
    <w:rsid w:val="000177F5"/>
    <w:rsid w:val="000200A4"/>
    <w:rsid w:val="000259E8"/>
    <w:rsid w:val="00035356"/>
    <w:rsid w:val="00041298"/>
    <w:rsid w:val="000414F6"/>
    <w:rsid w:val="0004197D"/>
    <w:rsid w:val="000503BE"/>
    <w:rsid w:val="00050CA4"/>
    <w:rsid w:val="00052E14"/>
    <w:rsid w:val="00063F50"/>
    <w:rsid w:val="00064EC1"/>
    <w:rsid w:val="000651A1"/>
    <w:rsid w:val="00072FB9"/>
    <w:rsid w:val="000843AB"/>
    <w:rsid w:val="00084EFC"/>
    <w:rsid w:val="00091C51"/>
    <w:rsid w:val="000930FE"/>
    <w:rsid w:val="0009376D"/>
    <w:rsid w:val="000A0257"/>
    <w:rsid w:val="000A3197"/>
    <w:rsid w:val="000A686B"/>
    <w:rsid w:val="000B72CC"/>
    <w:rsid w:val="000C38FC"/>
    <w:rsid w:val="000D27C3"/>
    <w:rsid w:val="000D2A43"/>
    <w:rsid w:val="000D4735"/>
    <w:rsid w:val="000D6353"/>
    <w:rsid w:val="000E4088"/>
    <w:rsid w:val="000E5295"/>
    <w:rsid w:val="000F2FC6"/>
    <w:rsid w:val="00101078"/>
    <w:rsid w:val="0010326B"/>
    <w:rsid w:val="0011620C"/>
    <w:rsid w:val="001171AC"/>
    <w:rsid w:val="00117B37"/>
    <w:rsid w:val="001205A1"/>
    <w:rsid w:val="00120623"/>
    <w:rsid w:val="001232DF"/>
    <w:rsid w:val="001250EF"/>
    <w:rsid w:val="001255E4"/>
    <w:rsid w:val="00137EBC"/>
    <w:rsid w:val="001508ED"/>
    <w:rsid w:val="0015104B"/>
    <w:rsid w:val="00152F22"/>
    <w:rsid w:val="0015316C"/>
    <w:rsid w:val="0015673C"/>
    <w:rsid w:val="0016352B"/>
    <w:rsid w:val="0016665E"/>
    <w:rsid w:val="00166812"/>
    <w:rsid w:val="0017142D"/>
    <w:rsid w:val="00183E7B"/>
    <w:rsid w:val="001844CB"/>
    <w:rsid w:val="00187CCE"/>
    <w:rsid w:val="00191009"/>
    <w:rsid w:val="001925E5"/>
    <w:rsid w:val="00193DE0"/>
    <w:rsid w:val="00196FE0"/>
    <w:rsid w:val="001A00E1"/>
    <w:rsid w:val="001A6B53"/>
    <w:rsid w:val="001B0050"/>
    <w:rsid w:val="001B00AC"/>
    <w:rsid w:val="001C22FD"/>
    <w:rsid w:val="001C279B"/>
    <w:rsid w:val="001D0EAA"/>
    <w:rsid w:val="001E35EF"/>
    <w:rsid w:val="001E7FD1"/>
    <w:rsid w:val="002000CE"/>
    <w:rsid w:val="002008CC"/>
    <w:rsid w:val="00202189"/>
    <w:rsid w:val="00204419"/>
    <w:rsid w:val="00204BF5"/>
    <w:rsid w:val="00205F12"/>
    <w:rsid w:val="002156FC"/>
    <w:rsid w:val="00215784"/>
    <w:rsid w:val="00215DF7"/>
    <w:rsid w:val="00220762"/>
    <w:rsid w:val="00222A08"/>
    <w:rsid w:val="00223BBA"/>
    <w:rsid w:val="00232AD8"/>
    <w:rsid w:val="00244C63"/>
    <w:rsid w:val="00252B93"/>
    <w:rsid w:val="00252C44"/>
    <w:rsid w:val="0026325B"/>
    <w:rsid w:val="00263549"/>
    <w:rsid w:val="00263788"/>
    <w:rsid w:val="002648D2"/>
    <w:rsid w:val="002816C9"/>
    <w:rsid w:val="00284465"/>
    <w:rsid w:val="00295790"/>
    <w:rsid w:val="002A353A"/>
    <w:rsid w:val="002A76AA"/>
    <w:rsid w:val="002B1D8A"/>
    <w:rsid w:val="002B3093"/>
    <w:rsid w:val="002B3ACE"/>
    <w:rsid w:val="002B747F"/>
    <w:rsid w:val="002C4A17"/>
    <w:rsid w:val="002D3799"/>
    <w:rsid w:val="002E0F8A"/>
    <w:rsid w:val="002E2198"/>
    <w:rsid w:val="002E7BE6"/>
    <w:rsid w:val="002F1D94"/>
    <w:rsid w:val="002F3DE0"/>
    <w:rsid w:val="002F4F15"/>
    <w:rsid w:val="00302B14"/>
    <w:rsid w:val="0031424A"/>
    <w:rsid w:val="0031719C"/>
    <w:rsid w:val="00317FBB"/>
    <w:rsid w:val="00322872"/>
    <w:rsid w:val="00322E34"/>
    <w:rsid w:val="00325B8B"/>
    <w:rsid w:val="00331421"/>
    <w:rsid w:val="00332A9A"/>
    <w:rsid w:val="00334CF7"/>
    <w:rsid w:val="0034386B"/>
    <w:rsid w:val="00346703"/>
    <w:rsid w:val="00356D07"/>
    <w:rsid w:val="00364351"/>
    <w:rsid w:val="00364492"/>
    <w:rsid w:val="00374F06"/>
    <w:rsid w:val="00386D17"/>
    <w:rsid w:val="00386E65"/>
    <w:rsid w:val="00390A54"/>
    <w:rsid w:val="0039204D"/>
    <w:rsid w:val="00395D6C"/>
    <w:rsid w:val="00396DB6"/>
    <w:rsid w:val="003A31DC"/>
    <w:rsid w:val="003A4061"/>
    <w:rsid w:val="003B185B"/>
    <w:rsid w:val="003B6841"/>
    <w:rsid w:val="003C0823"/>
    <w:rsid w:val="003C23CD"/>
    <w:rsid w:val="003C5F72"/>
    <w:rsid w:val="003D3531"/>
    <w:rsid w:val="003D55D5"/>
    <w:rsid w:val="003E0AA5"/>
    <w:rsid w:val="003E4DE6"/>
    <w:rsid w:val="003E5F8C"/>
    <w:rsid w:val="003F219B"/>
    <w:rsid w:val="003F4157"/>
    <w:rsid w:val="003F69D7"/>
    <w:rsid w:val="003F6C96"/>
    <w:rsid w:val="003F78F3"/>
    <w:rsid w:val="003F7E25"/>
    <w:rsid w:val="00403829"/>
    <w:rsid w:val="00407262"/>
    <w:rsid w:val="00407D6E"/>
    <w:rsid w:val="0041158C"/>
    <w:rsid w:val="00423DDB"/>
    <w:rsid w:val="00430797"/>
    <w:rsid w:val="004462D4"/>
    <w:rsid w:val="00454DCF"/>
    <w:rsid w:val="00455511"/>
    <w:rsid w:val="00467380"/>
    <w:rsid w:val="00485FBD"/>
    <w:rsid w:val="00486C6C"/>
    <w:rsid w:val="004928FB"/>
    <w:rsid w:val="004963C4"/>
    <w:rsid w:val="00496744"/>
    <w:rsid w:val="004A3674"/>
    <w:rsid w:val="004A699E"/>
    <w:rsid w:val="004B051F"/>
    <w:rsid w:val="004B1D2D"/>
    <w:rsid w:val="004B337A"/>
    <w:rsid w:val="004C05DB"/>
    <w:rsid w:val="004C72D8"/>
    <w:rsid w:val="004E0688"/>
    <w:rsid w:val="004E611C"/>
    <w:rsid w:val="004F2DA5"/>
    <w:rsid w:val="004F5933"/>
    <w:rsid w:val="004F7456"/>
    <w:rsid w:val="00512C00"/>
    <w:rsid w:val="00520138"/>
    <w:rsid w:val="00521F40"/>
    <w:rsid w:val="005235F7"/>
    <w:rsid w:val="00526279"/>
    <w:rsid w:val="00527A6E"/>
    <w:rsid w:val="00534A9B"/>
    <w:rsid w:val="005452E8"/>
    <w:rsid w:val="00545EBA"/>
    <w:rsid w:val="005470FC"/>
    <w:rsid w:val="005563E1"/>
    <w:rsid w:val="00564CE2"/>
    <w:rsid w:val="00570AA9"/>
    <w:rsid w:val="00570C9F"/>
    <w:rsid w:val="0058123D"/>
    <w:rsid w:val="005A74C6"/>
    <w:rsid w:val="005B0AE1"/>
    <w:rsid w:val="005B48FC"/>
    <w:rsid w:val="005B5388"/>
    <w:rsid w:val="005C6A2B"/>
    <w:rsid w:val="005D7CA1"/>
    <w:rsid w:val="005E154E"/>
    <w:rsid w:val="005E58E4"/>
    <w:rsid w:val="005E7D24"/>
    <w:rsid w:val="005F51E3"/>
    <w:rsid w:val="005F7C32"/>
    <w:rsid w:val="00610D56"/>
    <w:rsid w:val="00610E99"/>
    <w:rsid w:val="00611986"/>
    <w:rsid w:val="006122D4"/>
    <w:rsid w:val="006155F4"/>
    <w:rsid w:val="0061737F"/>
    <w:rsid w:val="00620AA6"/>
    <w:rsid w:val="00624D9E"/>
    <w:rsid w:val="00625458"/>
    <w:rsid w:val="0062713D"/>
    <w:rsid w:val="0063300F"/>
    <w:rsid w:val="00637645"/>
    <w:rsid w:val="00641A2C"/>
    <w:rsid w:val="00643E3F"/>
    <w:rsid w:val="006465B4"/>
    <w:rsid w:val="0065238D"/>
    <w:rsid w:val="0065508D"/>
    <w:rsid w:val="006556D5"/>
    <w:rsid w:val="0067593F"/>
    <w:rsid w:val="00681EC9"/>
    <w:rsid w:val="006878BB"/>
    <w:rsid w:val="00692457"/>
    <w:rsid w:val="0069444D"/>
    <w:rsid w:val="006A33C7"/>
    <w:rsid w:val="006A3E59"/>
    <w:rsid w:val="006A6668"/>
    <w:rsid w:val="006A72F6"/>
    <w:rsid w:val="006A736D"/>
    <w:rsid w:val="006A7F7C"/>
    <w:rsid w:val="006B38EA"/>
    <w:rsid w:val="006B39D2"/>
    <w:rsid w:val="006B507A"/>
    <w:rsid w:val="006C0C02"/>
    <w:rsid w:val="006C67E2"/>
    <w:rsid w:val="006D2838"/>
    <w:rsid w:val="006D41D8"/>
    <w:rsid w:val="006D4357"/>
    <w:rsid w:val="006D779A"/>
    <w:rsid w:val="006E0C5E"/>
    <w:rsid w:val="006F45C0"/>
    <w:rsid w:val="0070054D"/>
    <w:rsid w:val="00700EF5"/>
    <w:rsid w:val="00703A81"/>
    <w:rsid w:val="00705A9F"/>
    <w:rsid w:val="0071376E"/>
    <w:rsid w:val="00713EFC"/>
    <w:rsid w:val="00715CF6"/>
    <w:rsid w:val="00715F2E"/>
    <w:rsid w:val="00716B88"/>
    <w:rsid w:val="00721328"/>
    <w:rsid w:val="007214BF"/>
    <w:rsid w:val="0072333B"/>
    <w:rsid w:val="00730DF3"/>
    <w:rsid w:val="00736E64"/>
    <w:rsid w:val="00744D15"/>
    <w:rsid w:val="00746BB2"/>
    <w:rsid w:val="00751BF7"/>
    <w:rsid w:val="00767709"/>
    <w:rsid w:val="007716A8"/>
    <w:rsid w:val="00777E23"/>
    <w:rsid w:val="00782C1C"/>
    <w:rsid w:val="00783CCD"/>
    <w:rsid w:val="00785A6F"/>
    <w:rsid w:val="00786D41"/>
    <w:rsid w:val="00792F16"/>
    <w:rsid w:val="007A1C9E"/>
    <w:rsid w:val="007A3C54"/>
    <w:rsid w:val="007B2BE5"/>
    <w:rsid w:val="007C57D0"/>
    <w:rsid w:val="007D2FC1"/>
    <w:rsid w:val="007D7CBF"/>
    <w:rsid w:val="007E2C5C"/>
    <w:rsid w:val="007E4217"/>
    <w:rsid w:val="007F275E"/>
    <w:rsid w:val="007F5114"/>
    <w:rsid w:val="007F6003"/>
    <w:rsid w:val="007F7A6E"/>
    <w:rsid w:val="008010A7"/>
    <w:rsid w:val="008107BC"/>
    <w:rsid w:val="008139B0"/>
    <w:rsid w:val="008201BD"/>
    <w:rsid w:val="00821A09"/>
    <w:rsid w:val="00821AE1"/>
    <w:rsid w:val="0082553F"/>
    <w:rsid w:val="00834636"/>
    <w:rsid w:val="00837745"/>
    <w:rsid w:val="00837C55"/>
    <w:rsid w:val="00842E5F"/>
    <w:rsid w:val="00845161"/>
    <w:rsid w:val="00847E4A"/>
    <w:rsid w:val="00854E40"/>
    <w:rsid w:val="008558E9"/>
    <w:rsid w:val="00865C4C"/>
    <w:rsid w:val="008720C7"/>
    <w:rsid w:val="008744DB"/>
    <w:rsid w:val="00880D0D"/>
    <w:rsid w:val="0088194E"/>
    <w:rsid w:val="008924EB"/>
    <w:rsid w:val="0089250D"/>
    <w:rsid w:val="008A17BF"/>
    <w:rsid w:val="008A3569"/>
    <w:rsid w:val="008A5EE3"/>
    <w:rsid w:val="008A60DB"/>
    <w:rsid w:val="008A7D7D"/>
    <w:rsid w:val="008B0C71"/>
    <w:rsid w:val="008B2368"/>
    <w:rsid w:val="008D4710"/>
    <w:rsid w:val="008E718F"/>
    <w:rsid w:val="008E7536"/>
    <w:rsid w:val="008F2C99"/>
    <w:rsid w:val="008F36EF"/>
    <w:rsid w:val="008F63E9"/>
    <w:rsid w:val="008F71BE"/>
    <w:rsid w:val="00902E6B"/>
    <w:rsid w:val="00903F11"/>
    <w:rsid w:val="009045D2"/>
    <w:rsid w:val="00906EEB"/>
    <w:rsid w:val="009078ED"/>
    <w:rsid w:val="00912B8E"/>
    <w:rsid w:val="0092033D"/>
    <w:rsid w:val="00926ED4"/>
    <w:rsid w:val="00927186"/>
    <w:rsid w:val="009300C3"/>
    <w:rsid w:val="00930A6A"/>
    <w:rsid w:val="00946987"/>
    <w:rsid w:val="00956C3F"/>
    <w:rsid w:val="0097122B"/>
    <w:rsid w:val="00976394"/>
    <w:rsid w:val="00982660"/>
    <w:rsid w:val="00985E72"/>
    <w:rsid w:val="00992B1F"/>
    <w:rsid w:val="00994705"/>
    <w:rsid w:val="009A0F33"/>
    <w:rsid w:val="009A3532"/>
    <w:rsid w:val="009B38A1"/>
    <w:rsid w:val="009B3D46"/>
    <w:rsid w:val="009B4760"/>
    <w:rsid w:val="009B57A7"/>
    <w:rsid w:val="009B6030"/>
    <w:rsid w:val="009B7259"/>
    <w:rsid w:val="009C3560"/>
    <w:rsid w:val="009C4ACE"/>
    <w:rsid w:val="009C6950"/>
    <w:rsid w:val="009C6F7D"/>
    <w:rsid w:val="009D3B5F"/>
    <w:rsid w:val="009D4238"/>
    <w:rsid w:val="009E42DE"/>
    <w:rsid w:val="009E72EE"/>
    <w:rsid w:val="009E7891"/>
    <w:rsid w:val="009F2EAA"/>
    <w:rsid w:val="009F7302"/>
    <w:rsid w:val="00A013B9"/>
    <w:rsid w:val="00A071A6"/>
    <w:rsid w:val="00A11CF1"/>
    <w:rsid w:val="00A145DE"/>
    <w:rsid w:val="00A14A4D"/>
    <w:rsid w:val="00A15074"/>
    <w:rsid w:val="00A17074"/>
    <w:rsid w:val="00A230CB"/>
    <w:rsid w:val="00A25FAB"/>
    <w:rsid w:val="00A26148"/>
    <w:rsid w:val="00A26EE2"/>
    <w:rsid w:val="00A31649"/>
    <w:rsid w:val="00A31E39"/>
    <w:rsid w:val="00A34A4A"/>
    <w:rsid w:val="00A42C54"/>
    <w:rsid w:val="00A44E07"/>
    <w:rsid w:val="00A46C5D"/>
    <w:rsid w:val="00A51C13"/>
    <w:rsid w:val="00A533FB"/>
    <w:rsid w:val="00A5419D"/>
    <w:rsid w:val="00A569B8"/>
    <w:rsid w:val="00A604DC"/>
    <w:rsid w:val="00A609CC"/>
    <w:rsid w:val="00A72C4A"/>
    <w:rsid w:val="00A73175"/>
    <w:rsid w:val="00A82777"/>
    <w:rsid w:val="00A84C86"/>
    <w:rsid w:val="00A95B2F"/>
    <w:rsid w:val="00AA1589"/>
    <w:rsid w:val="00AB0D83"/>
    <w:rsid w:val="00AB24A2"/>
    <w:rsid w:val="00AB4398"/>
    <w:rsid w:val="00AC2A9E"/>
    <w:rsid w:val="00AC3A72"/>
    <w:rsid w:val="00AC4181"/>
    <w:rsid w:val="00AD0D60"/>
    <w:rsid w:val="00AD1814"/>
    <w:rsid w:val="00AD2C6E"/>
    <w:rsid w:val="00AE2F36"/>
    <w:rsid w:val="00AE34E6"/>
    <w:rsid w:val="00AE4931"/>
    <w:rsid w:val="00AF089C"/>
    <w:rsid w:val="00AF59AB"/>
    <w:rsid w:val="00B04A3E"/>
    <w:rsid w:val="00B0519D"/>
    <w:rsid w:val="00B07B4F"/>
    <w:rsid w:val="00B132E4"/>
    <w:rsid w:val="00B14C6E"/>
    <w:rsid w:val="00B161CF"/>
    <w:rsid w:val="00B20140"/>
    <w:rsid w:val="00B218FE"/>
    <w:rsid w:val="00B31B40"/>
    <w:rsid w:val="00B41A9A"/>
    <w:rsid w:val="00B43A78"/>
    <w:rsid w:val="00B44693"/>
    <w:rsid w:val="00B5304A"/>
    <w:rsid w:val="00B65B0B"/>
    <w:rsid w:val="00B77A0B"/>
    <w:rsid w:val="00B8113B"/>
    <w:rsid w:val="00B8255B"/>
    <w:rsid w:val="00B90290"/>
    <w:rsid w:val="00B9040F"/>
    <w:rsid w:val="00B9472C"/>
    <w:rsid w:val="00B9784D"/>
    <w:rsid w:val="00BA6537"/>
    <w:rsid w:val="00BA7DD9"/>
    <w:rsid w:val="00BB14CE"/>
    <w:rsid w:val="00BB21E0"/>
    <w:rsid w:val="00BB7FCB"/>
    <w:rsid w:val="00BC4D4C"/>
    <w:rsid w:val="00BD5ED0"/>
    <w:rsid w:val="00BE2C65"/>
    <w:rsid w:val="00BE4B13"/>
    <w:rsid w:val="00BE62B0"/>
    <w:rsid w:val="00BF2792"/>
    <w:rsid w:val="00BF2C56"/>
    <w:rsid w:val="00C03049"/>
    <w:rsid w:val="00C047B6"/>
    <w:rsid w:val="00C062FA"/>
    <w:rsid w:val="00C101EF"/>
    <w:rsid w:val="00C245D2"/>
    <w:rsid w:val="00C25827"/>
    <w:rsid w:val="00C52662"/>
    <w:rsid w:val="00C52FAF"/>
    <w:rsid w:val="00C57E04"/>
    <w:rsid w:val="00C66E2B"/>
    <w:rsid w:val="00C7553D"/>
    <w:rsid w:val="00C77B26"/>
    <w:rsid w:val="00C84880"/>
    <w:rsid w:val="00C85E58"/>
    <w:rsid w:val="00C864B6"/>
    <w:rsid w:val="00C9344C"/>
    <w:rsid w:val="00CA15F1"/>
    <w:rsid w:val="00CB169A"/>
    <w:rsid w:val="00CB3DAC"/>
    <w:rsid w:val="00CD04F0"/>
    <w:rsid w:val="00CD057C"/>
    <w:rsid w:val="00CD2C40"/>
    <w:rsid w:val="00CF5D1A"/>
    <w:rsid w:val="00D0443B"/>
    <w:rsid w:val="00D24F7F"/>
    <w:rsid w:val="00D257B8"/>
    <w:rsid w:val="00D2717E"/>
    <w:rsid w:val="00D3113D"/>
    <w:rsid w:val="00D320E7"/>
    <w:rsid w:val="00D325BA"/>
    <w:rsid w:val="00D35C47"/>
    <w:rsid w:val="00D42D3C"/>
    <w:rsid w:val="00D45A27"/>
    <w:rsid w:val="00D46E62"/>
    <w:rsid w:val="00D52541"/>
    <w:rsid w:val="00D530E9"/>
    <w:rsid w:val="00D605D9"/>
    <w:rsid w:val="00D60A8E"/>
    <w:rsid w:val="00D617B4"/>
    <w:rsid w:val="00D61BCD"/>
    <w:rsid w:val="00D634A9"/>
    <w:rsid w:val="00D65969"/>
    <w:rsid w:val="00D75074"/>
    <w:rsid w:val="00D814B6"/>
    <w:rsid w:val="00D8399F"/>
    <w:rsid w:val="00D85020"/>
    <w:rsid w:val="00D86B90"/>
    <w:rsid w:val="00D94173"/>
    <w:rsid w:val="00D94783"/>
    <w:rsid w:val="00DA2FCB"/>
    <w:rsid w:val="00DA36DB"/>
    <w:rsid w:val="00DA3FA9"/>
    <w:rsid w:val="00DA5E27"/>
    <w:rsid w:val="00DA64BD"/>
    <w:rsid w:val="00DB0309"/>
    <w:rsid w:val="00DB05A0"/>
    <w:rsid w:val="00DB6E4E"/>
    <w:rsid w:val="00DC0AD1"/>
    <w:rsid w:val="00DD01AC"/>
    <w:rsid w:val="00DD2DB5"/>
    <w:rsid w:val="00DD2E0C"/>
    <w:rsid w:val="00DD57A3"/>
    <w:rsid w:val="00DE654E"/>
    <w:rsid w:val="00DE7199"/>
    <w:rsid w:val="00DE72B9"/>
    <w:rsid w:val="00DF1C38"/>
    <w:rsid w:val="00DF4ECA"/>
    <w:rsid w:val="00DF5183"/>
    <w:rsid w:val="00E044DB"/>
    <w:rsid w:val="00E06567"/>
    <w:rsid w:val="00E10BD6"/>
    <w:rsid w:val="00E22135"/>
    <w:rsid w:val="00E2313E"/>
    <w:rsid w:val="00E34087"/>
    <w:rsid w:val="00E40438"/>
    <w:rsid w:val="00E40E56"/>
    <w:rsid w:val="00E42974"/>
    <w:rsid w:val="00E437F1"/>
    <w:rsid w:val="00E444B2"/>
    <w:rsid w:val="00E450A2"/>
    <w:rsid w:val="00E50267"/>
    <w:rsid w:val="00E55C56"/>
    <w:rsid w:val="00E661FF"/>
    <w:rsid w:val="00E678F0"/>
    <w:rsid w:val="00E74730"/>
    <w:rsid w:val="00E840EA"/>
    <w:rsid w:val="00E97FE2"/>
    <w:rsid w:val="00EA10E7"/>
    <w:rsid w:val="00EA6B31"/>
    <w:rsid w:val="00EB15C1"/>
    <w:rsid w:val="00EB52B6"/>
    <w:rsid w:val="00EB675D"/>
    <w:rsid w:val="00EC0694"/>
    <w:rsid w:val="00EC5139"/>
    <w:rsid w:val="00EC5723"/>
    <w:rsid w:val="00ED4DD8"/>
    <w:rsid w:val="00ED521D"/>
    <w:rsid w:val="00EE5B35"/>
    <w:rsid w:val="00EF220D"/>
    <w:rsid w:val="00EF3355"/>
    <w:rsid w:val="00F0307C"/>
    <w:rsid w:val="00F036C8"/>
    <w:rsid w:val="00F13F04"/>
    <w:rsid w:val="00F15584"/>
    <w:rsid w:val="00F2315B"/>
    <w:rsid w:val="00F236A2"/>
    <w:rsid w:val="00F338A8"/>
    <w:rsid w:val="00F33DFA"/>
    <w:rsid w:val="00F35D52"/>
    <w:rsid w:val="00F37344"/>
    <w:rsid w:val="00F46A70"/>
    <w:rsid w:val="00F46F73"/>
    <w:rsid w:val="00F721F3"/>
    <w:rsid w:val="00F73BE3"/>
    <w:rsid w:val="00F76896"/>
    <w:rsid w:val="00F80F3C"/>
    <w:rsid w:val="00F825D1"/>
    <w:rsid w:val="00F827CD"/>
    <w:rsid w:val="00F838F9"/>
    <w:rsid w:val="00F91B77"/>
    <w:rsid w:val="00F93575"/>
    <w:rsid w:val="00F94009"/>
    <w:rsid w:val="00F94850"/>
    <w:rsid w:val="00FB1DFB"/>
    <w:rsid w:val="00FB338A"/>
    <w:rsid w:val="00FC0008"/>
    <w:rsid w:val="00FC04BB"/>
    <w:rsid w:val="00FC7D84"/>
    <w:rsid w:val="00FD50D4"/>
    <w:rsid w:val="00FE2084"/>
    <w:rsid w:val="00FE64F4"/>
    <w:rsid w:val="00FE792E"/>
    <w:rsid w:val="00FF1502"/>
    <w:rsid w:val="011D5806"/>
    <w:rsid w:val="014126FA"/>
    <w:rsid w:val="02DD0672"/>
    <w:rsid w:val="03294704"/>
    <w:rsid w:val="035D4211"/>
    <w:rsid w:val="0466421D"/>
    <w:rsid w:val="05D00163"/>
    <w:rsid w:val="070B7FB9"/>
    <w:rsid w:val="077C34B8"/>
    <w:rsid w:val="07A209C4"/>
    <w:rsid w:val="07F9233D"/>
    <w:rsid w:val="08644D05"/>
    <w:rsid w:val="086F1260"/>
    <w:rsid w:val="091678DE"/>
    <w:rsid w:val="09515EB8"/>
    <w:rsid w:val="099A07E1"/>
    <w:rsid w:val="0A9B4FED"/>
    <w:rsid w:val="0B0349EB"/>
    <w:rsid w:val="0B1F3759"/>
    <w:rsid w:val="0B9E0ED4"/>
    <w:rsid w:val="0C3A5FD8"/>
    <w:rsid w:val="0C84588B"/>
    <w:rsid w:val="0D78544B"/>
    <w:rsid w:val="0E00658D"/>
    <w:rsid w:val="0E711C44"/>
    <w:rsid w:val="0EEA58D0"/>
    <w:rsid w:val="0F507BE0"/>
    <w:rsid w:val="0FDC1CDC"/>
    <w:rsid w:val="11921FC6"/>
    <w:rsid w:val="12D91C45"/>
    <w:rsid w:val="133360BD"/>
    <w:rsid w:val="13384F22"/>
    <w:rsid w:val="133D5E88"/>
    <w:rsid w:val="13F77665"/>
    <w:rsid w:val="13F905E3"/>
    <w:rsid w:val="140C1F37"/>
    <w:rsid w:val="14574AE4"/>
    <w:rsid w:val="146C3D06"/>
    <w:rsid w:val="150412EA"/>
    <w:rsid w:val="15567F58"/>
    <w:rsid w:val="15D957E9"/>
    <w:rsid w:val="17230955"/>
    <w:rsid w:val="18882132"/>
    <w:rsid w:val="18AC6D73"/>
    <w:rsid w:val="18D25B6F"/>
    <w:rsid w:val="18DA48D9"/>
    <w:rsid w:val="197C7484"/>
    <w:rsid w:val="1A2D2207"/>
    <w:rsid w:val="1B4716B4"/>
    <w:rsid w:val="1B8E19E9"/>
    <w:rsid w:val="1BCB6796"/>
    <w:rsid w:val="1C08419D"/>
    <w:rsid w:val="1C4F5FBF"/>
    <w:rsid w:val="1D4D5FFD"/>
    <w:rsid w:val="1DA43785"/>
    <w:rsid w:val="1E28078E"/>
    <w:rsid w:val="1F045643"/>
    <w:rsid w:val="1F743DB2"/>
    <w:rsid w:val="1F7D61B1"/>
    <w:rsid w:val="204E3C8E"/>
    <w:rsid w:val="21644EC3"/>
    <w:rsid w:val="22124112"/>
    <w:rsid w:val="221245CC"/>
    <w:rsid w:val="22E64479"/>
    <w:rsid w:val="22F61454"/>
    <w:rsid w:val="246D3301"/>
    <w:rsid w:val="253279FF"/>
    <w:rsid w:val="25485E73"/>
    <w:rsid w:val="254A4F00"/>
    <w:rsid w:val="25CA0F1E"/>
    <w:rsid w:val="25EC1F39"/>
    <w:rsid w:val="267E5A75"/>
    <w:rsid w:val="26BC7CBC"/>
    <w:rsid w:val="27447ED5"/>
    <w:rsid w:val="275F3A77"/>
    <w:rsid w:val="28E07F86"/>
    <w:rsid w:val="296D3000"/>
    <w:rsid w:val="2A7A21F7"/>
    <w:rsid w:val="2A996099"/>
    <w:rsid w:val="2AE949DF"/>
    <w:rsid w:val="2B4134DF"/>
    <w:rsid w:val="2B8D044E"/>
    <w:rsid w:val="2C016BB8"/>
    <w:rsid w:val="2C2E6CCF"/>
    <w:rsid w:val="2D502C75"/>
    <w:rsid w:val="2D77461B"/>
    <w:rsid w:val="2E18137C"/>
    <w:rsid w:val="2E5209E3"/>
    <w:rsid w:val="2E7A6D70"/>
    <w:rsid w:val="2EF269DD"/>
    <w:rsid w:val="2F8D60E0"/>
    <w:rsid w:val="30307896"/>
    <w:rsid w:val="30337275"/>
    <w:rsid w:val="30592C7B"/>
    <w:rsid w:val="30D22184"/>
    <w:rsid w:val="313D3E38"/>
    <w:rsid w:val="31DC5577"/>
    <w:rsid w:val="32951856"/>
    <w:rsid w:val="33A34043"/>
    <w:rsid w:val="33A83294"/>
    <w:rsid w:val="33E916B5"/>
    <w:rsid w:val="33FC23F4"/>
    <w:rsid w:val="341B4D23"/>
    <w:rsid w:val="348532B2"/>
    <w:rsid w:val="351E7D45"/>
    <w:rsid w:val="35EC0CAB"/>
    <w:rsid w:val="36043E21"/>
    <w:rsid w:val="364F0611"/>
    <w:rsid w:val="36D6243D"/>
    <w:rsid w:val="37085D07"/>
    <w:rsid w:val="375E09FC"/>
    <w:rsid w:val="38525FA9"/>
    <w:rsid w:val="38C22C79"/>
    <w:rsid w:val="38F4736B"/>
    <w:rsid w:val="39003F1D"/>
    <w:rsid w:val="39592904"/>
    <w:rsid w:val="396D6BCB"/>
    <w:rsid w:val="397E7E48"/>
    <w:rsid w:val="3A9E10C6"/>
    <w:rsid w:val="3AC853CC"/>
    <w:rsid w:val="3AD34FFD"/>
    <w:rsid w:val="3B9B7FF0"/>
    <w:rsid w:val="3CB04AFE"/>
    <w:rsid w:val="3D116319"/>
    <w:rsid w:val="3D947722"/>
    <w:rsid w:val="3E094E14"/>
    <w:rsid w:val="3EC2202C"/>
    <w:rsid w:val="40531C58"/>
    <w:rsid w:val="422A64B8"/>
    <w:rsid w:val="43425F9D"/>
    <w:rsid w:val="43F465D0"/>
    <w:rsid w:val="441F46EF"/>
    <w:rsid w:val="442A053D"/>
    <w:rsid w:val="44490A41"/>
    <w:rsid w:val="45035245"/>
    <w:rsid w:val="454C549C"/>
    <w:rsid w:val="45AA6048"/>
    <w:rsid w:val="46416F41"/>
    <w:rsid w:val="46997134"/>
    <w:rsid w:val="46BD0772"/>
    <w:rsid w:val="46FC79C4"/>
    <w:rsid w:val="470E29AE"/>
    <w:rsid w:val="477078D9"/>
    <w:rsid w:val="47B57E4D"/>
    <w:rsid w:val="48BA2A95"/>
    <w:rsid w:val="48CB01E3"/>
    <w:rsid w:val="49061282"/>
    <w:rsid w:val="49865303"/>
    <w:rsid w:val="49CB0CCD"/>
    <w:rsid w:val="4A2C1510"/>
    <w:rsid w:val="4B003292"/>
    <w:rsid w:val="4BE14A32"/>
    <w:rsid w:val="4C8B4A7C"/>
    <w:rsid w:val="4CFC368B"/>
    <w:rsid w:val="4D8872F2"/>
    <w:rsid w:val="4DA759DE"/>
    <w:rsid w:val="4DD76A4E"/>
    <w:rsid w:val="4DEE2D39"/>
    <w:rsid w:val="4E7D412D"/>
    <w:rsid w:val="4F086AAF"/>
    <w:rsid w:val="512B42F2"/>
    <w:rsid w:val="521819B0"/>
    <w:rsid w:val="5287468F"/>
    <w:rsid w:val="538C7084"/>
    <w:rsid w:val="538E5DEC"/>
    <w:rsid w:val="53B94222"/>
    <w:rsid w:val="56527D88"/>
    <w:rsid w:val="56625117"/>
    <w:rsid w:val="56794AA5"/>
    <w:rsid w:val="56DE0FD5"/>
    <w:rsid w:val="56FB15A3"/>
    <w:rsid w:val="575B12C2"/>
    <w:rsid w:val="592C3305"/>
    <w:rsid w:val="59F87F98"/>
    <w:rsid w:val="5A270D09"/>
    <w:rsid w:val="5A2C7551"/>
    <w:rsid w:val="5AC70E0E"/>
    <w:rsid w:val="5B8322E4"/>
    <w:rsid w:val="5C2B557F"/>
    <w:rsid w:val="5CF4139A"/>
    <w:rsid w:val="5D703896"/>
    <w:rsid w:val="5DA93F75"/>
    <w:rsid w:val="5DE973D6"/>
    <w:rsid w:val="5E3B5DD1"/>
    <w:rsid w:val="5EBD1212"/>
    <w:rsid w:val="5ED37548"/>
    <w:rsid w:val="5FFE3626"/>
    <w:rsid w:val="601E035A"/>
    <w:rsid w:val="613E6BED"/>
    <w:rsid w:val="61D00835"/>
    <w:rsid w:val="620B5D03"/>
    <w:rsid w:val="623F329A"/>
    <w:rsid w:val="62695E27"/>
    <w:rsid w:val="628242DE"/>
    <w:rsid w:val="636127C3"/>
    <w:rsid w:val="63B51A4C"/>
    <w:rsid w:val="643934BD"/>
    <w:rsid w:val="6541100E"/>
    <w:rsid w:val="67886E3C"/>
    <w:rsid w:val="67B26AD2"/>
    <w:rsid w:val="696610E4"/>
    <w:rsid w:val="69BC3017"/>
    <w:rsid w:val="69E71E36"/>
    <w:rsid w:val="6AE21101"/>
    <w:rsid w:val="6B0A06B4"/>
    <w:rsid w:val="6BD347D4"/>
    <w:rsid w:val="6C063FA6"/>
    <w:rsid w:val="6C49619E"/>
    <w:rsid w:val="6C5B55DC"/>
    <w:rsid w:val="6C610F26"/>
    <w:rsid w:val="6CF162BE"/>
    <w:rsid w:val="6D495F64"/>
    <w:rsid w:val="6D933B54"/>
    <w:rsid w:val="6E285A6F"/>
    <w:rsid w:val="6E3A43B9"/>
    <w:rsid w:val="6E6329C5"/>
    <w:rsid w:val="6F0E41D6"/>
    <w:rsid w:val="6F623304"/>
    <w:rsid w:val="6FB4540B"/>
    <w:rsid w:val="6FE05FF7"/>
    <w:rsid w:val="6FE30B1E"/>
    <w:rsid w:val="7045368C"/>
    <w:rsid w:val="70FB7420"/>
    <w:rsid w:val="71AF736F"/>
    <w:rsid w:val="743104E3"/>
    <w:rsid w:val="74513162"/>
    <w:rsid w:val="745B7503"/>
    <w:rsid w:val="76A665D3"/>
    <w:rsid w:val="77E1478E"/>
    <w:rsid w:val="796B4B1B"/>
    <w:rsid w:val="7A351606"/>
    <w:rsid w:val="7B3E0A41"/>
    <w:rsid w:val="7B706229"/>
    <w:rsid w:val="7D251DE3"/>
    <w:rsid w:val="7E2A3EB3"/>
    <w:rsid w:val="7F347918"/>
    <w:rsid w:val="7F3600CB"/>
    <w:rsid w:val="7FBA66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1"/>
    <w:qFormat/>
    <w:uiPriority w:val="0"/>
    <w:pPr>
      <w:keepNext/>
      <w:keepLines/>
      <w:widowControl/>
      <w:spacing w:before="260" w:after="260" w:line="413" w:lineRule="auto"/>
      <w:outlineLvl w:val="2"/>
    </w:pPr>
    <w:rPr>
      <w:rFonts w:ascii="Calibri" w:hAnsi="Calibri" w:cs="宋体"/>
      <w:b/>
      <w:sz w:val="32"/>
      <w:szCs w:val="2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0"/>
    <w:qFormat/>
    <w:uiPriority w:val="99"/>
    <w:rPr>
      <w:rFonts w:ascii="宋体"/>
      <w:sz w:val="18"/>
      <w:szCs w:val="18"/>
    </w:rPr>
  </w:style>
  <w:style w:type="paragraph" w:styleId="5">
    <w:name w:val="annotation text"/>
    <w:basedOn w:val="1"/>
    <w:link w:val="33"/>
    <w:qFormat/>
    <w:uiPriority w:val="99"/>
    <w:pPr>
      <w:jc w:val="left"/>
    </w:pPr>
  </w:style>
  <w:style w:type="paragraph" w:styleId="6">
    <w:name w:val="Body Text"/>
    <w:basedOn w:val="1"/>
    <w:next w:val="1"/>
    <w:link w:val="24"/>
    <w:qFormat/>
    <w:uiPriority w:val="99"/>
    <w:pPr>
      <w:spacing w:after="120"/>
    </w:pPr>
  </w:style>
  <w:style w:type="paragraph" w:styleId="7">
    <w:name w:val="Body Text Indent"/>
    <w:basedOn w:val="1"/>
    <w:next w:val="8"/>
    <w:qFormat/>
    <w:uiPriority w:val="0"/>
    <w:pPr>
      <w:spacing w:line="520" w:lineRule="exact"/>
      <w:ind w:left="570"/>
    </w:pPr>
    <w:rPr>
      <w:rFonts w:ascii="方正仿宋简体" w:hAnsi="创艺简仿宋" w:eastAsia="方正仿宋简体"/>
      <w:sz w:val="24"/>
    </w:rPr>
  </w:style>
  <w:style w:type="paragraph" w:styleId="8">
    <w:name w:val="envelope return"/>
    <w:basedOn w:val="1"/>
    <w:qFormat/>
    <w:uiPriority w:val="0"/>
  </w:style>
  <w:style w:type="paragraph" w:styleId="9">
    <w:name w:val="Balloon Text"/>
    <w:basedOn w:val="1"/>
    <w:link w:val="28"/>
    <w:qFormat/>
    <w:uiPriority w:val="99"/>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styleId="13">
    <w:name w:val="annotation subject"/>
    <w:basedOn w:val="5"/>
    <w:next w:val="5"/>
    <w:link w:val="37"/>
    <w:semiHidden/>
    <w:unhideWhenUsed/>
    <w:qFormat/>
    <w:uiPriority w:val="99"/>
    <w:rPr>
      <w:b/>
      <w:bCs/>
    </w:rPr>
  </w:style>
  <w:style w:type="paragraph" w:styleId="14">
    <w:name w:val="Body Text First Indent"/>
    <w:basedOn w:val="6"/>
    <w:link w:val="25"/>
    <w:qFormat/>
    <w:uiPriority w:val="0"/>
    <w:pPr>
      <w:widowControl/>
      <w:ind w:firstLine="420" w:firstLineChars="100"/>
    </w:pPr>
    <w:rPr>
      <w:rFonts w:ascii="Calibri" w:hAnsi="Calibri" w:cs="宋体"/>
      <w:szCs w:val="22"/>
    </w:rPr>
  </w:style>
  <w:style w:type="paragraph" w:styleId="15">
    <w:name w:val="Body Text First Indent 2"/>
    <w:basedOn w:val="7"/>
    <w:qFormat/>
    <w:uiPriority w:val="0"/>
    <w:pPr>
      <w:spacing w:after="120" w:line="240" w:lineRule="auto"/>
      <w:ind w:left="420" w:leftChars="200" w:firstLine="42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qFormat/>
    <w:uiPriority w:val="99"/>
    <w:rPr>
      <w:sz w:val="21"/>
      <w:szCs w:val="21"/>
    </w:rPr>
  </w:style>
  <w:style w:type="character" w:customStyle="1" w:styleId="21">
    <w:name w:val="标题 3 Char"/>
    <w:basedOn w:val="18"/>
    <w:link w:val="3"/>
    <w:qFormat/>
    <w:uiPriority w:val="0"/>
    <w:rPr>
      <w:rFonts w:eastAsia="宋体"/>
      <w:b/>
      <w:sz w:val="32"/>
    </w:rPr>
  </w:style>
  <w:style w:type="character" w:customStyle="1" w:styleId="22">
    <w:name w:val="正文缩进2格 Char"/>
    <w:link w:val="23"/>
    <w:qFormat/>
    <w:uiPriority w:val="0"/>
    <w:rPr>
      <w:rFonts w:ascii="仿宋_GB2312" w:hAnsi="宋体" w:eastAsia="仿宋_GB2312" w:cs="仿宋_GB2312"/>
      <w:sz w:val="31"/>
      <w:szCs w:val="31"/>
    </w:rPr>
  </w:style>
  <w:style w:type="paragraph" w:customStyle="1" w:styleId="23">
    <w:name w:val="正文缩进2格"/>
    <w:basedOn w:val="1"/>
    <w:link w:val="22"/>
    <w:qFormat/>
    <w:uiPriority w:val="0"/>
    <w:pPr>
      <w:spacing w:line="600" w:lineRule="exact"/>
      <w:ind w:firstLine="639" w:firstLineChars="206"/>
    </w:pPr>
    <w:rPr>
      <w:rFonts w:ascii="仿宋_GB2312" w:hAnsi="宋体" w:eastAsia="仿宋_GB2312" w:cs="仿宋_GB2312"/>
      <w:sz w:val="31"/>
      <w:szCs w:val="31"/>
    </w:rPr>
  </w:style>
  <w:style w:type="character" w:customStyle="1" w:styleId="24">
    <w:name w:val="正文文本 Char"/>
    <w:basedOn w:val="18"/>
    <w:link w:val="6"/>
    <w:qFormat/>
    <w:uiPriority w:val="99"/>
    <w:rPr>
      <w:rFonts w:ascii="Times New Roman" w:hAnsi="Times New Roman" w:eastAsia="宋体" w:cs="Times New Roman"/>
      <w:szCs w:val="20"/>
    </w:rPr>
  </w:style>
  <w:style w:type="character" w:customStyle="1" w:styleId="25">
    <w:name w:val="正文首行缩进 Char"/>
    <w:basedOn w:val="24"/>
    <w:link w:val="14"/>
    <w:qFormat/>
    <w:uiPriority w:val="0"/>
    <w:rPr>
      <w:rFonts w:ascii="Times New Roman" w:hAnsi="Times New Roman" w:eastAsia="宋体" w:cs="Times New Roman"/>
      <w:szCs w:val="20"/>
    </w:rPr>
  </w:style>
  <w:style w:type="character" w:customStyle="1" w:styleId="26">
    <w:name w:val="页眉 Char"/>
    <w:basedOn w:val="18"/>
    <w:link w:val="11"/>
    <w:qFormat/>
    <w:uiPriority w:val="99"/>
    <w:rPr>
      <w:rFonts w:ascii="Times New Roman" w:hAnsi="Times New Roman" w:eastAsia="宋体" w:cs="Times New Roman"/>
      <w:sz w:val="18"/>
      <w:szCs w:val="18"/>
    </w:rPr>
  </w:style>
  <w:style w:type="character" w:customStyle="1" w:styleId="27">
    <w:name w:val="页脚 Char"/>
    <w:basedOn w:val="18"/>
    <w:link w:val="10"/>
    <w:qFormat/>
    <w:uiPriority w:val="99"/>
    <w:rPr>
      <w:rFonts w:ascii="Times New Roman" w:hAnsi="Times New Roman" w:eastAsia="宋体" w:cs="Times New Roman"/>
      <w:sz w:val="18"/>
      <w:szCs w:val="18"/>
    </w:rPr>
  </w:style>
  <w:style w:type="character" w:customStyle="1" w:styleId="28">
    <w:name w:val="批注框文本 Char"/>
    <w:basedOn w:val="18"/>
    <w:link w:val="9"/>
    <w:qFormat/>
    <w:uiPriority w:val="99"/>
    <w:rPr>
      <w:rFonts w:ascii="Times New Roman" w:hAnsi="Times New Roman" w:eastAsia="宋体" w:cs="Times New Roman"/>
      <w:kern w:val="2"/>
      <w:sz w:val="18"/>
      <w:szCs w:val="18"/>
    </w:rPr>
  </w:style>
  <w:style w:type="paragraph" w:customStyle="1" w:styleId="29">
    <w:name w:val="列出段落1"/>
    <w:basedOn w:val="1"/>
    <w:qFormat/>
    <w:uiPriority w:val="0"/>
    <w:pPr>
      <w:ind w:firstLine="420" w:firstLineChars="200"/>
    </w:pPr>
  </w:style>
  <w:style w:type="character" w:customStyle="1" w:styleId="30">
    <w:name w:val="文档结构图 Char"/>
    <w:basedOn w:val="18"/>
    <w:link w:val="4"/>
    <w:qFormat/>
    <w:uiPriority w:val="99"/>
    <w:rPr>
      <w:rFonts w:ascii="宋体" w:hAnsi="Times New Roman" w:eastAsia="宋体" w:cs="Times New Roman"/>
      <w:kern w:val="2"/>
      <w:sz w:val="18"/>
      <w:szCs w:val="18"/>
    </w:rPr>
  </w:style>
  <w:style w:type="paragraph" w:customStyle="1" w:styleId="31">
    <w:name w:val="列出段落2"/>
    <w:basedOn w:val="1"/>
    <w:qFormat/>
    <w:uiPriority w:val="99"/>
    <w:pPr>
      <w:ind w:firstLine="420" w:firstLineChars="200"/>
    </w:pPr>
  </w:style>
  <w:style w:type="paragraph" w:styleId="32">
    <w:name w:val="List Paragraph"/>
    <w:basedOn w:val="1"/>
    <w:qFormat/>
    <w:uiPriority w:val="34"/>
    <w:pPr>
      <w:ind w:firstLine="420" w:firstLineChars="200"/>
    </w:pPr>
  </w:style>
  <w:style w:type="character" w:customStyle="1" w:styleId="33">
    <w:name w:val="批注文字 Char"/>
    <w:basedOn w:val="18"/>
    <w:link w:val="5"/>
    <w:qFormat/>
    <w:uiPriority w:val="99"/>
    <w:rPr>
      <w:rFonts w:ascii="Times New Roman" w:hAnsi="Times New Roman" w:cs="Times New Roman"/>
      <w:kern w:val="2"/>
      <w:sz w:val="21"/>
    </w:rPr>
  </w:style>
  <w:style w:type="character" w:customStyle="1" w:styleId="34">
    <w:name w:val="fontstyle01"/>
    <w:basedOn w:val="18"/>
    <w:qFormat/>
    <w:uiPriority w:val="0"/>
    <w:rPr>
      <w:rFonts w:hint="eastAsia" w:ascii="仿宋" w:hAnsi="仿宋" w:eastAsia="仿宋"/>
      <w:color w:val="000000"/>
      <w:sz w:val="28"/>
      <w:szCs w:val="28"/>
    </w:rPr>
  </w:style>
  <w:style w:type="character" w:customStyle="1" w:styleId="35">
    <w:name w:val="font11"/>
    <w:basedOn w:val="18"/>
    <w:qFormat/>
    <w:uiPriority w:val="0"/>
    <w:rPr>
      <w:rFonts w:hint="default" w:ascii="Times New Roman" w:hAnsi="Times New Roman" w:cs="Times New Roman"/>
      <w:color w:val="000000"/>
      <w:sz w:val="24"/>
      <w:szCs w:val="24"/>
      <w:u w:val="none"/>
    </w:rPr>
  </w:style>
  <w:style w:type="paragraph" w:customStyle="1" w:styleId="36">
    <w:name w:val="Other|1"/>
    <w:basedOn w:val="1"/>
    <w:qFormat/>
    <w:uiPriority w:val="0"/>
    <w:pPr>
      <w:jc w:val="center"/>
    </w:pPr>
    <w:rPr>
      <w:rFonts w:ascii="宋体" w:hAnsi="宋体" w:cs="宋体"/>
      <w:kern w:val="0"/>
      <w:sz w:val="24"/>
      <w:szCs w:val="24"/>
      <w:lang w:val="zh-TW" w:eastAsia="zh-TW" w:bidi="zh-TW"/>
    </w:rPr>
  </w:style>
  <w:style w:type="character" w:customStyle="1" w:styleId="37">
    <w:name w:val="批注主题 Char"/>
    <w:basedOn w:val="33"/>
    <w:link w:val="13"/>
    <w:semiHidden/>
    <w:qFormat/>
    <w:uiPriority w:val="99"/>
    <w:rPr>
      <w:rFonts w:ascii="Times New Roman" w:hAnsi="Times New Roman" w:eastAsia="宋体" w:cs="Times New Roman"/>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5D4D0-820D-455A-9847-590378F57525}">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29</Pages>
  <Words>11106</Words>
  <Characters>11714</Characters>
  <Lines>78</Lines>
  <Paragraphs>22</Paragraphs>
  <TotalTime>9</TotalTime>
  <ScaleCrop>false</ScaleCrop>
  <LinksUpToDate>false</LinksUpToDate>
  <CharactersWithSpaces>12548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2021-09-26T06:20:00Z</dcterms:created>
  <dc:creator>Jeo Xie</dc:creator>
  <cp:lastModifiedBy>刘文辉</cp:lastModifiedBy>
  <cp:lastPrinted>2023-01-13T09:31:00Z</cp:lastPrinted>
  <dcterms:modified xsi:type="dcterms:W3CDTF">2023-02-08T06:08:44Z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054CC8485F3D4FCD8B095112BDEE1546</vt:lpwstr>
  </property>
  <property fmtid="{D5CDD505-2E9C-101B-9397-08002B2CF9AE}" pid="4" name="KSOSaveFontToCloudKey">
    <vt:lpwstr>874628373_btnclosed</vt:lpwstr>
  </property>
  <property fmtid="{D5CDD505-2E9C-101B-9397-08002B2CF9AE}" pid="5" name="commondata">
    <vt:lpwstr>eyJoZGlkIjoiOGVmMjhjNzMxYWYxODc5MGQ1YTZiY2JhOGFlOTU5ZWYifQ==</vt:lpwstr>
  </property>
</Properties>
</file>