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宋体" w:hAnsi="宋体"/>
          <w:b/>
          <w:bCs/>
          <w:color w:val="auto"/>
          <w:sz w:val="32"/>
          <w:szCs w:val="32"/>
          <w:highlight w:val="none"/>
          <w:u w:val="single"/>
          <w:lang w:eastAsia="zh-CN"/>
        </w:rPr>
      </w:pPr>
      <w:r>
        <w:rPr>
          <w:rFonts w:hint="eastAsia" w:ascii="宋体" w:hAnsi="宋体"/>
          <w:b/>
          <w:bCs/>
          <w:color w:val="auto"/>
          <w:sz w:val="32"/>
          <w:szCs w:val="32"/>
          <w:highlight w:val="none"/>
          <w:u w:val="single"/>
          <w:lang w:eastAsia="zh-CN"/>
        </w:rPr>
        <w:t>港澳码头及周边地块综合整治项目筛分设备利旧拆装项目</w:t>
      </w:r>
    </w:p>
    <w:p>
      <w:pPr>
        <w:jc w:val="center"/>
        <w:rPr>
          <w:rFonts w:hint="eastAsia" w:ascii="宋体" w:hAnsi="宋体"/>
          <w:b/>
          <w:bCs/>
          <w:color w:val="auto"/>
          <w:sz w:val="32"/>
          <w:szCs w:val="32"/>
          <w:highlight w:val="none"/>
          <w:u w:val="single"/>
          <w:lang w:eastAsia="zh-CN"/>
        </w:rPr>
      </w:pPr>
      <w:r>
        <w:rPr>
          <w:rFonts w:hint="eastAsia" w:ascii="宋体" w:hAnsi="宋体"/>
          <w:b/>
          <w:bCs/>
          <w:color w:val="auto"/>
          <w:sz w:val="32"/>
          <w:szCs w:val="32"/>
          <w:highlight w:val="none"/>
          <w:u w:val="single"/>
          <w:lang w:eastAsia="zh-CN"/>
        </w:rPr>
        <w:t>磋商</w:t>
      </w:r>
      <w:r>
        <w:rPr>
          <w:rFonts w:hint="eastAsia" w:ascii="宋体" w:hAnsi="宋体"/>
          <w:b/>
          <w:bCs/>
          <w:color w:val="auto"/>
          <w:sz w:val="32"/>
          <w:szCs w:val="32"/>
          <w:highlight w:val="none"/>
          <w:u w:val="single"/>
          <w:lang w:val="en-US" w:eastAsia="zh-CN"/>
        </w:rPr>
        <w:t>公告</w:t>
      </w:r>
    </w:p>
    <w:p>
      <w:pPr>
        <w:ind w:firstLine="422" w:firstLineChars="200"/>
        <w:rPr>
          <w:rFonts w:hint="eastAsia" w:ascii="宋体" w:hAnsi="宋体"/>
          <w:b/>
          <w:bCs/>
          <w:color w:val="auto"/>
          <w:szCs w:val="21"/>
          <w:highlight w:val="none"/>
          <w:u w:val="single"/>
          <w:lang w:eastAsia="zh-CN"/>
        </w:rPr>
      </w:pPr>
    </w:p>
    <w:p>
      <w:pPr>
        <w:ind w:firstLine="422" w:firstLineChars="200"/>
        <w:rPr>
          <w:rFonts w:ascii="宋体" w:hAnsi="宋体"/>
          <w:color w:val="auto"/>
          <w:szCs w:val="21"/>
          <w:highlight w:val="none"/>
        </w:rPr>
      </w:pPr>
      <w:r>
        <w:rPr>
          <w:rFonts w:hint="eastAsia" w:ascii="宋体" w:hAnsi="宋体"/>
          <w:b/>
          <w:bCs/>
          <w:color w:val="auto"/>
          <w:szCs w:val="21"/>
          <w:highlight w:val="none"/>
          <w:u w:val="single"/>
          <w:lang w:eastAsia="zh-CN"/>
        </w:rPr>
        <w:t>三方诚信招标有限公司东莞分公司</w:t>
      </w:r>
      <w:r>
        <w:rPr>
          <w:rFonts w:ascii="宋体" w:hAnsi="宋体"/>
          <w:color w:val="auto"/>
          <w:szCs w:val="21"/>
          <w:highlight w:val="none"/>
        </w:rPr>
        <w:t>（以下简称</w:t>
      </w:r>
      <w:r>
        <w:rPr>
          <w:rFonts w:hint="eastAsia" w:ascii="宋体" w:hAnsi="宋体"/>
          <w:color w:val="auto"/>
          <w:szCs w:val="21"/>
          <w:highlight w:val="none"/>
        </w:rPr>
        <w:t>“采购代理机构”</w:t>
      </w:r>
      <w:r>
        <w:rPr>
          <w:rFonts w:ascii="宋体" w:hAnsi="宋体"/>
          <w:color w:val="auto"/>
          <w:szCs w:val="21"/>
          <w:highlight w:val="none"/>
        </w:rPr>
        <w:t>）受</w:t>
      </w:r>
      <w:r>
        <w:rPr>
          <w:rFonts w:hint="eastAsia" w:ascii="宋体" w:hAnsi="宋体"/>
          <w:b/>
          <w:color w:val="auto"/>
          <w:szCs w:val="21"/>
          <w:highlight w:val="none"/>
          <w:u w:val="single"/>
          <w:lang w:eastAsia="zh-CN"/>
        </w:rPr>
        <w:t>东莞市新东湾环保投资有限公司</w:t>
      </w:r>
      <w:r>
        <w:rPr>
          <w:rFonts w:ascii="宋体" w:hAnsi="宋体"/>
          <w:color w:val="auto"/>
          <w:szCs w:val="21"/>
          <w:highlight w:val="none"/>
        </w:rPr>
        <w:t>（以下简称</w:t>
      </w:r>
      <w:r>
        <w:rPr>
          <w:rFonts w:hint="eastAsia" w:ascii="宋体" w:hAnsi="宋体"/>
          <w:color w:val="auto"/>
          <w:szCs w:val="21"/>
          <w:highlight w:val="none"/>
        </w:rPr>
        <w:t>“采购人”</w:t>
      </w:r>
      <w:r>
        <w:rPr>
          <w:rFonts w:ascii="宋体" w:hAnsi="宋体"/>
          <w:color w:val="auto"/>
          <w:szCs w:val="21"/>
          <w:highlight w:val="none"/>
        </w:rPr>
        <w:t>）委托，</w:t>
      </w:r>
      <w:r>
        <w:rPr>
          <w:rFonts w:hint="eastAsia" w:ascii="宋体" w:hAnsi="宋体"/>
          <w:color w:val="auto"/>
          <w:szCs w:val="21"/>
          <w:highlight w:val="none"/>
        </w:rPr>
        <w:t>现</w:t>
      </w:r>
      <w:r>
        <w:rPr>
          <w:rFonts w:ascii="宋体" w:hAnsi="宋体"/>
          <w:color w:val="auto"/>
          <w:szCs w:val="21"/>
          <w:highlight w:val="none"/>
        </w:rPr>
        <w:t>就</w:t>
      </w:r>
      <w:r>
        <w:rPr>
          <w:rFonts w:hint="eastAsia" w:ascii="宋体" w:hAnsi="宋体"/>
          <w:b/>
          <w:color w:val="auto"/>
          <w:szCs w:val="21"/>
          <w:highlight w:val="none"/>
          <w:u w:val="single"/>
          <w:lang w:eastAsia="zh-CN"/>
        </w:rPr>
        <w:t>港澳码头及周边地块综合整治项目筛分设备利旧拆装项目</w:t>
      </w:r>
      <w:r>
        <w:rPr>
          <w:rFonts w:hint="eastAsia" w:ascii="宋体" w:hAnsi="宋体"/>
          <w:color w:val="auto"/>
          <w:szCs w:val="21"/>
          <w:highlight w:val="none"/>
        </w:rPr>
        <w:t>（项目编号：</w:t>
      </w:r>
      <w:r>
        <w:rPr>
          <w:rFonts w:hint="eastAsia" w:ascii="宋体" w:hAnsi="宋体"/>
          <w:b/>
          <w:bCs/>
          <w:color w:val="auto"/>
          <w:szCs w:val="21"/>
          <w:highlight w:val="none"/>
          <w:lang w:eastAsia="zh-CN"/>
        </w:rPr>
        <w:t>XDW-QT-001（2024）</w:t>
      </w:r>
      <w:r>
        <w:rPr>
          <w:rFonts w:hint="eastAsia" w:ascii="宋体" w:hAnsi="宋体"/>
          <w:color w:val="auto"/>
          <w:szCs w:val="21"/>
          <w:highlight w:val="none"/>
        </w:rPr>
        <w:t>）</w:t>
      </w:r>
      <w:r>
        <w:rPr>
          <w:rFonts w:hint="eastAsia" w:ascii="宋体" w:hAnsi="宋体" w:cs="Times New Roman"/>
          <w:color w:val="auto"/>
          <w:szCs w:val="21"/>
          <w:highlight w:val="none"/>
        </w:rPr>
        <w:t>进行国内</w:t>
      </w:r>
      <w:r>
        <w:rPr>
          <w:rFonts w:hint="eastAsia" w:ascii="宋体" w:hAnsi="宋体" w:cs="Times New Roman"/>
          <w:color w:val="auto"/>
          <w:szCs w:val="21"/>
          <w:highlight w:val="none"/>
          <w:lang w:eastAsia="zh-CN"/>
        </w:rPr>
        <w:t>竞争性磋商</w:t>
      </w:r>
      <w:r>
        <w:rPr>
          <w:rFonts w:hint="eastAsia" w:ascii="宋体" w:hAnsi="宋体"/>
          <w:color w:val="auto"/>
          <w:szCs w:val="21"/>
          <w:highlight w:val="none"/>
        </w:rPr>
        <w:t>，欢迎符合</w:t>
      </w:r>
      <w:r>
        <w:rPr>
          <w:rFonts w:hint="eastAsia" w:ascii="宋体" w:hAnsi="宋体"/>
          <w:color w:val="auto"/>
          <w:szCs w:val="21"/>
          <w:highlight w:val="none"/>
          <w:lang w:eastAsia="zh-CN"/>
        </w:rPr>
        <w:t>磋商文件</w:t>
      </w:r>
      <w:r>
        <w:rPr>
          <w:rFonts w:hint="eastAsia" w:ascii="宋体" w:hAnsi="宋体"/>
          <w:color w:val="auto"/>
          <w:szCs w:val="21"/>
          <w:highlight w:val="none"/>
        </w:rPr>
        <w:t>要求的国内</w:t>
      </w:r>
      <w:r>
        <w:rPr>
          <w:rFonts w:hint="eastAsia" w:ascii="宋体" w:hAnsi="宋体"/>
          <w:color w:val="auto"/>
          <w:szCs w:val="21"/>
          <w:highlight w:val="none"/>
          <w:lang w:eastAsia="zh-CN"/>
        </w:rPr>
        <w:t>响应人</w:t>
      </w:r>
      <w:r>
        <w:rPr>
          <w:rFonts w:hint="eastAsia" w:ascii="宋体" w:hAnsi="宋体"/>
          <w:color w:val="auto"/>
          <w:szCs w:val="21"/>
          <w:highlight w:val="none"/>
        </w:rPr>
        <w:t>参加</w:t>
      </w:r>
      <w:r>
        <w:rPr>
          <w:rFonts w:hint="eastAsia" w:ascii="宋体" w:hAnsi="宋体"/>
          <w:color w:val="auto"/>
          <w:szCs w:val="21"/>
          <w:highlight w:val="none"/>
          <w:lang w:eastAsia="zh-CN"/>
        </w:rPr>
        <w:t>磋商</w:t>
      </w:r>
      <w:r>
        <w:rPr>
          <w:rFonts w:ascii="宋体" w:hAnsi="宋体"/>
          <w:color w:val="auto"/>
          <w:szCs w:val="21"/>
          <w:highlight w:val="none"/>
        </w:rPr>
        <w:t>。有关事项如下：</w:t>
      </w:r>
    </w:p>
    <w:p>
      <w:pPr>
        <w:ind w:firstLine="413" w:firstLineChars="196"/>
        <w:rPr>
          <w:rFonts w:ascii="宋体" w:hAnsi="宋体"/>
          <w:b/>
          <w:color w:val="auto"/>
          <w:szCs w:val="21"/>
          <w:highlight w:val="none"/>
        </w:rPr>
      </w:pPr>
    </w:p>
    <w:p>
      <w:pPr>
        <w:ind w:firstLine="413"/>
        <w:rPr>
          <w:rFonts w:ascii="宋体" w:hAnsi="宋体"/>
          <w:b/>
          <w:color w:val="auto"/>
          <w:szCs w:val="21"/>
          <w:highlight w:val="none"/>
        </w:rPr>
      </w:pPr>
      <w:r>
        <w:rPr>
          <w:rFonts w:hint="eastAsia" w:ascii="宋体" w:hAnsi="宋体"/>
          <w:b/>
          <w:color w:val="auto"/>
          <w:szCs w:val="21"/>
          <w:highlight w:val="none"/>
        </w:rPr>
        <w:t>一、采购项目概况</w:t>
      </w:r>
    </w:p>
    <w:p>
      <w:pPr>
        <w:ind w:firstLine="420" w:firstLineChars="200"/>
        <w:rPr>
          <w:rFonts w:hint="eastAsia" w:ascii="宋体" w:hAnsi="宋体" w:eastAsia="宋体"/>
          <w:color w:val="auto"/>
          <w:szCs w:val="21"/>
          <w:highlight w:val="none"/>
          <w:lang w:eastAsia="zh-CN"/>
        </w:rPr>
      </w:pPr>
      <w:r>
        <w:rPr>
          <w:rFonts w:ascii="宋体" w:hAnsi="宋体"/>
          <w:color w:val="auto"/>
          <w:szCs w:val="21"/>
          <w:highlight w:val="none"/>
        </w:rPr>
        <w:t>1</w:t>
      </w:r>
      <w:r>
        <w:rPr>
          <w:rFonts w:hint="eastAsia" w:ascii="宋体" w:hAnsi="宋体"/>
          <w:color w:val="auto"/>
          <w:szCs w:val="21"/>
          <w:highlight w:val="none"/>
        </w:rPr>
        <w:t>、采购</w:t>
      </w:r>
      <w:r>
        <w:rPr>
          <w:rFonts w:ascii="宋体" w:hAnsi="宋体"/>
          <w:color w:val="auto"/>
          <w:szCs w:val="21"/>
          <w:highlight w:val="none"/>
        </w:rPr>
        <w:t>项目名称</w:t>
      </w:r>
      <w:r>
        <w:rPr>
          <w:rFonts w:hint="eastAsia" w:ascii="宋体" w:hAnsi="宋体"/>
          <w:color w:val="auto"/>
          <w:szCs w:val="21"/>
          <w:highlight w:val="none"/>
        </w:rPr>
        <w:t>：</w:t>
      </w:r>
      <w:r>
        <w:rPr>
          <w:rFonts w:hint="eastAsia" w:ascii="宋体" w:hAnsi="宋体"/>
          <w:b/>
          <w:color w:val="auto"/>
          <w:szCs w:val="21"/>
          <w:highlight w:val="none"/>
          <w:u w:val="single"/>
          <w:lang w:eastAsia="zh-CN"/>
        </w:rPr>
        <w:t>港澳码头及周边地块综合整治项目筛分设备利旧拆装项目</w:t>
      </w:r>
    </w:p>
    <w:p>
      <w:pPr>
        <w:ind w:firstLine="420" w:firstLineChars="200"/>
        <w:rPr>
          <w:rFonts w:hint="eastAsia" w:ascii="宋体" w:hAnsi="宋体" w:eastAsia="宋体"/>
          <w:color w:val="auto"/>
          <w:szCs w:val="21"/>
          <w:highlight w:val="none"/>
          <w:u w:val="single"/>
          <w:lang w:eastAsia="zh-CN"/>
        </w:rPr>
      </w:pPr>
      <w:r>
        <w:rPr>
          <w:rFonts w:hint="eastAsia" w:ascii="宋体" w:hAnsi="宋体"/>
          <w:color w:val="auto"/>
          <w:szCs w:val="21"/>
          <w:highlight w:val="none"/>
        </w:rPr>
        <w:t>2、</w:t>
      </w:r>
      <w:r>
        <w:rPr>
          <w:rFonts w:ascii="宋体" w:hAnsi="宋体"/>
          <w:color w:val="auto"/>
          <w:szCs w:val="21"/>
          <w:highlight w:val="none"/>
        </w:rPr>
        <w:t>预算金额（</w:t>
      </w:r>
      <w:r>
        <w:rPr>
          <w:rFonts w:hint="eastAsia" w:ascii="宋体" w:hAnsi="宋体"/>
          <w:color w:val="auto"/>
          <w:szCs w:val="21"/>
          <w:highlight w:val="none"/>
        </w:rPr>
        <w:t>元</w:t>
      </w:r>
      <w:r>
        <w:rPr>
          <w:rFonts w:ascii="宋体" w:hAnsi="宋体"/>
          <w:color w:val="auto"/>
          <w:szCs w:val="21"/>
          <w:highlight w:val="none"/>
        </w:rPr>
        <w:t>）</w:t>
      </w:r>
      <w:r>
        <w:rPr>
          <w:rFonts w:hint="eastAsia" w:ascii="宋体" w:hAnsi="宋体"/>
          <w:color w:val="auto"/>
          <w:szCs w:val="21"/>
          <w:highlight w:val="none"/>
        </w:rPr>
        <w:t>：</w:t>
      </w:r>
      <w:r>
        <w:rPr>
          <w:rFonts w:hint="eastAsia" w:ascii="宋体" w:hAnsi="宋体"/>
          <w:color w:val="auto"/>
          <w:szCs w:val="21"/>
          <w:highlight w:val="none"/>
          <w:u w:val="single"/>
        </w:rPr>
        <w:t>¥</w:t>
      </w:r>
      <w:r>
        <w:rPr>
          <w:rFonts w:hint="eastAsia" w:ascii="宋体" w:hAnsi="宋体"/>
          <w:color w:val="auto"/>
          <w:szCs w:val="21"/>
          <w:highlight w:val="none"/>
          <w:u w:val="single"/>
          <w:lang w:val="en-US" w:eastAsia="zh-CN"/>
        </w:rPr>
        <w:t>1,164,806.33</w:t>
      </w:r>
      <w:r>
        <w:rPr>
          <w:rFonts w:hint="eastAsia" w:ascii="宋体" w:hAnsi="宋体"/>
          <w:color w:val="auto"/>
          <w:szCs w:val="21"/>
          <w:highlight w:val="none"/>
          <w:u w:val="single"/>
        </w:rPr>
        <w:t>元</w:t>
      </w:r>
      <w:r>
        <w:rPr>
          <w:rFonts w:hint="eastAsia" w:ascii="宋体" w:hAnsi="宋体"/>
          <w:color w:val="auto"/>
          <w:szCs w:val="21"/>
          <w:highlight w:val="none"/>
          <w:u w:val="single"/>
          <w:lang w:eastAsia="zh-CN"/>
        </w:rPr>
        <w:t>（</w:t>
      </w:r>
      <w:r>
        <w:rPr>
          <w:rFonts w:hint="eastAsia" w:ascii="宋体" w:hAnsi="宋体"/>
          <w:color w:val="auto"/>
          <w:szCs w:val="21"/>
          <w:highlight w:val="none"/>
          <w:u w:val="single"/>
          <w:lang w:val="en-US" w:eastAsia="zh-CN"/>
        </w:rPr>
        <w:t>含税9%</w:t>
      </w:r>
      <w:r>
        <w:rPr>
          <w:rFonts w:hint="eastAsia" w:ascii="宋体" w:hAnsi="宋体"/>
          <w:color w:val="auto"/>
          <w:szCs w:val="21"/>
          <w:highlight w:val="none"/>
          <w:u w:val="single"/>
          <w:lang w:eastAsia="zh-CN"/>
        </w:rPr>
        <w:t>）</w:t>
      </w:r>
    </w:p>
    <w:p>
      <w:pPr>
        <w:ind w:firstLine="420" w:firstLineChars="200"/>
        <w:rPr>
          <w:rFonts w:ascii="宋体" w:hAnsi="宋体"/>
          <w:color w:val="auto"/>
          <w:szCs w:val="21"/>
          <w:highlight w:val="none"/>
        </w:rPr>
      </w:pPr>
      <w:r>
        <w:rPr>
          <w:rFonts w:hint="eastAsia" w:ascii="宋体" w:hAnsi="宋体"/>
          <w:color w:val="auto"/>
          <w:szCs w:val="21"/>
          <w:highlight w:val="none"/>
          <w:lang w:val="en-US" w:eastAsia="zh-CN"/>
        </w:rPr>
        <w:t>4</w:t>
      </w:r>
      <w:r>
        <w:rPr>
          <w:rFonts w:hint="eastAsia" w:ascii="宋体" w:hAnsi="宋体"/>
          <w:color w:val="auto"/>
          <w:szCs w:val="21"/>
          <w:highlight w:val="none"/>
        </w:rPr>
        <w:t>、项目需求</w:t>
      </w:r>
    </w:p>
    <w:p>
      <w:pPr>
        <w:ind w:firstLine="420" w:firstLineChars="200"/>
        <w:rPr>
          <w:rFonts w:ascii="宋体" w:hAnsi="宋体"/>
          <w:color w:val="auto"/>
          <w:szCs w:val="21"/>
          <w:highlight w:val="none"/>
        </w:rPr>
      </w:pPr>
      <w:r>
        <w:rPr>
          <w:rFonts w:hint="eastAsia" w:ascii="宋体" w:hAnsi="宋体"/>
          <w:color w:val="auto"/>
          <w:szCs w:val="21"/>
          <w:highlight w:val="none"/>
        </w:rPr>
        <w:t>详细内容请参阅</w:t>
      </w:r>
      <w:r>
        <w:rPr>
          <w:rFonts w:hint="eastAsia" w:ascii="宋体" w:hAnsi="宋体"/>
          <w:color w:val="auto"/>
          <w:szCs w:val="21"/>
          <w:highlight w:val="none"/>
          <w:lang w:eastAsia="zh-CN"/>
        </w:rPr>
        <w:t>磋商文件</w:t>
      </w:r>
      <w:r>
        <w:rPr>
          <w:rFonts w:hint="eastAsia" w:ascii="宋体" w:hAnsi="宋体"/>
          <w:color w:val="auto"/>
          <w:szCs w:val="21"/>
          <w:highlight w:val="none"/>
        </w:rPr>
        <w:t>第三部分《用户需求书》。</w:t>
      </w:r>
    </w:p>
    <w:p>
      <w:pPr>
        <w:ind w:firstLine="413" w:firstLineChars="196"/>
        <w:rPr>
          <w:rFonts w:ascii="宋体" w:hAnsi="宋体"/>
          <w:b/>
          <w:color w:val="auto"/>
          <w:szCs w:val="21"/>
          <w:highlight w:val="none"/>
        </w:rPr>
      </w:pPr>
    </w:p>
    <w:p>
      <w:pPr>
        <w:ind w:firstLine="413" w:firstLineChars="196"/>
        <w:rPr>
          <w:rFonts w:ascii="宋体" w:hAnsi="宋体"/>
          <w:b/>
          <w:color w:val="auto"/>
          <w:szCs w:val="21"/>
          <w:highlight w:val="none"/>
        </w:rPr>
      </w:pPr>
      <w:r>
        <w:rPr>
          <w:rFonts w:hint="eastAsia" w:ascii="宋体" w:hAnsi="宋体"/>
          <w:b/>
          <w:color w:val="auto"/>
          <w:szCs w:val="21"/>
          <w:highlight w:val="none"/>
        </w:rPr>
        <w:t>二、</w:t>
      </w:r>
      <w:r>
        <w:rPr>
          <w:rFonts w:hint="eastAsia" w:ascii="宋体" w:hAnsi="宋体"/>
          <w:b/>
          <w:color w:val="auto"/>
          <w:szCs w:val="21"/>
          <w:highlight w:val="none"/>
          <w:lang w:eastAsia="zh-CN"/>
        </w:rPr>
        <w:t>响应人</w:t>
      </w:r>
      <w:r>
        <w:rPr>
          <w:rFonts w:hint="eastAsia" w:ascii="宋体" w:hAnsi="宋体"/>
          <w:b/>
          <w:color w:val="auto"/>
          <w:szCs w:val="21"/>
          <w:highlight w:val="none"/>
        </w:rPr>
        <w:t>资格要求</w:t>
      </w:r>
    </w:p>
    <w:p>
      <w:pPr>
        <w:ind w:firstLine="411" w:firstLineChars="196"/>
        <w:rPr>
          <w:rFonts w:ascii="宋体" w:hAnsi="宋体"/>
          <w:color w:val="auto"/>
          <w:szCs w:val="21"/>
          <w:highlight w:val="none"/>
        </w:rPr>
      </w:pPr>
      <w:r>
        <w:rPr>
          <w:rFonts w:hint="eastAsia" w:ascii="宋体" w:hAnsi="宋体"/>
          <w:color w:val="auto"/>
          <w:szCs w:val="21"/>
          <w:highlight w:val="none"/>
        </w:rPr>
        <w:t>1、一般要求：</w:t>
      </w:r>
    </w:p>
    <w:p>
      <w:pPr>
        <w:ind w:firstLine="420" w:firstLineChars="200"/>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响应人</w:t>
      </w:r>
      <w:r>
        <w:rPr>
          <w:rFonts w:hint="eastAsia" w:ascii="宋体" w:hAnsi="宋体"/>
          <w:color w:val="auto"/>
          <w:szCs w:val="21"/>
          <w:highlight w:val="none"/>
        </w:rPr>
        <w:t>须为在中华人民共和国境内登记注册的具有独立承担民事责任能力的法人或其他组织【提供《营业执照》复印件（加盖公章）或《事业单位法人证书》复印件（加盖公章）或其他主体证书复印件（加盖公章）】。</w:t>
      </w:r>
    </w:p>
    <w:p>
      <w:pPr>
        <w:ind w:firstLine="420" w:firstLineChars="200"/>
        <w:rPr>
          <w:rFonts w:ascii="宋体" w:hAnsi="宋体"/>
          <w:color w:val="auto"/>
          <w:szCs w:val="21"/>
          <w:highlight w:val="none"/>
        </w:rPr>
      </w:pPr>
      <w:r>
        <w:rPr>
          <w:rFonts w:hint="eastAsia" w:ascii="宋体" w:hAnsi="宋体"/>
          <w:color w:val="auto"/>
          <w:szCs w:val="21"/>
          <w:highlight w:val="none"/>
        </w:rPr>
        <w:t>（2）参加采购活动前三年内，在经营活动中没有重大违法记录（须提供书面声明）。重大违法记录，是指</w:t>
      </w:r>
      <w:r>
        <w:rPr>
          <w:rFonts w:hint="eastAsia" w:ascii="宋体" w:hAnsi="宋体"/>
          <w:color w:val="auto"/>
          <w:szCs w:val="21"/>
          <w:highlight w:val="none"/>
          <w:lang w:eastAsia="zh-CN"/>
        </w:rPr>
        <w:t>响应人</w:t>
      </w:r>
      <w:r>
        <w:rPr>
          <w:rFonts w:hint="eastAsia" w:ascii="宋体" w:hAnsi="宋体"/>
          <w:color w:val="auto"/>
          <w:szCs w:val="21"/>
          <w:highlight w:val="none"/>
        </w:rPr>
        <w:t>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如有最新发文通知，按最新文件执行）。</w:t>
      </w:r>
    </w:p>
    <w:p>
      <w:pPr>
        <w:ind w:firstLine="420" w:firstLineChars="200"/>
        <w:rPr>
          <w:rFonts w:ascii="宋体" w:hAnsi="宋体"/>
          <w:color w:val="auto"/>
          <w:szCs w:val="21"/>
          <w:highlight w:val="none"/>
        </w:rPr>
      </w:pPr>
      <w:r>
        <w:rPr>
          <w:rFonts w:hint="eastAsia" w:ascii="宋体" w:hAnsi="宋体"/>
          <w:color w:val="auto"/>
          <w:szCs w:val="21"/>
          <w:highlight w:val="none"/>
        </w:rPr>
        <w:t>（3）</w:t>
      </w:r>
      <w:r>
        <w:rPr>
          <w:rFonts w:hint="eastAsia" w:ascii="宋体" w:hAnsi="宋体"/>
          <w:color w:val="auto"/>
          <w:szCs w:val="21"/>
          <w:highlight w:val="none"/>
          <w:lang w:eastAsia="zh-CN"/>
        </w:rPr>
        <w:t>响应人</w:t>
      </w:r>
      <w:r>
        <w:rPr>
          <w:rFonts w:hint="eastAsia" w:ascii="宋体" w:hAnsi="宋体"/>
          <w:color w:val="auto"/>
          <w:szCs w:val="21"/>
          <w:highlight w:val="none"/>
        </w:rPr>
        <w:t>的单位负责人为同一人或者存在直接控股、管理关系的不同</w:t>
      </w:r>
      <w:r>
        <w:rPr>
          <w:rFonts w:hint="eastAsia" w:ascii="宋体" w:hAnsi="宋体"/>
          <w:color w:val="auto"/>
          <w:szCs w:val="21"/>
          <w:highlight w:val="none"/>
          <w:lang w:eastAsia="zh-CN"/>
        </w:rPr>
        <w:t>响应人</w:t>
      </w:r>
      <w:r>
        <w:rPr>
          <w:rFonts w:hint="eastAsia" w:ascii="宋体" w:hAnsi="宋体"/>
          <w:color w:val="auto"/>
          <w:szCs w:val="21"/>
          <w:highlight w:val="none"/>
        </w:rPr>
        <w:t>，不得参加同一合同项下的采购活动。</w:t>
      </w:r>
    </w:p>
    <w:p>
      <w:pPr>
        <w:ind w:firstLine="420" w:firstLineChars="200"/>
        <w:rPr>
          <w:rFonts w:ascii="宋体" w:hAnsi="宋体"/>
          <w:color w:val="auto"/>
          <w:szCs w:val="21"/>
          <w:highlight w:val="none"/>
        </w:rPr>
      </w:pPr>
      <w:r>
        <w:rPr>
          <w:rFonts w:hint="eastAsia" w:ascii="宋体" w:hAnsi="宋体"/>
          <w:color w:val="auto"/>
          <w:szCs w:val="21"/>
          <w:highlight w:val="none"/>
        </w:rPr>
        <w:t>（4）未被列入“信用中国”网站(www.creditchina.gov.cn )“记录失信被执行人或</w:t>
      </w:r>
      <w:r>
        <w:rPr>
          <w:rFonts w:hint="eastAsia"/>
          <w:color w:val="auto"/>
          <w:highlight w:val="none"/>
        </w:rPr>
        <w:t>重大税收违法失信主体</w:t>
      </w:r>
      <w:r>
        <w:rPr>
          <w:rFonts w:hint="eastAsia" w:ascii="宋体" w:hAnsi="宋体"/>
          <w:color w:val="auto"/>
          <w:szCs w:val="21"/>
          <w:highlight w:val="none"/>
        </w:rPr>
        <w:t>或政府采购严重违法失信行为”记录名单。以代理机构于</w:t>
      </w:r>
      <w:r>
        <w:rPr>
          <w:rFonts w:hint="eastAsia" w:ascii="宋体" w:hAnsi="宋体"/>
          <w:color w:val="auto"/>
          <w:szCs w:val="21"/>
          <w:highlight w:val="none"/>
          <w:lang w:val="en-US" w:eastAsia="zh-CN"/>
        </w:rPr>
        <w:t>响应</w:t>
      </w:r>
      <w:r>
        <w:rPr>
          <w:rFonts w:hint="eastAsia" w:ascii="宋体" w:hAnsi="宋体"/>
          <w:color w:val="auto"/>
          <w:szCs w:val="21"/>
          <w:highlight w:val="none"/>
        </w:rPr>
        <w:t>截止日当天在“信用中国”网站查询结果为准，如相关失信记录已失效，</w:t>
      </w:r>
      <w:r>
        <w:rPr>
          <w:rFonts w:hint="eastAsia" w:ascii="宋体" w:hAnsi="宋体"/>
          <w:color w:val="auto"/>
          <w:szCs w:val="21"/>
          <w:highlight w:val="none"/>
          <w:lang w:eastAsia="zh-CN"/>
        </w:rPr>
        <w:t>响应人</w:t>
      </w:r>
      <w:r>
        <w:rPr>
          <w:rFonts w:hint="eastAsia" w:ascii="宋体" w:hAnsi="宋体"/>
          <w:color w:val="auto"/>
          <w:szCs w:val="21"/>
          <w:highlight w:val="none"/>
        </w:rPr>
        <w:t>需提供相关证明资料。</w:t>
      </w:r>
    </w:p>
    <w:p>
      <w:pPr>
        <w:ind w:firstLine="420" w:firstLineChars="200"/>
        <w:rPr>
          <w:rFonts w:hint="eastAsia" w:ascii="宋体" w:hAnsi="宋体"/>
          <w:color w:val="auto"/>
          <w:szCs w:val="21"/>
          <w:highlight w:val="none"/>
        </w:rPr>
      </w:pPr>
      <w:r>
        <w:rPr>
          <w:rFonts w:hint="eastAsia" w:ascii="宋体" w:hAnsi="宋体"/>
          <w:color w:val="auto"/>
          <w:szCs w:val="21"/>
          <w:highlight w:val="none"/>
        </w:rPr>
        <w:t>（5）未被列入</w:t>
      </w:r>
      <w:r>
        <w:rPr>
          <w:rFonts w:hint="eastAsia" w:ascii="宋体" w:hAnsi="宋体" w:cs="宋体"/>
          <w:color w:val="auto"/>
          <w:szCs w:val="21"/>
          <w:highlight w:val="none"/>
          <w:lang w:val="en-US" w:eastAsia="zh-CN"/>
        </w:rPr>
        <w:t>采购人及上级</w:t>
      </w:r>
      <w:r>
        <w:rPr>
          <w:rFonts w:hint="eastAsia" w:ascii="宋体" w:hAnsi="宋体" w:cs="宋体"/>
          <w:color w:val="auto"/>
          <w:szCs w:val="21"/>
          <w:highlight w:val="none"/>
        </w:rPr>
        <w:t>企业</w:t>
      </w:r>
      <w:r>
        <w:rPr>
          <w:rFonts w:hint="eastAsia" w:ascii="宋体" w:hAnsi="宋体"/>
          <w:color w:val="auto"/>
          <w:szCs w:val="21"/>
          <w:highlight w:val="none"/>
        </w:rPr>
        <w:t>相关领域黑名单。</w:t>
      </w:r>
    </w:p>
    <w:p>
      <w:pPr>
        <w:ind w:firstLine="420" w:firstLineChars="200"/>
        <w:rPr>
          <w:rFonts w:ascii="宋体" w:hAnsi="宋体"/>
          <w:color w:val="auto"/>
          <w:szCs w:val="21"/>
          <w:highlight w:val="none"/>
        </w:rPr>
      </w:pPr>
      <w:r>
        <w:rPr>
          <w:rFonts w:hint="eastAsia" w:ascii="宋体" w:hAnsi="宋体"/>
          <w:color w:val="auto"/>
          <w:szCs w:val="21"/>
          <w:highlight w:val="none"/>
        </w:rPr>
        <w:t>2、其他要求</w:t>
      </w:r>
    </w:p>
    <w:p>
      <w:pPr>
        <w:ind w:firstLine="420" w:firstLineChars="200"/>
        <w:jc w:val="both"/>
        <w:rPr>
          <w:color w:val="auto"/>
          <w:highlight w:val="none"/>
        </w:rPr>
      </w:pPr>
      <w:r>
        <w:rPr>
          <w:rFonts w:hint="eastAsia" w:hAnsi="宋体"/>
          <w:color w:val="auto"/>
          <w:sz w:val="21"/>
          <w:szCs w:val="21"/>
          <w:highlight w:val="none"/>
          <w:lang w:eastAsia="zh-CN"/>
        </w:rPr>
        <w:t>响应人</w:t>
      </w:r>
      <w:bookmarkStart w:id="0" w:name="_GoBack"/>
      <w:bookmarkEnd w:id="0"/>
      <w:r>
        <w:rPr>
          <w:rFonts w:hint="eastAsia" w:hAnsi="宋体"/>
          <w:color w:val="auto"/>
          <w:sz w:val="21"/>
          <w:szCs w:val="21"/>
          <w:highlight w:val="none"/>
        </w:rPr>
        <w:t>须具备有效</w:t>
      </w:r>
      <w:r>
        <w:rPr>
          <w:rFonts w:hint="eastAsia" w:hAnsi="宋体"/>
          <w:color w:val="auto"/>
          <w:sz w:val="21"/>
          <w:szCs w:val="21"/>
          <w:highlight w:val="none"/>
          <w:lang w:val="en-US" w:eastAsia="zh-CN"/>
        </w:rPr>
        <w:t>期内</w:t>
      </w:r>
      <w:r>
        <w:rPr>
          <w:rFonts w:hint="eastAsia" w:hAnsi="宋体"/>
          <w:color w:val="auto"/>
          <w:sz w:val="21"/>
          <w:szCs w:val="21"/>
          <w:highlight w:val="none"/>
        </w:rPr>
        <w:t>建筑机电工程专业承包乙级或以上资质</w:t>
      </w:r>
      <w:r>
        <w:rPr>
          <w:rFonts w:hint="eastAsia" w:hAnsi="宋体"/>
          <w:color w:val="auto"/>
          <w:sz w:val="21"/>
          <w:szCs w:val="21"/>
          <w:highlight w:val="none"/>
          <w:lang w:eastAsia="zh-CN"/>
        </w:rPr>
        <w:t>（</w:t>
      </w:r>
      <w:r>
        <w:rPr>
          <w:rFonts w:hint="eastAsia" w:hAnsi="宋体"/>
          <w:color w:val="auto"/>
          <w:sz w:val="21"/>
          <w:szCs w:val="21"/>
          <w:highlight w:val="none"/>
        </w:rPr>
        <w:t>或更换</w:t>
      </w:r>
      <w:r>
        <w:rPr>
          <w:rFonts w:hint="eastAsia" w:hAnsi="宋体"/>
          <w:color w:val="auto"/>
          <w:sz w:val="21"/>
          <w:szCs w:val="21"/>
          <w:highlight w:val="none"/>
          <w:lang w:val="en-US" w:eastAsia="zh-CN"/>
        </w:rPr>
        <w:t>证书</w:t>
      </w:r>
      <w:r>
        <w:rPr>
          <w:rFonts w:hint="eastAsia" w:hAnsi="宋体"/>
          <w:color w:val="auto"/>
          <w:sz w:val="21"/>
          <w:szCs w:val="21"/>
          <w:highlight w:val="none"/>
        </w:rPr>
        <w:t>前的建筑机电安装工程专业承包</w:t>
      </w:r>
      <w:r>
        <w:rPr>
          <w:rFonts w:hint="eastAsia" w:hAnsi="宋体"/>
          <w:color w:val="auto"/>
          <w:sz w:val="21"/>
          <w:szCs w:val="21"/>
          <w:highlight w:val="none"/>
          <w:lang w:val="en-US" w:eastAsia="zh-CN"/>
        </w:rPr>
        <w:t>三</w:t>
      </w:r>
      <w:r>
        <w:rPr>
          <w:rFonts w:hint="eastAsia" w:hAnsi="宋体"/>
          <w:color w:val="auto"/>
          <w:sz w:val="21"/>
          <w:szCs w:val="21"/>
          <w:highlight w:val="none"/>
        </w:rPr>
        <w:t>级或以上资质</w:t>
      </w:r>
      <w:r>
        <w:rPr>
          <w:rFonts w:hint="eastAsia" w:hAnsi="宋体"/>
          <w:color w:val="auto"/>
          <w:sz w:val="21"/>
          <w:szCs w:val="21"/>
          <w:highlight w:val="none"/>
          <w:lang w:eastAsia="zh-CN"/>
        </w:rPr>
        <w:t>）。（</w:t>
      </w:r>
      <w:r>
        <w:rPr>
          <w:rFonts w:hint="eastAsia" w:hAnsi="宋体"/>
          <w:color w:val="auto"/>
          <w:sz w:val="21"/>
          <w:szCs w:val="21"/>
          <w:highlight w:val="none"/>
        </w:rPr>
        <w:t>需提供有效资质证明材料复印件并加盖公章</w:t>
      </w:r>
      <w:r>
        <w:rPr>
          <w:rFonts w:hint="eastAsia" w:hAnsi="宋体"/>
          <w:color w:val="auto"/>
          <w:sz w:val="21"/>
          <w:szCs w:val="21"/>
          <w:highlight w:val="none"/>
          <w:lang w:eastAsia="zh-CN"/>
        </w:rPr>
        <w:t>）。</w:t>
      </w:r>
    </w:p>
    <w:p>
      <w:pPr>
        <w:ind w:firstLine="413" w:firstLineChars="196"/>
        <w:rPr>
          <w:rFonts w:ascii="宋体" w:hAnsi="宋体"/>
          <w:b/>
          <w:color w:val="auto"/>
          <w:szCs w:val="21"/>
          <w:highlight w:val="none"/>
        </w:rPr>
      </w:pPr>
      <w:r>
        <w:rPr>
          <w:rFonts w:hint="eastAsia" w:ascii="宋体" w:hAnsi="宋体"/>
          <w:b/>
          <w:color w:val="auto"/>
          <w:szCs w:val="21"/>
          <w:highlight w:val="none"/>
        </w:rPr>
        <w:t>三、获取</w:t>
      </w:r>
      <w:r>
        <w:rPr>
          <w:rFonts w:hint="eastAsia" w:ascii="宋体" w:hAnsi="宋体"/>
          <w:b/>
          <w:color w:val="auto"/>
          <w:szCs w:val="21"/>
          <w:highlight w:val="none"/>
          <w:lang w:eastAsia="zh-CN"/>
        </w:rPr>
        <w:t>磋商文件</w:t>
      </w:r>
      <w:r>
        <w:rPr>
          <w:rFonts w:hint="eastAsia" w:ascii="宋体" w:hAnsi="宋体"/>
          <w:b/>
          <w:color w:val="auto"/>
          <w:szCs w:val="21"/>
          <w:highlight w:val="none"/>
        </w:rPr>
        <w:t>方式及要求：</w:t>
      </w:r>
    </w:p>
    <w:p>
      <w:pPr>
        <w:wordWrap w:val="0"/>
        <w:ind w:firstLine="420" w:firstLineChars="200"/>
        <w:rPr>
          <w:rFonts w:ascii="宋体" w:hAnsi="宋体" w:cs="宋体"/>
          <w:color w:val="auto"/>
          <w:szCs w:val="21"/>
          <w:highlight w:val="none"/>
        </w:rPr>
      </w:pPr>
      <w:r>
        <w:rPr>
          <w:rFonts w:hint="eastAsia" w:ascii="宋体" w:hAnsi="宋体" w:cs="宋体"/>
          <w:color w:val="auto"/>
          <w:szCs w:val="21"/>
          <w:highlight w:val="none"/>
        </w:rPr>
        <w:t>本项目不进行实名登记报名，拟参加</w:t>
      </w:r>
      <w:r>
        <w:rPr>
          <w:rFonts w:hint="eastAsia" w:ascii="宋体" w:hAnsi="宋体" w:cs="宋体"/>
          <w:color w:val="auto"/>
          <w:szCs w:val="21"/>
          <w:highlight w:val="none"/>
          <w:lang w:eastAsia="zh-CN"/>
        </w:rPr>
        <w:t>磋商</w:t>
      </w:r>
      <w:r>
        <w:rPr>
          <w:rFonts w:hint="eastAsia" w:ascii="宋体" w:hAnsi="宋体" w:cs="宋体"/>
          <w:color w:val="auto"/>
          <w:szCs w:val="21"/>
          <w:highlight w:val="none"/>
        </w:rPr>
        <w:t>的</w:t>
      </w:r>
      <w:r>
        <w:rPr>
          <w:rFonts w:hint="eastAsia" w:ascii="宋体" w:hAnsi="宋体" w:cs="宋体"/>
          <w:color w:val="auto"/>
          <w:szCs w:val="21"/>
          <w:highlight w:val="none"/>
          <w:lang w:eastAsia="zh-CN"/>
        </w:rPr>
        <w:t>响应人</w:t>
      </w:r>
      <w:r>
        <w:rPr>
          <w:rFonts w:hint="eastAsia" w:ascii="宋体" w:hAnsi="宋体" w:cs="宋体"/>
          <w:color w:val="auto"/>
          <w:szCs w:val="21"/>
          <w:highlight w:val="none"/>
        </w:rPr>
        <w:t>可于</w:t>
      </w:r>
      <w:r>
        <w:rPr>
          <w:rFonts w:hint="eastAsia" w:ascii="宋体" w:hAnsi="宋体" w:cs="宋体"/>
          <w:color w:val="auto"/>
          <w:szCs w:val="21"/>
          <w:highlight w:val="none"/>
          <w:lang w:val="en-US" w:eastAsia="zh-CN"/>
        </w:rPr>
        <w:t>响应</w:t>
      </w:r>
      <w:r>
        <w:rPr>
          <w:rFonts w:hint="eastAsia" w:ascii="宋体" w:hAnsi="宋体" w:cs="宋体"/>
          <w:color w:val="auto"/>
          <w:szCs w:val="21"/>
          <w:highlight w:val="none"/>
        </w:rPr>
        <w:t>截止时间前自行网上下载</w:t>
      </w:r>
      <w:r>
        <w:rPr>
          <w:rFonts w:hint="eastAsia" w:ascii="宋体" w:hAnsi="宋体" w:cs="宋体"/>
          <w:color w:val="auto"/>
          <w:szCs w:val="21"/>
          <w:highlight w:val="none"/>
          <w:lang w:eastAsia="zh-CN"/>
        </w:rPr>
        <w:t>磋商文件</w:t>
      </w:r>
      <w:r>
        <w:rPr>
          <w:rFonts w:hint="eastAsia" w:ascii="宋体" w:hAnsi="宋体" w:cs="宋体"/>
          <w:color w:val="auto"/>
          <w:szCs w:val="21"/>
          <w:highlight w:val="none"/>
        </w:rPr>
        <w:t>。</w:t>
      </w:r>
      <w:r>
        <w:rPr>
          <w:rFonts w:hint="eastAsia" w:ascii="宋体" w:hAnsi="宋体" w:cs="宋体"/>
          <w:color w:val="auto"/>
          <w:szCs w:val="21"/>
          <w:highlight w:val="none"/>
          <w:lang w:eastAsia="zh-CN"/>
        </w:rPr>
        <w:t>磋商文件</w:t>
      </w:r>
      <w:r>
        <w:rPr>
          <w:rFonts w:ascii="宋体" w:hAnsi="宋体" w:cs="宋体"/>
          <w:color w:val="auto"/>
          <w:szCs w:val="21"/>
          <w:highlight w:val="none"/>
        </w:rPr>
        <w:t>下载地址：</w:t>
      </w:r>
      <w:r>
        <w:rPr>
          <w:rFonts w:hint="eastAsia" w:ascii="宋体" w:hAnsi="宋体" w:cs="宋体"/>
          <w:color w:val="auto"/>
          <w:szCs w:val="21"/>
          <w:highlight w:val="none"/>
          <w:u w:val="single"/>
        </w:rPr>
        <w:t>中国招标投标公共服务平台（http://www.cebpubservice.com/）、东莞实业投资控股集团有限公司-招标采购栏目（http://www.dgsy.com.cn/）、</w:t>
      </w:r>
      <w:r>
        <w:rPr>
          <w:rFonts w:hint="eastAsia" w:ascii="宋体" w:hAnsi="宋体" w:cs="宋体"/>
          <w:color w:val="auto"/>
          <w:szCs w:val="21"/>
          <w:highlight w:val="none"/>
          <w:u w:val="single"/>
          <w:lang w:eastAsia="zh-CN"/>
        </w:rPr>
        <w:t>东实环境官网</w:t>
      </w:r>
      <w:r>
        <w:rPr>
          <w:rFonts w:hint="eastAsia" w:ascii="宋体" w:hAnsi="宋体" w:cs="宋体"/>
          <w:color w:val="auto"/>
          <w:szCs w:val="21"/>
          <w:highlight w:val="none"/>
          <w:u w:val="single"/>
        </w:rPr>
        <w:t>（http://dsenvironment.cn/）、</w:t>
      </w:r>
      <w:r>
        <w:rPr>
          <w:rFonts w:hint="eastAsia" w:ascii="宋体" w:hAnsi="宋体" w:cs="宋体"/>
          <w:color w:val="auto"/>
          <w:szCs w:val="21"/>
          <w:highlight w:val="none"/>
          <w:u w:val="single"/>
          <w:lang w:eastAsia="zh-CN"/>
        </w:rPr>
        <w:t>代理公司官网（http://www.sfcx.cn/）</w:t>
      </w:r>
      <w:r>
        <w:rPr>
          <w:rFonts w:hint="eastAsia" w:ascii="宋体" w:hAnsi="宋体" w:cs="宋体"/>
          <w:color w:val="auto"/>
          <w:szCs w:val="21"/>
          <w:highlight w:val="none"/>
        </w:rPr>
        <w:t>。</w:t>
      </w:r>
    </w:p>
    <w:p>
      <w:pPr>
        <w:rPr>
          <w:color w:val="auto"/>
          <w:highlight w:val="none"/>
        </w:rPr>
      </w:pPr>
    </w:p>
    <w:p>
      <w:pPr>
        <w:ind w:firstLine="413" w:firstLineChars="196"/>
        <w:rPr>
          <w:rFonts w:ascii="宋体" w:hAnsi="宋体"/>
          <w:b/>
          <w:color w:val="auto"/>
          <w:szCs w:val="21"/>
          <w:highlight w:val="none"/>
        </w:rPr>
      </w:pPr>
      <w:r>
        <w:rPr>
          <w:rFonts w:hint="eastAsia" w:ascii="宋体" w:hAnsi="宋体"/>
          <w:b/>
          <w:color w:val="auto"/>
          <w:szCs w:val="21"/>
          <w:highlight w:val="none"/>
        </w:rPr>
        <w:t>四、</w:t>
      </w:r>
      <w:r>
        <w:rPr>
          <w:rFonts w:hint="eastAsia" w:ascii="宋体" w:hAnsi="宋体"/>
          <w:b/>
          <w:color w:val="auto"/>
          <w:szCs w:val="21"/>
          <w:highlight w:val="none"/>
          <w:lang w:eastAsia="zh-CN"/>
        </w:rPr>
        <w:t>响应文件</w:t>
      </w:r>
      <w:r>
        <w:rPr>
          <w:rFonts w:hint="eastAsia" w:ascii="宋体" w:hAnsi="宋体"/>
          <w:b/>
          <w:color w:val="auto"/>
          <w:szCs w:val="21"/>
          <w:highlight w:val="none"/>
        </w:rPr>
        <w:t>的递交</w:t>
      </w:r>
    </w:p>
    <w:p>
      <w:pPr>
        <w:ind w:firstLine="420" w:firstLineChars="200"/>
        <w:rPr>
          <w:rFonts w:ascii="宋体" w:hAnsi="宋体"/>
          <w:color w:val="auto"/>
          <w:szCs w:val="21"/>
          <w:highlight w:val="none"/>
        </w:rPr>
      </w:pPr>
      <w:r>
        <w:rPr>
          <w:rFonts w:hint="eastAsia" w:ascii="宋体" w:hAnsi="宋体"/>
          <w:color w:val="auto"/>
          <w:szCs w:val="21"/>
          <w:highlight w:val="none"/>
        </w:rPr>
        <w:t>1、递交</w:t>
      </w:r>
      <w:r>
        <w:rPr>
          <w:rFonts w:hint="eastAsia" w:ascii="宋体" w:hAnsi="宋体"/>
          <w:color w:val="auto"/>
          <w:szCs w:val="21"/>
          <w:highlight w:val="none"/>
          <w:lang w:eastAsia="zh-CN"/>
        </w:rPr>
        <w:t>响应文件</w:t>
      </w:r>
      <w:r>
        <w:rPr>
          <w:rFonts w:hint="eastAsia" w:ascii="宋体" w:hAnsi="宋体"/>
          <w:color w:val="auto"/>
          <w:szCs w:val="21"/>
          <w:highlight w:val="none"/>
        </w:rPr>
        <w:t>时间：</w:t>
      </w:r>
      <w:r>
        <w:rPr>
          <w:rFonts w:hint="eastAsia" w:ascii="宋体" w:hAnsi="宋体" w:cs="宋体"/>
          <w:color w:val="auto"/>
          <w:szCs w:val="21"/>
          <w:highlight w:val="none"/>
          <w:lang w:eastAsia="zh-CN"/>
        </w:rPr>
        <w:t>2024</w:t>
      </w:r>
      <w:r>
        <w:rPr>
          <w:rFonts w:hint="eastAsia" w:ascii="宋体" w:hAnsi="宋体" w:cs="宋体"/>
          <w:color w:val="auto"/>
          <w:szCs w:val="21"/>
          <w:highlight w:val="none"/>
        </w:rPr>
        <w:t>年</w:t>
      </w:r>
      <w:r>
        <w:rPr>
          <w:rFonts w:hint="eastAsia" w:ascii="宋体" w:hAnsi="宋体" w:cs="宋体"/>
          <w:color w:val="auto"/>
          <w:szCs w:val="21"/>
          <w:highlight w:val="none"/>
          <w:u w:val="single"/>
          <w:lang w:val="en-US" w:eastAsia="zh-CN"/>
        </w:rPr>
        <w:t>5</w:t>
      </w:r>
      <w:r>
        <w:rPr>
          <w:rFonts w:hint="eastAsia" w:ascii="宋体" w:hAnsi="宋体" w:cs="宋体"/>
          <w:color w:val="auto"/>
          <w:szCs w:val="21"/>
          <w:highlight w:val="none"/>
        </w:rPr>
        <w:t>月</w:t>
      </w:r>
      <w:r>
        <w:rPr>
          <w:rFonts w:hint="eastAsia" w:ascii="宋体" w:hAnsi="宋体" w:cs="宋体"/>
          <w:color w:val="auto"/>
          <w:szCs w:val="21"/>
          <w:highlight w:val="none"/>
          <w:u w:val="single"/>
          <w:lang w:val="en-US" w:eastAsia="zh-CN"/>
        </w:rPr>
        <w:t>7</w:t>
      </w:r>
      <w:r>
        <w:rPr>
          <w:rFonts w:hint="eastAsia" w:ascii="宋体" w:hAnsi="宋体" w:cs="宋体"/>
          <w:color w:val="auto"/>
          <w:szCs w:val="21"/>
          <w:highlight w:val="none"/>
        </w:rPr>
        <w:t>日（</w:t>
      </w:r>
      <w:r>
        <w:rPr>
          <w:rFonts w:hint="eastAsia" w:ascii="宋体" w:hAnsi="宋体"/>
          <w:color w:val="auto"/>
          <w:szCs w:val="21"/>
          <w:highlight w:val="none"/>
        </w:rPr>
        <w:t>北京时间）</w:t>
      </w:r>
      <w:r>
        <w:rPr>
          <w:rFonts w:hint="eastAsia" w:ascii="宋体" w:hAnsi="宋体"/>
          <w:color w:val="auto"/>
          <w:szCs w:val="21"/>
          <w:highlight w:val="none"/>
          <w:u w:val="single"/>
          <w:lang w:val="en-US" w:eastAsia="zh-CN"/>
        </w:rPr>
        <w:t>14</w:t>
      </w:r>
      <w:r>
        <w:rPr>
          <w:rFonts w:hint="eastAsia" w:ascii="宋体" w:hAnsi="宋体"/>
          <w:color w:val="auto"/>
          <w:szCs w:val="21"/>
          <w:highlight w:val="none"/>
        </w:rPr>
        <w:t>:</w:t>
      </w:r>
      <w:r>
        <w:rPr>
          <w:rFonts w:hint="eastAsia" w:ascii="宋体" w:hAnsi="宋体"/>
          <w:color w:val="auto"/>
          <w:szCs w:val="21"/>
          <w:highlight w:val="none"/>
          <w:u w:val="single"/>
          <w:lang w:val="en-US" w:eastAsia="zh-CN"/>
        </w:rPr>
        <w:t>00</w:t>
      </w:r>
      <w:r>
        <w:rPr>
          <w:rFonts w:ascii="宋体" w:hAnsi="宋体"/>
          <w:color w:val="auto"/>
          <w:szCs w:val="21"/>
          <w:highlight w:val="none"/>
        </w:rPr>
        <w:t>-</w:t>
      </w:r>
      <w:r>
        <w:rPr>
          <w:rFonts w:hint="eastAsia" w:ascii="宋体" w:hAnsi="宋体"/>
          <w:color w:val="auto"/>
          <w:szCs w:val="21"/>
          <w:highlight w:val="none"/>
          <w:u w:val="single"/>
          <w:lang w:val="en-US" w:eastAsia="zh-CN"/>
        </w:rPr>
        <w:t>14</w:t>
      </w:r>
      <w:r>
        <w:rPr>
          <w:rFonts w:hint="eastAsia" w:ascii="宋体" w:hAnsi="宋体"/>
          <w:color w:val="auto"/>
          <w:szCs w:val="21"/>
          <w:highlight w:val="none"/>
        </w:rPr>
        <w:t>:</w:t>
      </w:r>
      <w:r>
        <w:rPr>
          <w:rFonts w:hint="eastAsia" w:ascii="宋体" w:hAnsi="宋体"/>
          <w:color w:val="auto"/>
          <w:szCs w:val="21"/>
          <w:highlight w:val="none"/>
          <w:u w:val="single"/>
          <w:lang w:val="en-US" w:eastAsia="zh-CN"/>
        </w:rPr>
        <w:t>30</w:t>
      </w:r>
      <w:r>
        <w:rPr>
          <w:rFonts w:hint="eastAsia" w:ascii="宋体" w:hAnsi="宋体"/>
          <w:color w:val="auto"/>
          <w:szCs w:val="21"/>
          <w:highlight w:val="none"/>
        </w:rPr>
        <w:t>。</w:t>
      </w:r>
    </w:p>
    <w:p>
      <w:pPr>
        <w:ind w:firstLine="420" w:firstLineChars="200"/>
        <w:rPr>
          <w:rFonts w:ascii="宋体" w:hAnsi="宋体"/>
          <w:b/>
          <w:color w:val="auto"/>
          <w:szCs w:val="21"/>
          <w:highlight w:val="none"/>
        </w:rPr>
      </w:pPr>
      <w:r>
        <w:rPr>
          <w:rFonts w:hint="eastAsia" w:ascii="宋体" w:hAnsi="宋体"/>
          <w:color w:val="auto"/>
          <w:szCs w:val="21"/>
          <w:highlight w:val="none"/>
        </w:rPr>
        <w:t>2、递交</w:t>
      </w:r>
      <w:r>
        <w:rPr>
          <w:rFonts w:hint="eastAsia" w:ascii="宋体" w:hAnsi="宋体"/>
          <w:color w:val="auto"/>
          <w:szCs w:val="21"/>
          <w:highlight w:val="none"/>
          <w:lang w:eastAsia="zh-CN"/>
        </w:rPr>
        <w:t>响应文件</w:t>
      </w:r>
      <w:r>
        <w:rPr>
          <w:rFonts w:ascii="宋体" w:hAnsi="宋体"/>
          <w:color w:val="auto"/>
          <w:szCs w:val="21"/>
          <w:highlight w:val="none"/>
        </w:rPr>
        <w:t>截止</w:t>
      </w:r>
      <w:r>
        <w:rPr>
          <w:rFonts w:hint="eastAsia" w:ascii="宋体" w:hAnsi="宋体"/>
          <w:color w:val="auto"/>
          <w:szCs w:val="21"/>
          <w:highlight w:val="none"/>
        </w:rPr>
        <w:t>及开标时间：</w:t>
      </w:r>
      <w:r>
        <w:rPr>
          <w:rFonts w:hint="eastAsia" w:ascii="宋体" w:hAnsi="宋体" w:cs="宋体"/>
          <w:color w:val="auto"/>
          <w:szCs w:val="21"/>
          <w:highlight w:val="none"/>
          <w:lang w:eastAsia="zh-CN"/>
        </w:rPr>
        <w:t>2024</w:t>
      </w:r>
      <w:r>
        <w:rPr>
          <w:rFonts w:hint="eastAsia" w:ascii="宋体" w:hAnsi="宋体" w:cs="宋体"/>
          <w:color w:val="auto"/>
          <w:szCs w:val="21"/>
          <w:highlight w:val="none"/>
        </w:rPr>
        <w:t>年</w:t>
      </w:r>
      <w:r>
        <w:rPr>
          <w:rFonts w:hint="eastAsia" w:ascii="宋体" w:hAnsi="宋体" w:cs="宋体"/>
          <w:color w:val="auto"/>
          <w:szCs w:val="21"/>
          <w:highlight w:val="none"/>
          <w:u w:val="single"/>
          <w:lang w:val="en-US" w:eastAsia="zh-CN"/>
        </w:rPr>
        <w:t>5</w:t>
      </w:r>
      <w:r>
        <w:rPr>
          <w:rFonts w:hint="eastAsia" w:ascii="宋体" w:hAnsi="宋体" w:cs="宋体"/>
          <w:color w:val="auto"/>
          <w:szCs w:val="21"/>
          <w:highlight w:val="none"/>
        </w:rPr>
        <w:t>月</w:t>
      </w:r>
      <w:r>
        <w:rPr>
          <w:rFonts w:hint="eastAsia" w:ascii="宋体" w:hAnsi="宋体" w:cs="宋体"/>
          <w:color w:val="auto"/>
          <w:szCs w:val="21"/>
          <w:highlight w:val="none"/>
          <w:u w:val="single"/>
          <w:lang w:val="en-US" w:eastAsia="zh-CN"/>
        </w:rPr>
        <w:t>7</w:t>
      </w:r>
      <w:r>
        <w:rPr>
          <w:rFonts w:hint="eastAsia" w:ascii="宋体" w:hAnsi="宋体" w:cs="宋体"/>
          <w:color w:val="auto"/>
          <w:szCs w:val="21"/>
          <w:highlight w:val="none"/>
        </w:rPr>
        <w:t>日</w:t>
      </w:r>
      <w:r>
        <w:rPr>
          <w:rFonts w:hint="eastAsia" w:ascii="宋体" w:hAnsi="宋体"/>
          <w:color w:val="auto"/>
          <w:szCs w:val="21"/>
          <w:highlight w:val="none"/>
          <w:u w:val="single"/>
          <w:lang w:val="en-US" w:eastAsia="zh-CN"/>
        </w:rPr>
        <w:t>14</w:t>
      </w:r>
      <w:r>
        <w:rPr>
          <w:rFonts w:hint="eastAsia" w:ascii="宋体" w:hAnsi="宋体"/>
          <w:color w:val="auto"/>
          <w:szCs w:val="21"/>
          <w:highlight w:val="none"/>
        </w:rPr>
        <w:t>:</w:t>
      </w:r>
      <w:r>
        <w:rPr>
          <w:rFonts w:hint="eastAsia" w:ascii="宋体" w:hAnsi="宋体"/>
          <w:color w:val="auto"/>
          <w:szCs w:val="21"/>
          <w:highlight w:val="none"/>
          <w:u w:val="single"/>
          <w:lang w:val="en-US" w:eastAsia="zh-CN"/>
        </w:rPr>
        <w:t>30</w:t>
      </w:r>
      <w:r>
        <w:rPr>
          <w:rFonts w:hint="eastAsia" w:ascii="宋体" w:hAnsi="宋体"/>
          <w:color w:val="auto"/>
          <w:szCs w:val="21"/>
          <w:highlight w:val="none"/>
        </w:rPr>
        <w:t>（北京时间），所有</w:t>
      </w:r>
      <w:r>
        <w:rPr>
          <w:rFonts w:hint="eastAsia" w:ascii="宋体" w:hAnsi="宋体"/>
          <w:color w:val="auto"/>
          <w:szCs w:val="21"/>
          <w:highlight w:val="none"/>
          <w:lang w:eastAsia="zh-CN"/>
        </w:rPr>
        <w:t>响应文件</w:t>
      </w:r>
      <w:r>
        <w:rPr>
          <w:rFonts w:hint="eastAsia" w:ascii="宋体" w:hAnsi="宋体"/>
          <w:color w:val="auto"/>
          <w:szCs w:val="21"/>
          <w:highlight w:val="none"/>
        </w:rPr>
        <w:t>应于截止时间之前递交，迟交或以电报、传真形式的</w:t>
      </w:r>
      <w:r>
        <w:rPr>
          <w:rFonts w:hint="eastAsia" w:ascii="宋体" w:hAnsi="宋体"/>
          <w:color w:val="auto"/>
          <w:szCs w:val="21"/>
          <w:highlight w:val="none"/>
          <w:lang w:eastAsia="zh-CN"/>
        </w:rPr>
        <w:t>响应文件</w:t>
      </w:r>
      <w:r>
        <w:rPr>
          <w:rFonts w:hint="eastAsia" w:ascii="宋体" w:hAnsi="宋体"/>
          <w:color w:val="auto"/>
          <w:szCs w:val="21"/>
          <w:highlight w:val="none"/>
        </w:rPr>
        <w:t>将拒绝接收。</w:t>
      </w:r>
    </w:p>
    <w:p>
      <w:pPr>
        <w:ind w:firstLine="420" w:firstLineChars="200"/>
        <w:rPr>
          <w:rFonts w:ascii="宋体" w:hAnsi="宋体"/>
          <w:color w:val="auto"/>
          <w:szCs w:val="21"/>
          <w:highlight w:val="none"/>
        </w:rPr>
      </w:pPr>
      <w:r>
        <w:rPr>
          <w:rFonts w:hint="eastAsia" w:ascii="宋体" w:hAnsi="宋体"/>
          <w:color w:val="auto"/>
          <w:szCs w:val="21"/>
          <w:highlight w:val="none"/>
        </w:rPr>
        <w:t>3、</w:t>
      </w:r>
      <w:r>
        <w:rPr>
          <w:rFonts w:ascii="宋体" w:hAnsi="宋体"/>
          <w:color w:val="auto"/>
          <w:szCs w:val="21"/>
          <w:highlight w:val="none"/>
        </w:rPr>
        <w:t>开标地点</w:t>
      </w:r>
      <w:r>
        <w:rPr>
          <w:rFonts w:hint="eastAsia" w:ascii="宋体" w:hAnsi="宋体"/>
          <w:color w:val="auto"/>
          <w:szCs w:val="21"/>
          <w:highlight w:val="none"/>
        </w:rPr>
        <w:t>：</w:t>
      </w:r>
      <w:r>
        <w:rPr>
          <w:rFonts w:hint="eastAsia" w:ascii="宋体" w:hAnsi="宋体"/>
          <w:color w:val="auto"/>
          <w:szCs w:val="21"/>
          <w:highlight w:val="none"/>
          <w:u w:val="single"/>
        </w:rPr>
        <w:t>广东省东莞市南城区鸿福西路81号国际商会大厦</w:t>
      </w:r>
      <w:r>
        <w:rPr>
          <w:rFonts w:hint="eastAsia" w:ascii="宋体" w:hAnsi="宋体"/>
          <w:color w:val="auto"/>
          <w:szCs w:val="21"/>
          <w:highlight w:val="none"/>
          <w:u w:val="single"/>
          <w:lang w:val="en-US" w:eastAsia="zh-CN"/>
        </w:rPr>
        <w:t>601</w:t>
      </w:r>
      <w:r>
        <w:rPr>
          <w:rFonts w:hint="eastAsia" w:ascii="宋体" w:hAnsi="宋体"/>
          <w:color w:val="auto"/>
          <w:szCs w:val="21"/>
          <w:highlight w:val="none"/>
          <w:u w:val="single"/>
        </w:rPr>
        <w:t>开标室。</w:t>
      </w:r>
    </w:p>
    <w:p>
      <w:pPr>
        <w:ind w:firstLine="411" w:firstLineChars="196"/>
        <w:rPr>
          <w:rFonts w:ascii="宋体" w:hAnsi="宋体"/>
          <w:bCs/>
          <w:color w:val="auto"/>
          <w:szCs w:val="21"/>
          <w:highlight w:val="none"/>
        </w:rPr>
      </w:pPr>
      <w:r>
        <w:rPr>
          <w:rFonts w:hint="eastAsia" w:ascii="宋体" w:hAnsi="宋体"/>
          <w:bCs/>
          <w:color w:val="auto"/>
          <w:szCs w:val="21"/>
          <w:highlight w:val="none"/>
        </w:rPr>
        <w:t>4、开标事宜：</w:t>
      </w:r>
      <w:r>
        <w:rPr>
          <w:rFonts w:hint="eastAsia" w:ascii="宋体" w:hAnsi="宋体"/>
          <w:b/>
          <w:bCs/>
          <w:color w:val="auto"/>
          <w:szCs w:val="21"/>
          <w:highlight w:val="none"/>
        </w:rPr>
        <w:t>届时请</w:t>
      </w:r>
      <w:r>
        <w:rPr>
          <w:rFonts w:hint="eastAsia" w:ascii="宋体" w:hAnsi="宋体"/>
          <w:b/>
          <w:bCs/>
          <w:color w:val="auto"/>
          <w:szCs w:val="21"/>
          <w:highlight w:val="none"/>
          <w:lang w:eastAsia="zh-CN"/>
        </w:rPr>
        <w:t>响应人</w:t>
      </w:r>
      <w:r>
        <w:rPr>
          <w:rFonts w:hint="eastAsia" w:ascii="宋体" w:hAnsi="宋体"/>
          <w:b/>
          <w:bCs/>
          <w:color w:val="auto"/>
          <w:szCs w:val="21"/>
          <w:highlight w:val="none"/>
        </w:rPr>
        <w:t>的法定代表人或其授权代表务必携带有效身份证明出席开标会</w:t>
      </w:r>
      <w:r>
        <w:rPr>
          <w:rFonts w:hint="eastAsia" w:ascii="宋体" w:hAnsi="宋体"/>
          <w:bCs/>
          <w:color w:val="auto"/>
          <w:szCs w:val="21"/>
          <w:highlight w:val="none"/>
        </w:rPr>
        <w:t>。</w:t>
      </w:r>
    </w:p>
    <w:p>
      <w:pPr>
        <w:pStyle w:val="37"/>
        <w:spacing w:line="360" w:lineRule="auto"/>
        <w:rPr>
          <w:color w:val="auto"/>
          <w:sz w:val="21"/>
          <w:szCs w:val="21"/>
          <w:highlight w:val="none"/>
        </w:rPr>
      </w:pPr>
      <w:r>
        <w:rPr>
          <w:rFonts w:hint="eastAsia"/>
          <w:color w:val="auto"/>
          <w:sz w:val="21"/>
          <w:szCs w:val="21"/>
          <w:highlight w:val="none"/>
        </w:rPr>
        <w:t>5、出现以下情形时，采购代理机构不予接收投标（响应）文件：</w:t>
      </w:r>
    </w:p>
    <w:p>
      <w:pPr>
        <w:pStyle w:val="37"/>
        <w:spacing w:line="360" w:lineRule="auto"/>
        <w:rPr>
          <w:color w:val="auto"/>
          <w:sz w:val="21"/>
          <w:szCs w:val="21"/>
          <w:highlight w:val="none"/>
        </w:rPr>
      </w:pPr>
      <w:r>
        <w:rPr>
          <w:color w:val="auto"/>
          <w:sz w:val="21"/>
          <w:szCs w:val="21"/>
          <w:highlight w:val="none"/>
        </w:rPr>
        <w:tab/>
      </w:r>
      <w:r>
        <w:rPr>
          <w:rFonts w:hint="eastAsia"/>
          <w:color w:val="auto"/>
          <w:sz w:val="21"/>
          <w:szCs w:val="21"/>
          <w:highlight w:val="none"/>
        </w:rPr>
        <w:t>（1）逾期送达或者未送达指定地点的；</w:t>
      </w:r>
    </w:p>
    <w:p>
      <w:pPr>
        <w:pStyle w:val="37"/>
        <w:spacing w:line="360" w:lineRule="auto"/>
        <w:rPr>
          <w:color w:val="auto"/>
          <w:sz w:val="21"/>
          <w:szCs w:val="21"/>
          <w:highlight w:val="none"/>
        </w:rPr>
      </w:pPr>
      <w:r>
        <w:rPr>
          <w:color w:val="auto"/>
          <w:sz w:val="21"/>
          <w:szCs w:val="21"/>
          <w:highlight w:val="none"/>
        </w:rPr>
        <w:tab/>
      </w:r>
      <w:r>
        <w:rPr>
          <w:rFonts w:hint="eastAsia"/>
          <w:color w:val="auto"/>
          <w:sz w:val="21"/>
          <w:szCs w:val="21"/>
          <w:highlight w:val="none"/>
        </w:rPr>
        <w:t>（2）未按</w:t>
      </w:r>
      <w:r>
        <w:rPr>
          <w:rFonts w:hint="eastAsia"/>
          <w:color w:val="auto"/>
          <w:sz w:val="21"/>
          <w:szCs w:val="21"/>
          <w:highlight w:val="none"/>
          <w:lang w:eastAsia="zh-CN"/>
        </w:rPr>
        <w:t>磋商文件</w:t>
      </w:r>
      <w:r>
        <w:rPr>
          <w:rFonts w:hint="eastAsia"/>
          <w:color w:val="auto"/>
          <w:sz w:val="21"/>
          <w:szCs w:val="21"/>
          <w:highlight w:val="none"/>
        </w:rPr>
        <w:t>要求密封的。</w:t>
      </w:r>
    </w:p>
    <w:p>
      <w:pPr>
        <w:pStyle w:val="37"/>
        <w:ind w:firstLine="400"/>
        <w:rPr>
          <w:color w:val="auto"/>
          <w:highlight w:val="none"/>
        </w:rPr>
      </w:pPr>
    </w:p>
    <w:p>
      <w:pPr>
        <w:pStyle w:val="37"/>
        <w:ind w:firstLine="422"/>
        <w:rPr>
          <w:rFonts w:ascii="宋体" w:hAnsi="宋体" w:eastAsia="宋体" w:cstheme="minorBidi"/>
          <w:b/>
          <w:color w:val="auto"/>
          <w:sz w:val="21"/>
          <w:szCs w:val="21"/>
          <w:highlight w:val="none"/>
        </w:rPr>
      </w:pPr>
      <w:r>
        <w:rPr>
          <w:rFonts w:hint="eastAsia" w:ascii="宋体" w:hAnsi="宋体" w:eastAsia="宋体" w:cstheme="minorBidi"/>
          <w:b/>
          <w:color w:val="auto"/>
          <w:sz w:val="21"/>
          <w:szCs w:val="21"/>
          <w:highlight w:val="none"/>
        </w:rPr>
        <w:t>五</w:t>
      </w:r>
      <w:r>
        <w:rPr>
          <w:rFonts w:ascii="宋体" w:hAnsi="宋体" w:eastAsia="宋体" w:cstheme="minorBidi"/>
          <w:b/>
          <w:color w:val="auto"/>
          <w:sz w:val="21"/>
          <w:szCs w:val="21"/>
          <w:highlight w:val="none"/>
        </w:rPr>
        <w:t>、发布公告的媒介</w:t>
      </w:r>
    </w:p>
    <w:p>
      <w:pPr>
        <w:pStyle w:val="37"/>
        <w:spacing w:line="360" w:lineRule="auto"/>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1、采购公告发布媒介：</w:t>
      </w:r>
    </w:p>
    <w:p>
      <w:pPr>
        <w:pStyle w:val="37"/>
        <w:spacing w:line="360" w:lineRule="auto"/>
        <w:rPr>
          <w:rFonts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中国招标投标公共服务平台（http://www.cebpubservice.com/）、东莞实业投资控股集团有限公司-招标采购栏目（http://www.dgsy.com.cn/）、</w:t>
      </w:r>
      <w:r>
        <w:rPr>
          <w:rFonts w:hint="eastAsia" w:ascii="宋体" w:hAnsi="宋体" w:eastAsia="宋体" w:cs="宋体"/>
          <w:color w:val="auto"/>
          <w:sz w:val="21"/>
          <w:szCs w:val="21"/>
          <w:highlight w:val="none"/>
          <w:u w:val="single"/>
          <w:lang w:eastAsia="zh-CN"/>
        </w:rPr>
        <w:t>东实环境官网</w:t>
      </w:r>
      <w:r>
        <w:rPr>
          <w:rFonts w:hint="eastAsia" w:ascii="宋体" w:hAnsi="宋体" w:eastAsia="宋体" w:cs="宋体"/>
          <w:color w:val="auto"/>
          <w:sz w:val="21"/>
          <w:szCs w:val="21"/>
          <w:highlight w:val="none"/>
          <w:u w:val="single"/>
        </w:rPr>
        <w:t>（http://dsenvironment.cn/）、代理公司官网（http://www.sfcx.cn/）</w:t>
      </w:r>
      <w:r>
        <w:rPr>
          <w:rFonts w:hint="eastAsia" w:ascii="宋体" w:hAnsi="宋体" w:eastAsia="宋体" w:cs="宋体"/>
          <w:color w:val="auto"/>
          <w:sz w:val="21"/>
          <w:szCs w:val="21"/>
          <w:highlight w:val="none"/>
        </w:rPr>
        <w:t>。</w:t>
      </w:r>
    </w:p>
    <w:p>
      <w:pPr>
        <w:pStyle w:val="37"/>
        <w:spacing w:line="360" w:lineRule="auto"/>
        <w:rPr>
          <w:rFonts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2、结果公告发布媒介：</w:t>
      </w:r>
    </w:p>
    <w:p>
      <w:pPr>
        <w:pStyle w:val="37"/>
        <w:spacing w:line="360" w:lineRule="auto"/>
        <w:rPr>
          <w:rFonts w:ascii="宋体" w:hAnsi="宋体" w:eastAsia="宋体" w:cs="宋体"/>
          <w:bCs/>
          <w:color w:val="auto"/>
          <w:sz w:val="21"/>
          <w:szCs w:val="21"/>
          <w:highlight w:val="none"/>
          <w:u w:val="single"/>
        </w:rPr>
      </w:pPr>
      <w:r>
        <w:rPr>
          <w:rFonts w:hint="eastAsia" w:ascii="宋体" w:hAnsi="宋体" w:eastAsia="宋体" w:cs="宋体"/>
          <w:color w:val="auto"/>
          <w:sz w:val="21"/>
          <w:szCs w:val="21"/>
          <w:highlight w:val="none"/>
          <w:u w:val="single"/>
        </w:rPr>
        <w:t>东莞实业投资控股集团有限公司-招标采购栏目（http://www.dgsy.com.cn/）</w:t>
      </w:r>
      <w:r>
        <w:rPr>
          <w:rFonts w:hint="eastAsia" w:ascii="宋体" w:hAnsi="宋体" w:eastAsia="宋体" w:cs="宋体"/>
          <w:color w:val="auto"/>
          <w:sz w:val="21"/>
          <w:szCs w:val="21"/>
          <w:highlight w:val="none"/>
          <w:u w:val="single"/>
          <w:lang w:eastAsia="zh-CN"/>
        </w:rPr>
        <w:t>、东实环境官网</w:t>
      </w:r>
      <w:r>
        <w:rPr>
          <w:rFonts w:hint="eastAsia" w:ascii="宋体" w:hAnsi="宋体" w:eastAsia="宋体" w:cs="宋体"/>
          <w:color w:val="auto"/>
          <w:sz w:val="21"/>
          <w:szCs w:val="21"/>
          <w:highlight w:val="none"/>
          <w:u w:val="single"/>
        </w:rPr>
        <w:t>（http://dsenvironment.cn/）。</w:t>
      </w:r>
    </w:p>
    <w:p>
      <w:pPr>
        <w:ind w:firstLine="413" w:firstLineChars="196"/>
        <w:rPr>
          <w:rFonts w:hint="eastAsia" w:ascii="宋体" w:hAnsi="宋体"/>
          <w:b/>
          <w:color w:val="auto"/>
          <w:szCs w:val="21"/>
          <w:highlight w:val="none"/>
        </w:rPr>
      </w:pPr>
    </w:p>
    <w:p>
      <w:pPr>
        <w:ind w:firstLine="413" w:firstLineChars="196"/>
        <w:rPr>
          <w:rFonts w:ascii="宋体" w:hAnsi="宋体"/>
          <w:bCs/>
          <w:color w:val="auto"/>
          <w:szCs w:val="21"/>
          <w:highlight w:val="none"/>
        </w:rPr>
      </w:pPr>
      <w:r>
        <w:rPr>
          <w:rFonts w:hint="eastAsia" w:ascii="宋体" w:hAnsi="宋体"/>
          <w:b/>
          <w:color w:val="auto"/>
          <w:szCs w:val="21"/>
          <w:highlight w:val="none"/>
        </w:rPr>
        <w:t>六、采购人及采购代理机构的名称、地址和联系方法：</w:t>
      </w:r>
    </w:p>
    <w:p>
      <w:pPr>
        <w:ind w:firstLine="420" w:firstLineChars="200"/>
        <w:rPr>
          <w:rFonts w:ascii="宋体" w:hAnsi="宋体"/>
          <w:bCs/>
          <w:color w:val="auto"/>
          <w:szCs w:val="21"/>
          <w:highlight w:val="none"/>
        </w:rPr>
      </w:pPr>
      <w:r>
        <w:rPr>
          <w:rFonts w:hint="eastAsia" w:ascii="宋体" w:hAnsi="宋体"/>
          <w:bCs/>
          <w:color w:val="auto"/>
          <w:szCs w:val="21"/>
          <w:highlight w:val="none"/>
        </w:rPr>
        <w:t>采购人</w:t>
      </w:r>
      <w:r>
        <w:rPr>
          <w:rFonts w:ascii="宋体" w:hAnsi="宋体"/>
          <w:bCs/>
          <w:color w:val="auto"/>
          <w:szCs w:val="21"/>
          <w:highlight w:val="none"/>
        </w:rPr>
        <w:t>名称</w:t>
      </w:r>
      <w:r>
        <w:rPr>
          <w:rFonts w:hint="eastAsia" w:ascii="宋体" w:hAnsi="宋体"/>
          <w:bCs/>
          <w:color w:val="auto"/>
          <w:szCs w:val="21"/>
          <w:highlight w:val="none"/>
        </w:rPr>
        <w:t>：</w:t>
      </w:r>
      <w:r>
        <w:rPr>
          <w:rFonts w:hint="eastAsia" w:ascii="宋体" w:hAnsi="宋体" w:cs="宋体"/>
          <w:color w:val="auto"/>
          <w:sz w:val="21"/>
          <w:szCs w:val="21"/>
          <w:highlight w:val="none"/>
        </w:rPr>
        <w:t>东莞市新东湾环保投资有限公司</w:t>
      </w:r>
    </w:p>
    <w:p>
      <w:pPr>
        <w:ind w:firstLine="420" w:firstLineChars="200"/>
        <w:rPr>
          <w:rFonts w:ascii="宋体" w:hAnsi="宋体"/>
          <w:bCs/>
          <w:color w:val="auto"/>
          <w:szCs w:val="21"/>
          <w:highlight w:val="none"/>
        </w:rPr>
      </w:pPr>
      <w:r>
        <w:rPr>
          <w:rFonts w:hint="eastAsia" w:ascii="宋体" w:hAnsi="宋体"/>
          <w:bCs/>
          <w:color w:val="auto"/>
          <w:szCs w:val="21"/>
          <w:highlight w:val="none"/>
        </w:rPr>
        <w:t xml:space="preserve">采购人联系人： </w:t>
      </w:r>
      <w:r>
        <w:rPr>
          <w:rFonts w:hint="eastAsia" w:ascii="宋体" w:hAnsi="宋体" w:cs="宋体"/>
          <w:color w:val="auto"/>
          <w:sz w:val="21"/>
          <w:szCs w:val="21"/>
          <w:highlight w:val="none"/>
        </w:rPr>
        <w:t>邓小姐</w:t>
      </w:r>
    </w:p>
    <w:p>
      <w:pPr>
        <w:ind w:firstLine="420" w:firstLineChars="200"/>
        <w:rPr>
          <w:rFonts w:ascii="宋体" w:hAnsi="宋体"/>
          <w:bCs/>
          <w:color w:val="auto"/>
          <w:szCs w:val="21"/>
          <w:highlight w:val="none"/>
        </w:rPr>
      </w:pPr>
      <w:r>
        <w:rPr>
          <w:rFonts w:hint="eastAsia" w:ascii="宋体" w:hAnsi="宋体"/>
          <w:bCs/>
          <w:color w:val="auto"/>
          <w:szCs w:val="21"/>
          <w:highlight w:val="none"/>
        </w:rPr>
        <w:t>采购人地址：</w:t>
      </w:r>
      <w:r>
        <w:rPr>
          <w:rFonts w:hint="eastAsia" w:ascii="宋体" w:hAnsi="宋体" w:cs="宋体"/>
          <w:color w:val="auto"/>
          <w:sz w:val="21"/>
          <w:szCs w:val="21"/>
          <w:highlight w:val="none"/>
        </w:rPr>
        <w:t>广东省东莞市滨海湾新区湾区大道1号</w:t>
      </w:r>
    </w:p>
    <w:p>
      <w:pPr>
        <w:ind w:firstLine="420" w:firstLineChars="200"/>
        <w:rPr>
          <w:rFonts w:ascii="宋体" w:hAnsi="宋体"/>
          <w:color w:val="auto"/>
          <w:szCs w:val="21"/>
          <w:highlight w:val="none"/>
        </w:rPr>
      </w:pPr>
    </w:p>
    <w:p>
      <w:pPr>
        <w:ind w:firstLine="420" w:firstLineChars="200"/>
        <w:rPr>
          <w:rFonts w:ascii="宋体" w:hAnsi="宋体"/>
          <w:color w:val="auto"/>
          <w:szCs w:val="21"/>
          <w:highlight w:val="none"/>
        </w:rPr>
      </w:pPr>
      <w:r>
        <w:rPr>
          <w:rFonts w:hint="eastAsia" w:ascii="宋体" w:hAnsi="宋体"/>
          <w:color w:val="auto"/>
          <w:szCs w:val="21"/>
          <w:highlight w:val="none"/>
        </w:rPr>
        <w:t>采购代理机构名称：三方诚信招标有限公司东莞分公司</w:t>
      </w:r>
    </w:p>
    <w:p>
      <w:pPr>
        <w:ind w:firstLine="420" w:firstLineChars="200"/>
        <w:rPr>
          <w:rFonts w:ascii="宋体" w:hAnsi="宋体"/>
          <w:color w:val="auto"/>
          <w:szCs w:val="21"/>
          <w:highlight w:val="none"/>
        </w:rPr>
      </w:pPr>
      <w:r>
        <w:rPr>
          <w:rFonts w:hint="eastAsia" w:ascii="宋体" w:hAnsi="宋体"/>
          <w:color w:val="auto"/>
          <w:szCs w:val="21"/>
          <w:highlight w:val="none"/>
        </w:rPr>
        <w:t>采购代理机构地址：</w:t>
      </w:r>
      <w:r>
        <w:rPr>
          <w:rFonts w:hint="eastAsia" w:ascii="宋体" w:hAnsi="宋体" w:cs="宋体"/>
          <w:color w:val="auto"/>
          <w:sz w:val="21"/>
          <w:szCs w:val="21"/>
          <w:highlight w:val="none"/>
        </w:rPr>
        <w:t>东莞市南城区鸿福西路81号国际商会大厦706室</w:t>
      </w:r>
    </w:p>
    <w:p>
      <w:pPr>
        <w:ind w:firstLine="420" w:firstLineChars="200"/>
        <w:rPr>
          <w:rFonts w:ascii="宋体" w:hAnsi="宋体"/>
          <w:color w:val="auto"/>
          <w:szCs w:val="21"/>
          <w:highlight w:val="none"/>
        </w:rPr>
      </w:pPr>
      <w:r>
        <w:rPr>
          <w:rFonts w:hint="eastAsia" w:ascii="宋体" w:hAnsi="宋体"/>
          <w:color w:val="auto"/>
          <w:szCs w:val="21"/>
          <w:highlight w:val="none"/>
        </w:rPr>
        <w:t>采购代理机构联系人：陈先生</w:t>
      </w:r>
    </w:p>
    <w:p>
      <w:pPr>
        <w:ind w:firstLine="420" w:firstLineChars="200"/>
        <w:rPr>
          <w:rFonts w:ascii="宋体" w:hAnsi="宋体"/>
          <w:color w:val="auto"/>
          <w:szCs w:val="21"/>
          <w:highlight w:val="none"/>
        </w:rPr>
      </w:pPr>
      <w:r>
        <w:rPr>
          <w:rFonts w:hint="eastAsia" w:ascii="宋体" w:hAnsi="宋体"/>
          <w:color w:val="auto"/>
          <w:szCs w:val="21"/>
          <w:highlight w:val="none"/>
        </w:rPr>
        <w:t>采购代理机构联系电话：</w:t>
      </w:r>
      <w:r>
        <w:rPr>
          <w:rFonts w:hint="eastAsia" w:ascii="宋体" w:hAnsi="宋体" w:cs="宋体"/>
          <w:color w:val="auto"/>
          <w:sz w:val="21"/>
          <w:szCs w:val="21"/>
          <w:highlight w:val="none"/>
        </w:rPr>
        <w:t>0769-21682660</w:t>
      </w:r>
    </w:p>
    <w:p>
      <w:pPr>
        <w:ind w:firstLine="420" w:firstLineChars="200"/>
        <w:rPr>
          <w:color w:val="auto"/>
          <w:highlight w:val="none"/>
        </w:rPr>
      </w:pPr>
      <w:r>
        <w:rPr>
          <w:rFonts w:hint="eastAsia" w:ascii="宋体" w:hAnsi="宋体"/>
          <w:color w:val="auto"/>
          <w:szCs w:val="21"/>
          <w:highlight w:val="none"/>
        </w:rPr>
        <w:t>采购代理机构邮箱：</w:t>
      </w:r>
      <w:r>
        <w:rPr>
          <w:rFonts w:hint="eastAsia" w:ascii="宋体" w:hAnsi="宋体" w:cs="宋体"/>
          <w:color w:val="auto"/>
          <w:sz w:val="21"/>
          <w:szCs w:val="21"/>
          <w:highlight w:val="none"/>
        </w:rPr>
        <w:t>2726688173@qq.com</w:t>
      </w:r>
    </w:p>
    <w:p>
      <w:pPr>
        <w:ind w:firstLine="420" w:firstLineChars="200"/>
        <w:rPr>
          <w:color w:val="auto"/>
          <w:highlight w:val="none"/>
        </w:rPr>
      </w:pPr>
    </w:p>
    <w:p>
      <w:pPr>
        <w:ind w:firstLine="420" w:firstLineChars="200"/>
        <w:rPr>
          <w:color w:val="auto"/>
          <w:highlight w:val="none"/>
        </w:rPr>
      </w:pPr>
    </w:p>
    <w:p>
      <w:pPr>
        <w:ind w:right="752" w:rightChars="358"/>
        <w:jc w:val="right"/>
        <w:rPr>
          <w:color w:val="auto"/>
          <w:highlight w:val="none"/>
        </w:rPr>
      </w:pPr>
    </w:p>
    <w:p>
      <w:pPr>
        <w:ind w:left="-840" w:leftChars="-400" w:right="-512" w:rightChars="-244" w:firstLine="0" w:firstLineChars="0"/>
        <w:jc w:val="right"/>
        <w:rPr>
          <w:rFonts w:hint="eastAsia" w:ascii="宋体" w:hAnsi="宋体" w:cs="宋体"/>
          <w:color w:val="auto"/>
          <w:szCs w:val="21"/>
          <w:highlight w:val="none"/>
        </w:rPr>
      </w:pPr>
      <w:r>
        <w:rPr>
          <w:rFonts w:hint="eastAsia" w:ascii="宋体" w:hAnsi="宋体"/>
          <w:bCs/>
          <w:color w:val="auto"/>
          <w:szCs w:val="21"/>
          <w:highlight w:val="none"/>
        </w:rPr>
        <w:t>采购人</w:t>
      </w:r>
      <w:r>
        <w:rPr>
          <w:rFonts w:ascii="宋体" w:hAnsi="宋体"/>
          <w:bCs/>
          <w:color w:val="auto"/>
          <w:szCs w:val="21"/>
          <w:highlight w:val="none"/>
        </w:rPr>
        <w:t>名称</w:t>
      </w:r>
      <w:r>
        <w:rPr>
          <w:rFonts w:hint="eastAsia" w:ascii="宋体" w:hAnsi="宋体"/>
          <w:bCs/>
          <w:color w:val="auto"/>
          <w:szCs w:val="21"/>
          <w:highlight w:val="none"/>
        </w:rPr>
        <w:t>：</w:t>
      </w:r>
      <w:r>
        <w:rPr>
          <w:rFonts w:hint="eastAsia" w:ascii="宋体" w:hAnsi="宋体" w:cs="宋体"/>
          <w:color w:val="auto"/>
          <w:sz w:val="21"/>
          <w:szCs w:val="21"/>
          <w:highlight w:val="none"/>
        </w:rPr>
        <w:t>东莞市新东湾环保投资有限公司</w:t>
      </w:r>
      <w:r>
        <w:rPr>
          <w:rFonts w:hint="eastAsia" w:ascii="宋体" w:hAnsi="宋体" w:cs="宋体"/>
          <w:color w:val="auto"/>
          <w:sz w:val="21"/>
          <w:szCs w:val="21"/>
          <w:highlight w:val="none"/>
          <w:lang w:val="en-US" w:eastAsia="zh-CN"/>
        </w:rPr>
        <w:t xml:space="preserve">     </w:t>
      </w:r>
      <w:r>
        <w:rPr>
          <w:rFonts w:hint="eastAsia" w:ascii="宋体" w:hAnsi="宋体" w:cs="宋体"/>
          <w:color w:val="auto"/>
          <w:szCs w:val="21"/>
          <w:highlight w:val="none"/>
          <w:lang w:val="en-US" w:eastAsia="zh-CN"/>
        </w:rPr>
        <w:t>采购代理机构：</w:t>
      </w:r>
      <w:r>
        <w:rPr>
          <w:rFonts w:hint="eastAsia" w:ascii="宋体" w:hAnsi="宋体" w:cs="宋体"/>
          <w:color w:val="auto"/>
          <w:szCs w:val="21"/>
          <w:highlight w:val="none"/>
        </w:rPr>
        <w:t>三方诚信招标有限公司东莞分公司</w:t>
      </w:r>
    </w:p>
    <w:p>
      <w:pPr>
        <w:pStyle w:val="2"/>
      </w:pPr>
    </w:p>
    <w:p>
      <w:pPr>
        <w:ind w:left="-840" w:leftChars="-400" w:right="-512" w:rightChars="-244" w:firstLine="0" w:firstLineChars="0"/>
        <w:jc w:val="right"/>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eastAsia="zh-CN"/>
        </w:rPr>
        <w:t>2024</w:t>
      </w:r>
      <w:r>
        <w:rPr>
          <w:rFonts w:hint="eastAsia" w:ascii="宋体" w:hAnsi="宋体" w:cs="宋体"/>
          <w:color w:val="auto"/>
          <w:szCs w:val="21"/>
          <w:highlight w:val="none"/>
        </w:rPr>
        <w:t>年</w:t>
      </w:r>
      <w:r>
        <w:rPr>
          <w:rFonts w:hint="eastAsia" w:ascii="宋体" w:hAnsi="宋体" w:cs="宋体"/>
          <w:color w:val="auto"/>
          <w:szCs w:val="21"/>
          <w:highlight w:val="none"/>
          <w:lang w:val="en-US" w:eastAsia="zh-CN"/>
        </w:rPr>
        <w:t>4</w:t>
      </w:r>
      <w:r>
        <w:rPr>
          <w:rFonts w:hint="eastAsia" w:ascii="宋体" w:hAnsi="宋体" w:cs="宋体"/>
          <w:color w:val="auto"/>
          <w:szCs w:val="21"/>
          <w:highlight w:val="none"/>
        </w:rPr>
        <w:t>月</w:t>
      </w:r>
      <w:r>
        <w:rPr>
          <w:rFonts w:hint="eastAsia" w:ascii="宋体" w:hAnsi="宋体" w:cs="宋体"/>
          <w:color w:val="auto"/>
          <w:szCs w:val="21"/>
          <w:highlight w:val="none"/>
          <w:lang w:val="en-US" w:eastAsia="zh-CN"/>
        </w:rPr>
        <w:t>26日</w:t>
      </w:r>
    </w:p>
    <w:sectPr>
      <w:headerReference r:id="rId5" w:type="first"/>
      <w:footerReference r:id="rId7" w:type="first"/>
      <w:footerReference r:id="rId6" w:type="default"/>
      <w:pgSz w:w="11906" w:h="16838"/>
      <w:pgMar w:top="1440" w:right="1800" w:bottom="1440" w:left="1800" w:header="708" w:footer="708" w:gutter="0"/>
      <w:pgNumType w:fmt="decimal"/>
      <w:cols w:space="708" w:num="1"/>
      <w:titlePg/>
      <w:docGrid w:type="lines"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Cambria">
    <w:panose1 w:val="02040503050406030204"/>
    <w:charset w:val="00"/>
    <w:family w:val="roman"/>
    <w:pitch w:val="default"/>
    <w:sig w:usb0="E00006FF" w:usb1="420024FF" w:usb2="02000000" w:usb3="00000000" w:csb0="2000019F" w:csb1="00000000"/>
  </w:font>
  <w:font w:name="方正书宋简体">
    <w:altName w:val="宋体"/>
    <w:panose1 w:val="00000000000000000000"/>
    <w:charset w:val="86"/>
    <w:family w:val="auto"/>
    <w:pitch w:val="default"/>
    <w:sig w:usb0="00000000" w:usb1="00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微软雅黑">
    <w:panose1 w:val="020B0503020204020204"/>
    <w:charset w:val="86"/>
    <w:family w:val="swiss"/>
    <w:pitch w:val="default"/>
    <w:sig w:usb0="80000287" w:usb1="2ACF3C50" w:usb2="00000016" w:usb3="00000000" w:csb0="0004001F"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6"/>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88</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pPr>
                      <w:pStyle w:val="16"/>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88</w:t>
                    </w:r>
                    <w:r>
                      <w:fldChar w:fldCharType="end"/>
                    </w:r>
                    <w: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6"/>
                          </w:pPr>
                          <w:r>
                            <w:t xml:space="preserve">第 </w:t>
                          </w:r>
                          <w:r>
                            <w:fldChar w:fldCharType="begin"/>
                          </w:r>
                          <w:r>
                            <w:instrText xml:space="preserve"> PAGE  \* MERGEFORMAT </w:instrText>
                          </w:r>
                          <w:r>
                            <w:fldChar w:fldCharType="separate"/>
                          </w:r>
                          <w:r>
                            <w:t>3</w:t>
                          </w:r>
                          <w:r>
                            <w:fldChar w:fldCharType="end"/>
                          </w:r>
                          <w:r>
                            <w:t xml:space="preserve"> 页 共 </w:t>
                          </w:r>
                          <w:r>
                            <w:fldChar w:fldCharType="begin"/>
                          </w:r>
                          <w:r>
                            <w:instrText xml:space="preserve"> NUMPAGES  \* MERGEFORMAT </w:instrText>
                          </w:r>
                          <w:r>
                            <w:fldChar w:fldCharType="separate"/>
                          </w:r>
                          <w:r>
                            <w:t>88</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pPr>
                      <w:pStyle w:val="16"/>
                    </w:pPr>
                    <w:r>
                      <w:t xml:space="preserve">第 </w:t>
                    </w:r>
                    <w:r>
                      <w:fldChar w:fldCharType="begin"/>
                    </w:r>
                    <w:r>
                      <w:instrText xml:space="preserve"> PAGE  \* MERGEFORMAT </w:instrText>
                    </w:r>
                    <w:r>
                      <w:fldChar w:fldCharType="separate"/>
                    </w:r>
                    <w:r>
                      <w:t>3</w:t>
                    </w:r>
                    <w:r>
                      <w:fldChar w:fldCharType="end"/>
                    </w:r>
                    <w:r>
                      <w:t xml:space="preserve"> 页 共 </w:t>
                    </w:r>
                    <w:r>
                      <w:fldChar w:fldCharType="begin"/>
                    </w:r>
                    <w:r>
                      <w:instrText xml:space="preserve"> NUMPAGES  \* MERGEFORMAT </w:instrText>
                    </w:r>
                    <w:r>
                      <w:fldChar w:fldCharType="separate"/>
                    </w:r>
                    <w:r>
                      <w:t>88</w:t>
                    </w:r>
                    <w:r>
                      <w:fldChar w:fldCharType="end"/>
                    </w:r>
                    <w:r>
                      <w:t xml:space="preserve"> 页</w:t>
                    </w:r>
                  </w:p>
                </w:txbxContent>
              </v:textbox>
            </v:shape>
          </w:pict>
        </mc:Fallback>
      </mc:AlternateContent>
    </w: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pPr>
      <w:r>
        <w:separator/>
      </w:r>
    </w:p>
  </w:footnote>
  <w:footnote w:type="continuationSeparator" w:id="1">
    <w:p>
      <w:pPr>
        <w:spacing w:line="36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Bdr>
        <w:top w:val="none" w:color="auto" w:sz="0" w:space="0"/>
        <w:left w:val="none" w:color="auto" w:sz="0" w:space="0"/>
        <w:bottom w:val="none" w:color="auto" w:sz="0" w:space="1"/>
        <w:right w:val="none" w:color="auto" w:sz="0" w:space="0"/>
        <w:between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TrueTypeFonts/>
  <w:saveSubsetFonts/>
  <w:bordersDoNotSurroundHeader w:val="0"/>
  <w:bordersDoNotSurroundFooter w:val="0"/>
  <w:hideSpellingErrors/>
  <w:documentProtection w:enforcement="0"/>
  <w:defaultTabStop w:val="720"/>
  <w:drawingGridHorizontalSpacing w:val="110"/>
  <w:displayHorizontalDrawingGridEvery w:val="1"/>
  <w:displayVerticalDrawingGridEvery w:val="1"/>
  <w:noPunctuationKerning w:val="1"/>
  <w:characterSpacingControl w:val="doNotCompress"/>
  <w:footnotePr>
    <w:footnote w:id="0"/>
    <w:footnote w:id="1"/>
  </w:footnotePr>
  <w:endnotePr>
    <w:endnote w:id="0"/>
    <w:endnote w:id="1"/>
  </w:endnotePr>
  <w:compat>
    <w:balanceSingleByteDoubleByteWidth/>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TE3ODdmMDM3YmM4MzcxZjhlMDMwNTU0MTM1MTNjMjAifQ=="/>
    <w:docVar w:name="KSO_WPS_MARK_KEY" w:val="a7d32237-8460-4c76-8f73-5f1c1641f70c"/>
  </w:docVars>
  <w:rsids>
    <w:rsidRoot w:val="00172A27"/>
    <w:rsid w:val="00005A66"/>
    <w:rsid w:val="00006462"/>
    <w:rsid w:val="000300E4"/>
    <w:rsid w:val="0003307E"/>
    <w:rsid w:val="000336BA"/>
    <w:rsid w:val="000359A1"/>
    <w:rsid w:val="0005185D"/>
    <w:rsid w:val="0007500F"/>
    <w:rsid w:val="0008282E"/>
    <w:rsid w:val="00084F6D"/>
    <w:rsid w:val="00093A13"/>
    <w:rsid w:val="000A363F"/>
    <w:rsid w:val="000A42A8"/>
    <w:rsid w:val="000A5063"/>
    <w:rsid w:val="000A5DBD"/>
    <w:rsid w:val="000C4524"/>
    <w:rsid w:val="000D44A6"/>
    <w:rsid w:val="000E2CB7"/>
    <w:rsid w:val="000F0E98"/>
    <w:rsid w:val="000F1444"/>
    <w:rsid w:val="001049A5"/>
    <w:rsid w:val="001120E0"/>
    <w:rsid w:val="00121ADA"/>
    <w:rsid w:val="001242F3"/>
    <w:rsid w:val="001332BB"/>
    <w:rsid w:val="00134CAD"/>
    <w:rsid w:val="001368B7"/>
    <w:rsid w:val="0013730B"/>
    <w:rsid w:val="00137853"/>
    <w:rsid w:val="00137E1C"/>
    <w:rsid w:val="00147012"/>
    <w:rsid w:val="00172A27"/>
    <w:rsid w:val="00173126"/>
    <w:rsid w:val="00173905"/>
    <w:rsid w:val="00173E04"/>
    <w:rsid w:val="00175D29"/>
    <w:rsid w:val="001833A1"/>
    <w:rsid w:val="001844F4"/>
    <w:rsid w:val="00185039"/>
    <w:rsid w:val="001852D7"/>
    <w:rsid w:val="001A06D8"/>
    <w:rsid w:val="001A2D42"/>
    <w:rsid w:val="001A2EF7"/>
    <w:rsid w:val="001B1F14"/>
    <w:rsid w:val="001B41CF"/>
    <w:rsid w:val="001B5860"/>
    <w:rsid w:val="001C1135"/>
    <w:rsid w:val="001C15AE"/>
    <w:rsid w:val="001C4661"/>
    <w:rsid w:val="001C5689"/>
    <w:rsid w:val="001C6E4B"/>
    <w:rsid w:val="001F0070"/>
    <w:rsid w:val="001F4B02"/>
    <w:rsid w:val="001F6BC7"/>
    <w:rsid w:val="002065A7"/>
    <w:rsid w:val="0021149E"/>
    <w:rsid w:val="00213021"/>
    <w:rsid w:val="00216BE9"/>
    <w:rsid w:val="00221E7A"/>
    <w:rsid w:val="0022503E"/>
    <w:rsid w:val="00225BB4"/>
    <w:rsid w:val="00226313"/>
    <w:rsid w:val="002373BB"/>
    <w:rsid w:val="00240F5F"/>
    <w:rsid w:val="00247224"/>
    <w:rsid w:val="00247AE0"/>
    <w:rsid w:val="00260AC1"/>
    <w:rsid w:val="0026312D"/>
    <w:rsid w:val="0027078E"/>
    <w:rsid w:val="0028395F"/>
    <w:rsid w:val="00284156"/>
    <w:rsid w:val="00285643"/>
    <w:rsid w:val="002867A1"/>
    <w:rsid w:val="002901F8"/>
    <w:rsid w:val="002920A4"/>
    <w:rsid w:val="002B4087"/>
    <w:rsid w:val="002B5F6C"/>
    <w:rsid w:val="002C6C78"/>
    <w:rsid w:val="002D1594"/>
    <w:rsid w:val="002D3F9C"/>
    <w:rsid w:val="002D503C"/>
    <w:rsid w:val="002D7E27"/>
    <w:rsid w:val="002E17E5"/>
    <w:rsid w:val="002E6B7E"/>
    <w:rsid w:val="002F0FC9"/>
    <w:rsid w:val="0030669E"/>
    <w:rsid w:val="003101A3"/>
    <w:rsid w:val="00320CEA"/>
    <w:rsid w:val="00323B43"/>
    <w:rsid w:val="00326831"/>
    <w:rsid w:val="003274CE"/>
    <w:rsid w:val="003361E9"/>
    <w:rsid w:val="003430F6"/>
    <w:rsid w:val="00353842"/>
    <w:rsid w:val="0035595E"/>
    <w:rsid w:val="00381C26"/>
    <w:rsid w:val="0038564C"/>
    <w:rsid w:val="00387CE4"/>
    <w:rsid w:val="00393B1D"/>
    <w:rsid w:val="003A1D97"/>
    <w:rsid w:val="003C18EB"/>
    <w:rsid w:val="003C1E4E"/>
    <w:rsid w:val="003C32D3"/>
    <w:rsid w:val="003C3B19"/>
    <w:rsid w:val="003C412B"/>
    <w:rsid w:val="003C415C"/>
    <w:rsid w:val="003D36FB"/>
    <w:rsid w:val="003D37D8"/>
    <w:rsid w:val="003E0802"/>
    <w:rsid w:val="003E18E7"/>
    <w:rsid w:val="003E2B8C"/>
    <w:rsid w:val="003F46B4"/>
    <w:rsid w:val="003F4822"/>
    <w:rsid w:val="00401C64"/>
    <w:rsid w:val="00401CC0"/>
    <w:rsid w:val="00410AB5"/>
    <w:rsid w:val="00410F11"/>
    <w:rsid w:val="00411067"/>
    <w:rsid w:val="004203B9"/>
    <w:rsid w:val="004322A2"/>
    <w:rsid w:val="004358AB"/>
    <w:rsid w:val="00451EB4"/>
    <w:rsid w:val="00460B31"/>
    <w:rsid w:val="00462105"/>
    <w:rsid w:val="00475A80"/>
    <w:rsid w:val="00475BB4"/>
    <w:rsid w:val="00490B9E"/>
    <w:rsid w:val="00497577"/>
    <w:rsid w:val="004A05D7"/>
    <w:rsid w:val="004A2B28"/>
    <w:rsid w:val="004A69F1"/>
    <w:rsid w:val="004B3550"/>
    <w:rsid w:val="004B3F06"/>
    <w:rsid w:val="004C7FD6"/>
    <w:rsid w:val="004D08C0"/>
    <w:rsid w:val="004D1669"/>
    <w:rsid w:val="004D1736"/>
    <w:rsid w:val="004D51A2"/>
    <w:rsid w:val="004D5AFB"/>
    <w:rsid w:val="004E04FD"/>
    <w:rsid w:val="004F1BB7"/>
    <w:rsid w:val="0050759C"/>
    <w:rsid w:val="00510827"/>
    <w:rsid w:val="005267F1"/>
    <w:rsid w:val="005269A9"/>
    <w:rsid w:val="00532034"/>
    <w:rsid w:val="00545D9A"/>
    <w:rsid w:val="00546A42"/>
    <w:rsid w:val="0055408D"/>
    <w:rsid w:val="0057492D"/>
    <w:rsid w:val="0058523E"/>
    <w:rsid w:val="00590819"/>
    <w:rsid w:val="00593D68"/>
    <w:rsid w:val="005A208B"/>
    <w:rsid w:val="005A555E"/>
    <w:rsid w:val="005A7612"/>
    <w:rsid w:val="005B58A6"/>
    <w:rsid w:val="005C57E1"/>
    <w:rsid w:val="005C702E"/>
    <w:rsid w:val="005D01B8"/>
    <w:rsid w:val="005D066B"/>
    <w:rsid w:val="005D2D85"/>
    <w:rsid w:val="005D52E7"/>
    <w:rsid w:val="005F021D"/>
    <w:rsid w:val="005F20A4"/>
    <w:rsid w:val="005F4EAE"/>
    <w:rsid w:val="005F573A"/>
    <w:rsid w:val="005F660B"/>
    <w:rsid w:val="005F7EB1"/>
    <w:rsid w:val="00604B81"/>
    <w:rsid w:val="0061246F"/>
    <w:rsid w:val="00613417"/>
    <w:rsid w:val="00613B25"/>
    <w:rsid w:val="0061545F"/>
    <w:rsid w:val="006175DE"/>
    <w:rsid w:val="006215AC"/>
    <w:rsid w:val="00621821"/>
    <w:rsid w:val="00622362"/>
    <w:rsid w:val="00622497"/>
    <w:rsid w:val="006276AD"/>
    <w:rsid w:val="006347A6"/>
    <w:rsid w:val="006378D4"/>
    <w:rsid w:val="00641E8C"/>
    <w:rsid w:val="0064416A"/>
    <w:rsid w:val="006476E3"/>
    <w:rsid w:val="00650DDC"/>
    <w:rsid w:val="00652983"/>
    <w:rsid w:val="0065365D"/>
    <w:rsid w:val="006546D0"/>
    <w:rsid w:val="006576FD"/>
    <w:rsid w:val="00664F6B"/>
    <w:rsid w:val="006731D2"/>
    <w:rsid w:val="00680EB0"/>
    <w:rsid w:val="00682986"/>
    <w:rsid w:val="00691701"/>
    <w:rsid w:val="00691AE0"/>
    <w:rsid w:val="0069491E"/>
    <w:rsid w:val="006B004E"/>
    <w:rsid w:val="006B3E6C"/>
    <w:rsid w:val="006B4832"/>
    <w:rsid w:val="006B7878"/>
    <w:rsid w:val="006C14BD"/>
    <w:rsid w:val="006C28E5"/>
    <w:rsid w:val="006C67A9"/>
    <w:rsid w:val="006D393E"/>
    <w:rsid w:val="006D43C5"/>
    <w:rsid w:val="006D4AD8"/>
    <w:rsid w:val="006E0B58"/>
    <w:rsid w:val="006E0C4B"/>
    <w:rsid w:val="00704F7B"/>
    <w:rsid w:val="007110BA"/>
    <w:rsid w:val="00711465"/>
    <w:rsid w:val="00716E96"/>
    <w:rsid w:val="00723B11"/>
    <w:rsid w:val="007343A7"/>
    <w:rsid w:val="00734BB2"/>
    <w:rsid w:val="00737823"/>
    <w:rsid w:val="0075028E"/>
    <w:rsid w:val="007528A6"/>
    <w:rsid w:val="007608B9"/>
    <w:rsid w:val="007724B4"/>
    <w:rsid w:val="007739FC"/>
    <w:rsid w:val="0077462B"/>
    <w:rsid w:val="007902ED"/>
    <w:rsid w:val="007916E7"/>
    <w:rsid w:val="00797C5D"/>
    <w:rsid w:val="00797D2F"/>
    <w:rsid w:val="007A34B9"/>
    <w:rsid w:val="007A3EF1"/>
    <w:rsid w:val="007A4DB3"/>
    <w:rsid w:val="007A6F47"/>
    <w:rsid w:val="007A7779"/>
    <w:rsid w:val="007C4F46"/>
    <w:rsid w:val="007C7297"/>
    <w:rsid w:val="007D1B4F"/>
    <w:rsid w:val="007D2F9E"/>
    <w:rsid w:val="007D3175"/>
    <w:rsid w:val="007D48BF"/>
    <w:rsid w:val="007D5C45"/>
    <w:rsid w:val="007E2543"/>
    <w:rsid w:val="007E4A26"/>
    <w:rsid w:val="007E7A17"/>
    <w:rsid w:val="007F01B0"/>
    <w:rsid w:val="007F259D"/>
    <w:rsid w:val="007F2CD8"/>
    <w:rsid w:val="007F4DC5"/>
    <w:rsid w:val="00806380"/>
    <w:rsid w:val="0081104F"/>
    <w:rsid w:val="0081319A"/>
    <w:rsid w:val="00822299"/>
    <w:rsid w:val="0083486A"/>
    <w:rsid w:val="00837E35"/>
    <w:rsid w:val="00841378"/>
    <w:rsid w:val="00842B87"/>
    <w:rsid w:val="00845BEB"/>
    <w:rsid w:val="008472E6"/>
    <w:rsid w:val="008518B4"/>
    <w:rsid w:val="00853463"/>
    <w:rsid w:val="008548BD"/>
    <w:rsid w:val="0086026F"/>
    <w:rsid w:val="008640F5"/>
    <w:rsid w:val="0087704E"/>
    <w:rsid w:val="008907DA"/>
    <w:rsid w:val="008A0587"/>
    <w:rsid w:val="008A7273"/>
    <w:rsid w:val="008B55B9"/>
    <w:rsid w:val="008B7726"/>
    <w:rsid w:val="008C05BA"/>
    <w:rsid w:val="008D429E"/>
    <w:rsid w:val="008D5A10"/>
    <w:rsid w:val="008E319F"/>
    <w:rsid w:val="008E619C"/>
    <w:rsid w:val="008F6E0E"/>
    <w:rsid w:val="00906F49"/>
    <w:rsid w:val="00907417"/>
    <w:rsid w:val="00914604"/>
    <w:rsid w:val="00916A34"/>
    <w:rsid w:val="0092092D"/>
    <w:rsid w:val="00923533"/>
    <w:rsid w:val="00930A38"/>
    <w:rsid w:val="00934170"/>
    <w:rsid w:val="00942948"/>
    <w:rsid w:val="009474B5"/>
    <w:rsid w:val="00953E98"/>
    <w:rsid w:val="00960F22"/>
    <w:rsid w:val="00972D86"/>
    <w:rsid w:val="009736BF"/>
    <w:rsid w:val="0097392B"/>
    <w:rsid w:val="00976066"/>
    <w:rsid w:val="00980A66"/>
    <w:rsid w:val="009904F7"/>
    <w:rsid w:val="009910F6"/>
    <w:rsid w:val="009A07B1"/>
    <w:rsid w:val="009A6B4A"/>
    <w:rsid w:val="009A7058"/>
    <w:rsid w:val="009C19DE"/>
    <w:rsid w:val="009C23A6"/>
    <w:rsid w:val="009C5206"/>
    <w:rsid w:val="009C6AD9"/>
    <w:rsid w:val="009E398C"/>
    <w:rsid w:val="009E6F05"/>
    <w:rsid w:val="009F644E"/>
    <w:rsid w:val="009F6A05"/>
    <w:rsid w:val="00A01BE2"/>
    <w:rsid w:val="00A10906"/>
    <w:rsid w:val="00A12E66"/>
    <w:rsid w:val="00A13E78"/>
    <w:rsid w:val="00A14EEF"/>
    <w:rsid w:val="00A23304"/>
    <w:rsid w:val="00A275C2"/>
    <w:rsid w:val="00A3295D"/>
    <w:rsid w:val="00A4012F"/>
    <w:rsid w:val="00A4190E"/>
    <w:rsid w:val="00A42E91"/>
    <w:rsid w:val="00A50383"/>
    <w:rsid w:val="00A61230"/>
    <w:rsid w:val="00A668C8"/>
    <w:rsid w:val="00A74ED3"/>
    <w:rsid w:val="00A813C5"/>
    <w:rsid w:val="00A824E6"/>
    <w:rsid w:val="00A832CD"/>
    <w:rsid w:val="00A858DC"/>
    <w:rsid w:val="00A94D14"/>
    <w:rsid w:val="00AA0EAD"/>
    <w:rsid w:val="00AB19CE"/>
    <w:rsid w:val="00AB2133"/>
    <w:rsid w:val="00AB3969"/>
    <w:rsid w:val="00AC0E7A"/>
    <w:rsid w:val="00AC187B"/>
    <w:rsid w:val="00AE310E"/>
    <w:rsid w:val="00AE4FC5"/>
    <w:rsid w:val="00AF1B1B"/>
    <w:rsid w:val="00AF5F1F"/>
    <w:rsid w:val="00B027A4"/>
    <w:rsid w:val="00B04202"/>
    <w:rsid w:val="00B236B3"/>
    <w:rsid w:val="00B26806"/>
    <w:rsid w:val="00B31B24"/>
    <w:rsid w:val="00B4287F"/>
    <w:rsid w:val="00B4315F"/>
    <w:rsid w:val="00B43306"/>
    <w:rsid w:val="00B60DAB"/>
    <w:rsid w:val="00B61CB1"/>
    <w:rsid w:val="00B63189"/>
    <w:rsid w:val="00B67B5C"/>
    <w:rsid w:val="00B7194E"/>
    <w:rsid w:val="00B73575"/>
    <w:rsid w:val="00B7380A"/>
    <w:rsid w:val="00B763B0"/>
    <w:rsid w:val="00B91005"/>
    <w:rsid w:val="00B92951"/>
    <w:rsid w:val="00B93045"/>
    <w:rsid w:val="00B93169"/>
    <w:rsid w:val="00B950B6"/>
    <w:rsid w:val="00BA4130"/>
    <w:rsid w:val="00BB2CAF"/>
    <w:rsid w:val="00BB79B5"/>
    <w:rsid w:val="00BC3E74"/>
    <w:rsid w:val="00BD630F"/>
    <w:rsid w:val="00BD7C1B"/>
    <w:rsid w:val="00BE0825"/>
    <w:rsid w:val="00BE2EE6"/>
    <w:rsid w:val="00BF17FD"/>
    <w:rsid w:val="00BF2820"/>
    <w:rsid w:val="00BF41D4"/>
    <w:rsid w:val="00BF5AFB"/>
    <w:rsid w:val="00C16734"/>
    <w:rsid w:val="00C17B47"/>
    <w:rsid w:val="00C25C77"/>
    <w:rsid w:val="00C303E7"/>
    <w:rsid w:val="00C319C2"/>
    <w:rsid w:val="00C53CE5"/>
    <w:rsid w:val="00C612F8"/>
    <w:rsid w:val="00C62E44"/>
    <w:rsid w:val="00C63BD8"/>
    <w:rsid w:val="00C65954"/>
    <w:rsid w:val="00C7126B"/>
    <w:rsid w:val="00C72C24"/>
    <w:rsid w:val="00C73468"/>
    <w:rsid w:val="00C74986"/>
    <w:rsid w:val="00C80EC4"/>
    <w:rsid w:val="00C8568E"/>
    <w:rsid w:val="00CA32B5"/>
    <w:rsid w:val="00CB57AD"/>
    <w:rsid w:val="00CC009D"/>
    <w:rsid w:val="00CC584A"/>
    <w:rsid w:val="00CC5E4E"/>
    <w:rsid w:val="00CD0EAB"/>
    <w:rsid w:val="00CE2AF3"/>
    <w:rsid w:val="00CE621D"/>
    <w:rsid w:val="00CE66E8"/>
    <w:rsid w:val="00D05388"/>
    <w:rsid w:val="00D114CD"/>
    <w:rsid w:val="00D14476"/>
    <w:rsid w:val="00D232FF"/>
    <w:rsid w:val="00D279AA"/>
    <w:rsid w:val="00D31215"/>
    <w:rsid w:val="00D34544"/>
    <w:rsid w:val="00D34841"/>
    <w:rsid w:val="00D4444E"/>
    <w:rsid w:val="00D44A97"/>
    <w:rsid w:val="00D45C0C"/>
    <w:rsid w:val="00D508A5"/>
    <w:rsid w:val="00D5104B"/>
    <w:rsid w:val="00D555D8"/>
    <w:rsid w:val="00D60778"/>
    <w:rsid w:val="00D63EB2"/>
    <w:rsid w:val="00D64D28"/>
    <w:rsid w:val="00D6604D"/>
    <w:rsid w:val="00D677F1"/>
    <w:rsid w:val="00D74601"/>
    <w:rsid w:val="00D83E46"/>
    <w:rsid w:val="00D847B6"/>
    <w:rsid w:val="00D93958"/>
    <w:rsid w:val="00D951D3"/>
    <w:rsid w:val="00DA1DB9"/>
    <w:rsid w:val="00DA6169"/>
    <w:rsid w:val="00DA7B28"/>
    <w:rsid w:val="00DB5480"/>
    <w:rsid w:val="00DB6317"/>
    <w:rsid w:val="00DC2FC5"/>
    <w:rsid w:val="00DC5AD9"/>
    <w:rsid w:val="00DC691F"/>
    <w:rsid w:val="00DD02DE"/>
    <w:rsid w:val="00DD07B7"/>
    <w:rsid w:val="00DD113C"/>
    <w:rsid w:val="00DD324C"/>
    <w:rsid w:val="00DE0BEB"/>
    <w:rsid w:val="00DE4856"/>
    <w:rsid w:val="00DF485B"/>
    <w:rsid w:val="00E0295D"/>
    <w:rsid w:val="00E042BC"/>
    <w:rsid w:val="00E132FE"/>
    <w:rsid w:val="00E21B77"/>
    <w:rsid w:val="00E23352"/>
    <w:rsid w:val="00E40CAD"/>
    <w:rsid w:val="00E40DC7"/>
    <w:rsid w:val="00E4215F"/>
    <w:rsid w:val="00E61D2E"/>
    <w:rsid w:val="00E62B7F"/>
    <w:rsid w:val="00E7066D"/>
    <w:rsid w:val="00E726BC"/>
    <w:rsid w:val="00E72821"/>
    <w:rsid w:val="00E75C82"/>
    <w:rsid w:val="00E81DDC"/>
    <w:rsid w:val="00E81F67"/>
    <w:rsid w:val="00E83650"/>
    <w:rsid w:val="00E83A31"/>
    <w:rsid w:val="00E93BF5"/>
    <w:rsid w:val="00E97CC0"/>
    <w:rsid w:val="00EA22B8"/>
    <w:rsid w:val="00EA2524"/>
    <w:rsid w:val="00EA33E7"/>
    <w:rsid w:val="00EC092D"/>
    <w:rsid w:val="00EC0DF8"/>
    <w:rsid w:val="00EC7F91"/>
    <w:rsid w:val="00ED378B"/>
    <w:rsid w:val="00EE08F9"/>
    <w:rsid w:val="00EE70B3"/>
    <w:rsid w:val="00EF24AA"/>
    <w:rsid w:val="00EF728A"/>
    <w:rsid w:val="00EF7D0D"/>
    <w:rsid w:val="00F00FF7"/>
    <w:rsid w:val="00F02093"/>
    <w:rsid w:val="00F068E3"/>
    <w:rsid w:val="00F10B5F"/>
    <w:rsid w:val="00F218C1"/>
    <w:rsid w:val="00F321EB"/>
    <w:rsid w:val="00F32B00"/>
    <w:rsid w:val="00F346CF"/>
    <w:rsid w:val="00F3610C"/>
    <w:rsid w:val="00F36839"/>
    <w:rsid w:val="00F52A5F"/>
    <w:rsid w:val="00F55954"/>
    <w:rsid w:val="00F57308"/>
    <w:rsid w:val="00F61962"/>
    <w:rsid w:val="00F62865"/>
    <w:rsid w:val="00F64022"/>
    <w:rsid w:val="00F64660"/>
    <w:rsid w:val="00F74FF3"/>
    <w:rsid w:val="00F97062"/>
    <w:rsid w:val="00F9745D"/>
    <w:rsid w:val="00FA07A9"/>
    <w:rsid w:val="00FA54B2"/>
    <w:rsid w:val="00FC0FCB"/>
    <w:rsid w:val="00FC529F"/>
    <w:rsid w:val="00FC66E1"/>
    <w:rsid w:val="00FC7B53"/>
    <w:rsid w:val="00FD48CC"/>
    <w:rsid w:val="00FE62D1"/>
    <w:rsid w:val="00FE7B94"/>
    <w:rsid w:val="00FF0736"/>
    <w:rsid w:val="00FF2515"/>
    <w:rsid w:val="00FF26BF"/>
    <w:rsid w:val="013C51B0"/>
    <w:rsid w:val="01624C35"/>
    <w:rsid w:val="01651C23"/>
    <w:rsid w:val="018023CE"/>
    <w:rsid w:val="01881AD6"/>
    <w:rsid w:val="019127B6"/>
    <w:rsid w:val="01B71A01"/>
    <w:rsid w:val="01DC03CE"/>
    <w:rsid w:val="01E36F4E"/>
    <w:rsid w:val="01F55EE3"/>
    <w:rsid w:val="0208150E"/>
    <w:rsid w:val="02287D63"/>
    <w:rsid w:val="024179E7"/>
    <w:rsid w:val="0246437B"/>
    <w:rsid w:val="02931EA5"/>
    <w:rsid w:val="02985CD5"/>
    <w:rsid w:val="02A741FD"/>
    <w:rsid w:val="02B64C24"/>
    <w:rsid w:val="02C16E5D"/>
    <w:rsid w:val="02D964CF"/>
    <w:rsid w:val="02DE5ECF"/>
    <w:rsid w:val="032E6AB8"/>
    <w:rsid w:val="03707410"/>
    <w:rsid w:val="039170C0"/>
    <w:rsid w:val="039240A3"/>
    <w:rsid w:val="03A0770F"/>
    <w:rsid w:val="03A27726"/>
    <w:rsid w:val="03A448B8"/>
    <w:rsid w:val="03B34A78"/>
    <w:rsid w:val="03C01631"/>
    <w:rsid w:val="03C656A9"/>
    <w:rsid w:val="03D6034C"/>
    <w:rsid w:val="03F33148"/>
    <w:rsid w:val="042F3419"/>
    <w:rsid w:val="04491596"/>
    <w:rsid w:val="047B4012"/>
    <w:rsid w:val="04822497"/>
    <w:rsid w:val="04974587"/>
    <w:rsid w:val="049A0C65"/>
    <w:rsid w:val="04A07C4B"/>
    <w:rsid w:val="04BF73F8"/>
    <w:rsid w:val="04DF1036"/>
    <w:rsid w:val="04E24985"/>
    <w:rsid w:val="04FD3416"/>
    <w:rsid w:val="050C01DF"/>
    <w:rsid w:val="0528635F"/>
    <w:rsid w:val="05316537"/>
    <w:rsid w:val="053A5A77"/>
    <w:rsid w:val="0599183C"/>
    <w:rsid w:val="05A97DEC"/>
    <w:rsid w:val="05B23978"/>
    <w:rsid w:val="05C81981"/>
    <w:rsid w:val="05FC20B9"/>
    <w:rsid w:val="060043AE"/>
    <w:rsid w:val="060C3203"/>
    <w:rsid w:val="06281344"/>
    <w:rsid w:val="062D4EC8"/>
    <w:rsid w:val="069B4E4A"/>
    <w:rsid w:val="06A26008"/>
    <w:rsid w:val="06BC41F2"/>
    <w:rsid w:val="06E21899"/>
    <w:rsid w:val="06F415CC"/>
    <w:rsid w:val="070E26CD"/>
    <w:rsid w:val="07197D08"/>
    <w:rsid w:val="071E5C55"/>
    <w:rsid w:val="075C1FE5"/>
    <w:rsid w:val="075D319A"/>
    <w:rsid w:val="077005AB"/>
    <w:rsid w:val="078F4581"/>
    <w:rsid w:val="07A715F3"/>
    <w:rsid w:val="07BF027F"/>
    <w:rsid w:val="07F06C60"/>
    <w:rsid w:val="08031A31"/>
    <w:rsid w:val="080E2872"/>
    <w:rsid w:val="08420CAE"/>
    <w:rsid w:val="089A5AE8"/>
    <w:rsid w:val="09061A75"/>
    <w:rsid w:val="09182241"/>
    <w:rsid w:val="09325D4D"/>
    <w:rsid w:val="095F1030"/>
    <w:rsid w:val="09855177"/>
    <w:rsid w:val="09A17D47"/>
    <w:rsid w:val="09EE5125"/>
    <w:rsid w:val="0A3D7585"/>
    <w:rsid w:val="0A462748"/>
    <w:rsid w:val="0A4D0C81"/>
    <w:rsid w:val="0A5D03E5"/>
    <w:rsid w:val="0A723E95"/>
    <w:rsid w:val="0A733243"/>
    <w:rsid w:val="0AA534D5"/>
    <w:rsid w:val="0AA650EB"/>
    <w:rsid w:val="0AA7129C"/>
    <w:rsid w:val="0AF47339"/>
    <w:rsid w:val="0B121934"/>
    <w:rsid w:val="0B1F4D52"/>
    <w:rsid w:val="0B22594B"/>
    <w:rsid w:val="0B27506F"/>
    <w:rsid w:val="0B3061AD"/>
    <w:rsid w:val="0B464F3D"/>
    <w:rsid w:val="0B9610F4"/>
    <w:rsid w:val="0BBF77A4"/>
    <w:rsid w:val="0BD16C8D"/>
    <w:rsid w:val="0BDF26F7"/>
    <w:rsid w:val="0C027DB2"/>
    <w:rsid w:val="0C2B4952"/>
    <w:rsid w:val="0C516C55"/>
    <w:rsid w:val="0C5D161C"/>
    <w:rsid w:val="0C7B2220"/>
    <w:rsid w:val="0CB67D83"/>
    <w:rsid w:val="0CCF79BE"/>
    <w:rsid w:val="0CD20599"/>
    <w:rsid w:val="0CE53018"/>
    <w:rsid w:val="0D0B5B12"/>
    <w:rsid w:val="0D1150F2"/>
    <w:rsid w:val="0D133046"/>
    <w:rsid w:val="0D153F28"/>
    <w:rsid w:val="0D305390"/>
    <w:rsid w:val="0D3A0F98"/>
    <w:rsid w:val="0D5D37FD"/>
    <w:rsid w:val="0D6A4502"/>
    <w:rsid w:val="0D7415CA"/>
    <w:rsid w:val="0D890E47"/>
    <w:rsid w:val="0DC64A00"/>
    <w:rsid w:val="0DCF786E"/>
    <w:rsid w:val="0DEB5FFA"/>
    <w:rsid w:val="0DF75C46"/>
    <w:rsid w:val="0DFC60BA"/>
    <w:rsid w:val="0E045D30"/>
    <w:rsid w:val="0E1C06B2"/>
    <w:rsid w:val="0E35000C"/>
    <w:rsid w:val="0E377341"/>
    <w:rsid w:val="0E69691B"/>
    <w:rsid w:val="0E7900C2"/>
    <w:rsid w:val="0EBB5484"/>
    <w:rsid w:val="0EBD5AA3"/>
    <w:rsid w:val="0EC71F0D"/>
    <w:rsid w:val="0EE1588A"/>
    <w:rsid w:val="0F085784"/>
    <w:rsid w:val="0F5723EF"/>
    <w:rsid w:val="0F7C5FF6"/>
    <w:rsid w:val="0FC63FBD"/>
    <w:rsid w:val="0FDD003F"/>
    <w:rsid w:val="0FF63282"/>
    <w:rsid w:val="0FF87EA4"/>
    <w:rsid w:val="0FFF7484"/>
    <w:rsid w:val="10007DD4"/>
    <w:rsid w:val="100B77ED"/>
    <w:rsid w:val="10305890"/>
    <w:rsid w:val="103D5A1A"/>
    <w:rsid w:val="106C564D"/>
    <w:rsid w:val="10767478"/>
    <w:rsid w:val="107B7B8F"/>
    <w:rsid w:val="107C67CE"/>
    <w:rsid w:val="10912D03"/>
    <w:rsid w:val="109D68CB"/>
    <w:rsid w:val="10A949B8"/>
    <w:rsid w:val="10CB4D26"/>
    <w:rsid w:val="11144AFE"/>
    <w:rsid w:val="11200D07"/>
    <w:rsid w:val="114F1D45"/>
    <w:rsid w:val="116A3F32"/>
    <w:rsid w:val="11786AB5"/>
    <w:rsid w:val="118049D4"/>
    <w:rsid w:val="118561F8"/>
    <w:rsid w:val="11914FAF"/>
    <w:rsid w:val="11A8021A"/>
    <w:rsid w:val="11B21219"/>
    <w:rsid w:val="11B4024C"/>
    <w:rsid w:val="11DA73AF"/>
    <w:rsid w:val="11FC1ECD"/>
    <w:rsid w:val="1206392B"/>
    <w:rsid w:val="12457C5E"/>
    <w:rsid w:val="124D097B"/>
    <w:rsid w:val="12511265"/>
    <w:rsid w:val="126561B4"/>
    <w:rsid w:val="127A3FFC"/>
    <w:rsid w:val="127D0E25"/>
    <w:rsid w:val="127E0B34"/>
    <w:rsid w:val="1283614B"/>
    <w:rsid w:val="12856FF3"/>
    <w:rsid w:val="129671FB"/>
    <w:rsid w:val="12A576FF"/>
    <w:rsid w:val="12C60D80"/>
    <w:rsid w:val="130523B3"/>
    <w:rsid w:val="13097496"/>
    <w:rsid w:val="13154AD2"/>
    <w:rsid w:val="131F7A3A"/>
    <w:rsid w:val="132645D0"/>
    <w:rsid w:val="134312FF"/>
    <w:rsid w:val="13455ABC"/>
    <w:rsid w:val="1370322B"/>
    <w:rsid w:val="13BA0460"/>
    <w:rsid w:val="13BB41AE"/>
    <w:rsid w:val="13C24F9B"/>
    <w:rsid w:val="13C45A18"/>
    <w:rsid w:val="13C9247B"/>
    <w:rsid w:val="13C92A4D"/>
    <w:rsid w:val="13DE55D1"/>
    <w:rsid w:val="13E0285C"/>
    <w:rsid w:val="143B2E0B"/>
    <w:rsid w:val="147C1943"/>
    <w:rsid w:val="147D6C41"/>
    <w:rsid w:val="148054E9"/>
    <w:rsid w:val="1484238C"/>
    <w:rsid w:val="14892735"/>
    <w:rsid w:val="14906D6C"/>
    <w:rsid w:val="14C04102"/>
    <w:rsid w:val="14CC769D"/>
    <w:rsid w:val="14D764D5"/>
    <w:rsid w:val="14F03D24"/>
    <w:rsid w:val="14F43330"/>
    <w:rsid w:val="152509D7"/>
    <w:rsid w:val="15436F05"/>
    <w:rsid w:val="155541C5"/>
    <w:rsid w:val="15691FE3"/>
    <w:rsid w:val="158B5DDD"/>
    <w:rsid w:val="15A41986"/>
    <w:rsid w:val="15B11221"/>
    <w:rsid w:val="15C16EB3"/>
    <w:rsid w:val="15CB76C9"/>
    <w:rsid w:val="15D359D7"/>
    <w:rsid w:val="160B6460"/>
    <w:rsid w:val="160E7A2C"/>
    <w:rsid w:val="16111028"/>
    <w:rsid w:val="161F7731"/>
    <w:rsid w:val="163C77BE"/>
    <w:rsid w:val="16573587"/>
    <w:rsid w:val="1679588C"/>
    <w:rsid w:val="168C2855"/>
    <w:rsid w:val="16903443"/>
    <w:rsid w:val="16994962"/>
    <w:rsid w:val="16A233CF"/>
    <w:rsid w:val="16A71041"/>
    <w:rsid w:val="16AA24BF"/>
    <w:rsid w:val="16E21E1B"/>
    <w:rsid w:val="16E84E93"/>
    <w:rsid w:val="17171557"/>
    <w:rsid w:val="171D3FE1"/>
    <w:rsid w:val="17332B1E"/>
    <w:rsid w:val="1742794A"/>
    <w:rsid w:val="17680CAB"/>
    <w:rsid w:val="176E4128"/>
    <w:rsid w:val="1783371F"/>
    <w:rsid w:val="178D7563"/>
    <w:rsid w:val="17B3673A"/>
    <w:rsid w:val="17B61794"/>
    <w:rsid w:val="17C52CBF"/>
    <w:rsid w:val="17C93012"/>
    <w:rsid w:val="17DF0C0F"/>
    <w:rsid w:val="17E62B67"/>
    <w:rsid w:val="180F4499"/>
    <w:rsid w:val="182201B4"/>
    <w:rsid w:val="18221ECE"/>
    <w:rsid w:val="18303840"/>
    <w:rsid w:val="183C3D90"/>
    <w:rsid w:val="18504A07"/>
    <w:rsid w:val="1859036F"/>
    <w:rsid w:val="18681814"/>
    <w:rsid w:val="18B0649B"/>
    <w:rsid w:val="18C8297B"/>
    <w:rsid w:val="18D418FC"/>
    <w:rsid w:val="18FC7745"/>
    <w:rsid w:val="19027053"/>
    <w:rsid w:val="191677A6"/>
    <w:rsid w:val="19353F17"/>
    <w:rsid w:val="1946443C"/>
    <w:rsid w:val="19DD405E"/>
    <w:rsid w:val="1A2F6322"/>
    <w:rsid w:val="1A460CF5"/>
    <w:rsid w:val="1A7A6BB4"/>
    <w:rsid w:val="1A7F297D"/>
    <w:rsid w:val="1A9B268C"/>
    <w:rsid w:val="1A9D6244"/>
    <w:rsid w:val="1AAF6004"/>
    <w:rsid w:val="1AB16AC1"/>
    <w:rsid w:val="1ABF1CEA"/>
    <w:rsid w:val="1AF43D55"/>
    <w:rsid w:val="1B014DDE"/>
    <w:rsid w:val="1B0320FB"/>
    <w:rsid w:val="1B034A52"/>
    <w:rsid w:val="1B45344E"/>
    <w:rsid w:val="1B591D2B"/>
    <w:rsid w:val="1B5D76FB"/>
    <w:rsid w:val="1B683578"/>
    <w:rsid w:val="1B8C0040"/>
    <w:rsid w:val="1BBA4E52"/>
    <w:rsid w:val="1BD9519A"/>
    <w:rsid w:val="1BDE2F66"/>
    <w:rsid w:val="1C2A22B3"/>
    <w:rsid w:val="1C5D7A0C"/>
    <w:rsid w:val="1C750ECE"/>
    <w:rsid w:val="1CA56AF4"/>
    <w:rsid w:val="1CE1575A"/>
    <w:rsid w:val="1D196139"/>
    <w:rsid w:val="1D2E2708"/>
    <w:rsid w:val="1D3B1712"/>
    <w:rsid w:val="1D5E02D1"/>
    <w:rsid w:val="1D7B74A7"/>
    <w:rsid w:val="1D7F0ED0"/>
    <w:rsid w:val="1DA31EB7"/>
    <w:rsid w:val="1DA55D97"/>
    <w:rsid w:val="1DBB6100"/>
    <w:rsid w:val="1DBE6816"/>
    <w:rsid w:val="1DC67725"/>
    <w:rsid w:val="1DCB4FF1"/>
    <w:rsid w:val="1DDC11E4"/>
    <w:rsid w:val="1DF5452A"/>
    <w:rsid w:val="1E010AF7"/>
    <w:rsid w:val="1E1C405A"/>
    <w:rsid w:val="1E2E29E0"/>
    <w:rsid w:val="1E301173"/>
    <w:rsid w:val="1E884D18"/>
    <w:rsid w:val="1EC05795"/>
    <w:rsid w:val="1ED8781E"/>
    <w:rsid w:val="1EDD3235"/>
    <w:rsid w:val="1EE7283A"/>
    <w:rsid w:val="1F1102B0"/>
    <w:rsid w:val="1F2F1047"/>
    <w:rsid w:val="1F43381C"/>
    <w:rsid w:val="1F7D6A3D"/>
    <w:rsid w:val="1FA4148D"/>
    <w:rsid w:val="1FC10FAB"/>
    <w:rsid w:val="1FC65577"/>
    <w:rsid w:val="1FD82385"/>
    <w:rsid w:val="20121621"/>
    <w:rsid w:val="201636E2"/>
    <w:rsid w:val="202A40A9"/>
    <w:rsid w:val="202E3F6D"/>
    <w:rsid w:val="2032134B"/>
    <w:rsid w:val="20325F7E"/>
    <w:rsid w:val="204778E7"/>
    <w:rsid w:val="204E554F"/>
    <w:rsid w:val="20546774"/>
    <w:rsid w:val="20590035"/>
    <w:rsid w:val="20851B47"/>
    <w:rsid w:val="209A2C3D"/>
    <w:rsid w:val="20E5011E"/>
    <w:rsid w:val="20FC799E"/>
    <w:rsid w:val="21286DA7"/>
    <w:rsid w:val="2134683B"/>
    <w:rsid w:val="218470D2"/>
    <w:rsid w:val="21C82E72"/>
    <w:rsid w:val="21DE0801"/>
    <w:rsid w:val="21DE339D"/>
    <w:rsid w:val="22154DDD"/>
    <w:rsid w:val="221D4DB5"/>
    <w:rsid w:val="22336873"/>
    <w:rsid w:val="22396826"/>
    <w:rsid w:val="225471A3"/>
    <w:rsid w:val="225E34DC"/>
    <w:rsid w:val="227D1295"/>
    <w:rsid w:val="229B678A"/>
    <w:rsid w:val="22AB3B7D"/>
    <w:rsid w:val="22AF3A08"/>
    <w:rsid w:val="22BD39D5"/>
    <w:rsid w:val="22F83FEB"/>
    <w:rsid w:val="22F92F75"/>
    <w:rsid w:val="239238DD"/>
    <w:rsid w:val="239634D6"/>
    <w:rsid w:val="23BB4E7D"/>
    <w:rsid w:val="23C172D6"/>
    <w:rsid w:val="23CB1286"/>
    <w:rsid w:val="23D77537"/>
    <w:rsid w:val="23E6195D"/>
    <w:rsid w:val="23F04F64"/>
    <w:rsid w:val="240051E7"/>
    <w:rsid w:val="242654AA"/>
    <w:rsid w:val="24572F93"/>
    <w:rsid w:val="24696B88"/>
    <w:rsid w:val="24814CBE"/>
    <w:rsid w:val="24AC168B"/>
    <w:rsid w:val="24BB6664"/>
    <w:rsid w:val="24EC64CB"/>
    <w:rsid w:val="250E1318"/>
    <w:rsid w:val="25103738"/>
    <w:rsid w:val="253F46D8"/>
    <w:rsid w:val="254D0389"/>
    <w:rsid w:val="255A71DF"/>
    <w:rsid w:val="25884C5D"/>
    <w:rsid w:val="258C3BEC"/>
    <w:rsid w:val="25A03144"/>
    <w:rsid w:val="25B2479F"/>
    <w:rsid w:val="25C15C5D"/>
    <w:rsid w:val="25D329B9"/>
    <w:rsid w:val="25E5427A"/>
    <w:rsid w:val="26276A31"/>
    <w:rsid w:val="26366F9D"/>
    <w:rsid w:val="263B1230"/>
    <w:rsid w:val="263D130D"/>
    <w:rsid w:val="2642752B"/>
    <w:rsid w:val="26436BB3"/>
    <w:rsid w:val="26485508"/>
    <w:rsid w:val="26554808"/>
    <w:rsid w:val="265E685B"/>
    <w:rsid w:val="26607D95"/>
    <w:rsid w:val="26700955"/>
    <w:rsid w:val="26A16AE9"/>
    <w:rsid w:val="26A605D9"/>
    <w:rsid w:val="26AD0500"/>
    <w:rsid w:val="26B121A3"/>
    <w:rsid w:val="26C2136E"/>
    <w:rsid w:val="26E464C3"/>
    <w:rsid w:val="272E3097"/>
    <w:rsid w:val="272E6F74"/>
    <w:rsid w:val="273B7A3B"/>
    <w:rsid w:val="277E6655"/>
    <w:rsid w:val="2780046C"/>
    <w:rsid w:val="27933DEA"/>
    <w:rsid w:val="27A56631"/>
    <w:rsid w:val="27B36A67"/>
    <w:rsid w:val="27D14F3D"/>
    <w:rsid w:val="27D9633F"/>
    <w:rsid w:val="280B2E27"/>
    <w:rsid w:val="281E404F"/>
    <w:rsid w:val="282E7161"/>
    <w:rsid w:val="28302479"/>
    <w:rsid w:val="2846581F"/>
    <w:rsid w:val="284A5CA4"/>
    <w:rsid w:val="286550ED"/>
    <w:rsid w:val="286602C8"/>
    <w:rsid w:val="28665C95"/>
    <w:rsid w:val="28736F5F"/>
    <w:rsid w:val="28B01D1E"/>
    <w:rsid w:val="28C2628C"/>
    <w:rsid w:val="28CC3373"/>
    <w:rsid w:val="28F47F99"/>
    <w:rsid w:val="28F579BA"/>
    <w:rsid w:val="2908220D"/>
    <w:rsid w:val="290B3EB9"/>
    <w:rsid w:val="292728C1"/>
    <w:rsid w:val="2927368C"/>
    <w:rsid w:val="293D53F0"/>
    <w:rsid w:val="294E392A"/>
    <w:rsid w:val="2950768C"/>
    <w:rsid w:val="297A5FC4"/>
    <w:rsid w:val="29B51252"/>
    <w:rsid w:val="29BA0485"/>
    <w:rsid w:val="29E14657"/>
    <w:rsid w:val="29E43C3B"/>
    <w:rsid w:val="29E474B8"/>
    <w:rsid w:val="29ED574B"/>
    <w:rsid w:val="29FA2D3E"/>
    <w:rsid w:val="29FE5CE6"/>
    <w:rsid w:val="29FF3F30"/>
    <w:rsid w:val="2A58570D"/>
    <w:rsid w:val="2A743AE8"/>
    <w:rsid w:val="2A8D4F8F"/>
    <w:rsid w:val="2A917B34"/>
    <w:rsid w:val="2A9308A8"/>
    <w:rsid w:val="2A9F5AB8"/>
    <w:rsid w:val="2AB10C99"/>
    <w:rsid w:val="2ABA3F6C"/>
    <w:rsid w:val="2AC05D36"/>
    <w:rsid w:val="2AD74E8C"/>
    <w:rsid w:val="2AE3766F"/>
    <w:rsid w:val="2AEC612E"/>
    <w:rsid w:val="2B0268A7"/>
    <w:rsid w:val="2B060F9E"/>
    <w:rsid w:val="2B0E56AB"/>
    <w:rsid w:val="2B51141C"/>
    <w:rsid w:val="2B590601"/>
    <w:rsid w:val="2B710DB7"/>
    <w:rsid w:val="2B7408CF"/>
    <w:rsid w:val="2B7E4054"/>
    <w:rsid w:val="2BBA6A76"/>
    <w:rsid w:val="2BCC03D1"/>
    <w:rsid w:val="2BDF1FBA"/>
    <w:rsid w:val="2C094394"/>
    <w:rsid w:val="2C0C6D59"/>
    <w:rsid w:val="2C5B0D4B"/>
    <w:rsid w:val="2C7734AB"/>
    <w:rsid w:val="2C8903AA"/>
    <w:rsid w:val="2C987C56"/>
    <w:rsid w:val="2CA156F3"/>
    <w:rsid w:val="2CC11460"/>
    <w:rsid w:val="2CC15BAA"/>
    <w:rsid w:val="2CC72A61"/>
    <w:rsid w:val="2CDC3153"/>
    <w:rsid w:val="2CDF621C"/>
    <w:rsid w:val="2CE136D7"/>
    <w:rsid w:val="2CFE7A11"/>
    <w:rsid w:val="2CFF149A"/>
    <w:rsid w:val="2D201865"/>
    <w:rsid w:val="2D2B6EDE"/>
    <w:rsid w:val="2D4B5CEA"/>
    <w:rsid w:val="2D4C5B4C"/>
    <w:rsid w:val="2D542188"/>
    <w:rsid w:val="2D652658"/>
    <w:rsid w:val="2D964A56"/>
    <w:rsid w:val="2DC16E0A"/>
    <w:rsid w:val="2DC80C49"/>
    <w:rsid w:val="2DCA6355"/>
    <w:rsid w:val="2E030E17"/>
    <w:rsid w:val="2E166748"/>
    <w:rsid w:val="2E2054A0"/>
    <w:rsid w:val="2E482374"/>
    <w:rsid w:val="2E491580"/>
    <w:rsid w:val="2E556F01"/>
    <w:rsid w:val="2E8345A7"/>
    <w:rsid w:val="2E8E20B4"/>
    <w:rsid w:val="2E986F30"/>
    <w:rsid w:val="2EAA7BAE"/>
    <w:rsid w:val="2EC1207D"/>
    <w:rsid w:val="2ED06066"/>
    <w:rsid w:val="2ED1223D"/>
    <w:rsid w:val="2ED61926"/>
    <w:rsid w:val="2F000139"/>
    <w:rsid w:val="2F1B303D"/>
    <w:rsid w:val="2F3F11F4"/>
    <w:rsid w:val="2F5E0754"/>
    <w:rsid w:val="2F9F42DC"/>
    <w:rsid w:val="2FBB4121"/>
    <w:rsid w:val="2FBC2844"/>
    <w:rsid w:val="2FBE3786"/>
    <w:rsid w:val="2FC32F68"/>
    <w:rsid w:val="2FD6418B"/>
    <w:rsid w:val="2FF37AB3"/>
    <w:rsid w:val="30210B8A"/>
    <w:rsid w:val="30224DC7"/>
    <w:rsid w:val="303B4C3F"/>
    <w:rsid w:val="3073310C"/>
    <w:rsid w:val="309D6BE6"/>
    <w:rsid w:val="30AA1790"/>
    <w:rsid w:val="30EE385E"/>
    <w:rsid w:val="30F85AFE"/>
    <w:rsid w:val="31031402"/>
    <w:rsid w:val="31170995"/>
    <w:rsid w:val="31264A30"/>
    <w:rsid w:val="312651F8"/>
    <w:rsid w:val="315E3857"/>
    <w:rsid w:val="31862EE3"/>
    <w:rsid w:val="31884E67"/>
    <w:rsid w:val="31A0275E"/>
    <w:rsid w:val="31A67308"/>
    <w:rsid w:val="31B25CAD"/>
    <w:rsid w:val="31B91526"/>
    <w:rsid w:val="31BA7402"/>
    <w:rsid w:val="31C66EB6"/>
    <w:rsid w:val="31EF0041"/>
    <w:rsid w:val="320107F5"/>
    <w:rsid w:val="324175CB"/>
    <w:rsid w:val="326A0524"/>
    <w:rsid w:val="327B7EDF"/>
    <w:rsid w:val="32AB70C5"/>
    <w:rsid w:val="32EF2122"/>
    <w:rsid w:val="32F17F41"/>
    <w:rsid w:val="332038B4"/>
    <w:rsid w:val="33247607"/>
    <w:rsid w:val="333014B0"/>
    <w:rsid w:val="335D0AF5"/>
    <w:rsid w:val="336917EF"/>
    <w:rsid w:val="336B2EA4"/>
    <w:rsid w:val="336B3E67"/>
    <w:rsid w:val="3370088C"/>
    <w:rsid w:val="33872039"/>
    <w:rsid w:val="339A687B"/>
    <w:rsid w:val="33DC2F78"/>
    <w:rsid w:val="3428227C"/>
    <w:rsid w:val="343230D5"/>
    <w:rsid w:val="3439428E"/>
    <w:rsid w:val="34571EF7"/>
    <w:rsid w:val="347918A5"/>
    <w:rsid w:val="34802E4C"/>
    <w:rsid w:val="349D37D5"/>
    <w:rsid w:val="34A61BDE"/>
    <w:rsid w:val="34BB7B5F"/>
    <w:rsid w:val="3522586C"/>
    <w:rsid w:val="35572473"/>
    <w:rsid w:val="35602226"/>
    <w:rsid w:val="356B72E7"/>
    <w:rsid w:val="356D2AC8"/>
    <w:rsid w:val="3572424F"/>
    <w:rsid w:val="35734CF3"/>
    <w:rsid w:val="35866014"/>
    <w:rsid w:val="359E5CE0"/>
    <w:rsid w:val="35D275C3"/>
    <w:rsid w:val="35E36D7D"/>
    <w:rsid w:val="35E50FBB"/>
    <w:rsid w:val="35EC4F4A"/>
    <w:rsid w:val="36232915"/>
    <w:rsid w:val="362B215D"/>
    <w:rsid w:val="366666CA"/>
    <w:rsid w:val="367070F4"/>
    <w:rsid w:val="367801A9"/>
    <w:rsid w:val="36807FCC"/>
    <w:rsid w:val="36AD519D"/>
    <w:rsid w:val="36B57705"/>
    <w:rsid w:val="36B93E53"/>
    <w:rsid w:val="36C00314"/>
    <w:rsid w:val="36DC1DD3"/>
    <w:rsid w:val="36F3711D"/>
    <w:rsid w:val="36FC25DD"/>
    <w:rsid w:val="37090CD6"/>
    <w:rsid w:val="37122320"/>
    <w:rsid w:val="3754697A"/>
    <w:rsid w:val="37636A21"/>
    <w:rsid w:val="377C03A4"/>
    <w:rsid w:val="37A103ED"/>
    <w:rsid w:val="37A367C3"/>
    <w:rsid w:val="37BD33EE"/>
    <w:rsid w:val="37E02B23"/>
    <w:rsid w:val="37E345A6"/>
    <w:rsid w:val="37EA5E6E"/>
    <w:rsid w:val="37EC6A58"/>
    <w:rsid w:val="37FB2268"/>
    <w:rsid w:val="37FF016F"/>
    <w:rsid w:val="382A6E2D"/>
    <w:rsid w:val="386E4145"/>
    <w:rsid w:val="387C5ABE"/>
    <w:rsid w:val="38B66D0C"/>
    <w:rsid w:val="38BB60F5"/>
    <w:rsid w:val="38CF541B"/>
    <w:rsid w:val="38D41643"/>
    <w:rsid w:val="38EB6119"/>
    <w:rsid w:val="39044996"/>
    <w:rsid w:val="392C6D9B"/>
    <w:rsid w:val="393B020C"/>
    <w:rsid w:val="39506E15"/>
    <w:rsid w:val="396678D9"/>
    <w:rsid w:val="39790BE6"/>
    <w:rsid w:val="397A0ADB"/>
    <w:rsid w:val="39844799"/>
    <w:rsid w:val="39954B2B"/>
    <w:rsid w:val="39BB44D0"/>
    <w:rsid w:val="39DA2245"/>
    <w:rsid w:val="39E66E3B"/>
    <w:rsid w:val="39FD4CC2"/>
    <w:rsid w:val="3A51228C"/>
    <w:rsid w:val="3A545E48"/>
    <w:rsid w:val="3A552E60"/>
    <w:rsid w:val="3A5D642F"/>
    <w:rsid w:val="3A6233D2"/>
    <w:rsid w:val="3A744447"/>
    <w:rsid w:val="3A78219D"/>
    <w:rsid w:val="3A790EAB"/>
    <w:rsid w:val="3A995C5C"/>
    <w:rsid w:val="3AB210FC"/>
    <w:rsid w:val="3ADB7381"/>
    <w:rsid w:val="3ADE5616"/>
    <w:rsid w:val="3AF04A37"/>
    <w:rsid w:val="3B043A1D"/>
    <w:rsid w:val="3B1E01C3"/>
    <w:rsid w:val="3B3E5B8A"/>
    <w:rsid w:val="3B793A48"/>
    <w:rsid w:val="3B7E3699"/>
    <w:rsid w:val="3B85393E"/>
    <w:rsid w:val="3B927B39"/>
    <w:rsid w:val="3BCA4B8A"/>
    <w:rsid w:val="3BCD72F7"/>
    <w:rsid w:val="3BFC2F5F"/>
    <w:rsid w:val="3C307C56"/>
    <w:rsid w:val="3C37146A"/>
    <w:rsid w:val="3C3D3625"/>
    <w:rsid w:val="3C414142"/>
    <w:rsid w:val="3C535EB8"/>
    <w:rsid w:val="3C5B725E"/>
    <w:rsid w:val="3C615C0D"/>
    <w:rsid w:val="3C84047F"/>
    <w:rsid w:val="3C88055A"/>
    <w:rsid w:val="3C9E57AB"/>
    <w:rsid w:val="3CAF79B9"/>
    <w:rsid w:val="3CB35097"/>
    <w:rsid w:val="3CF737A2"/>
    <w:rsid w:val="3CFD6976"/>
    <w:rsid w:val="3D10295A"/>
    <w:rsid w:val="3D184041"/>
    <w:rsid w:val="3D370C2A"/>
    <w:rsid w:val="3D414FC0"/>
    <w:rsid w:val="3D4F12A7"/>
    <w:rsid w:val="3D7B5F78"/>
    <w:rsid w:val="3D7D049C"/>
    <w:rsid w:val="3DE20EAE"/>
    <w:rsid w:val="3DEF3701"/>
    <w:rsid w:val="3E0572FD"/>
    <w:rsid w:val="3E0720FE"/>
    <w:rsid w:val="3E0E246D"/>
    <w:rsid w:val="3E2819F6"/>
    <w:rsid w:val="3E287A22"/>
    <w:rsid w:val="3E5A7FE7"/>
    <w:rsid w:val="3E7D40EF"/>
    <w:rsid w:val="3E955A6A"/>
    <w:rsid w:val="3E964D81"/>
    <w:rsid w:val="3EE84AE4"/>
    <w:rsid w:val="3EEE15F4"/>
    <w:rsid w:val="3EF66B2E"/>
    <w:rsid w:val="3EF97B9F"/>
    <w:rsid w:val="3F217914"/>
    <w:rsid w:val="3FD10810"/>
    <w:rsid w:val="3FD70BB0"/>
    <w:rsid w:val="3FF14103"/>
    <w:rsid w:val="3FFB55AC"/>
    <w:rsid w:val="40017152"/>
    <w:rsid w:val="401C5F9D"/>
    <w:rsid w:val="401C690C"/>
    <w:rsid w:val="401D7195"/>
    <w:rsid w:val="405C1C05"/>
    <w:rsid w:val="407A652F"/>
    <w:rsid w:val="40825D97"/>
    <w:rsid w:val="40836C36"/>
    <w:rsid w:val="40870EA3"/>
    <w:rsid w:val="409928E7"/>
    <w:rsid w:val="40997CFE"/>
    <w:rsid w:val="40C34607"/>
    <w:rsid w:val="40CE3DC0"/>
    <w:rsid w:val="40D7455A"/>
    <w:rsid w:val="40E743E5"/>
    <w:rsid w:val="40EB4012"/>
    <w:rsid w:val="41075C9E"/>
    <w:rsid w:val="410A1661"/>
    <w:rsid w:val="412D5EA0"/>
    <w:rsid w:val="415A62F5"/>
    <w:rsid w:val="416D78C7"/>
    <w:rsid w:val="41734CBA"/>
    <w:rsid w:val="417F4E1A"/>
    <w:rsid w:val="418B0C8A"/>
    <w:rsid w:val="41A82190"/>
    <w:rsid w:val="41DE5999"/>
    <w:rsid w:val="41E1181A"/>
    <w:rsid w:val="41E32A20"/>
    <w:rsid w:val="41FA3241"/>
    <w:rsid w:val="420F7A65"/>
    <w:rsid w:val="4216611A"/>
    <w:rsid w:val="42321B6A"/>
    <w:rsid w:val="423D613C"/>
    <w:rsid w:val="423E300F"/>
    <w:rsid w:val="425656C8"/>
    <w:rsid w:val="4257273C"/>
    <w:rsid w:val="42687ACE"/>
    <w:rsid w:val="4270145E"/>
    <w:rsid w:val="429531AD"/>
    <w:rsid w:val="429E6041"/>
    <w:rsid w:val="42BF4B02"/>
    <w:rsid w:val="42FD694D"/>
    <w:rsid w:val="43034DFA"/>
    <w:rsid w:val="437D6687"/>
    <w:rsid w:val="438351F5"/>
    <w:rsid w:val="438D35EA"/>
    <w:rsid w:val="43BC1E57"/>
    <w:rsid w:val="43D23F8D"/>
    <w:rsid w:val="43D43F1D"/>
    <w:rsid w:val="43DE2931"/>
    <w:rsid w:val="43E30C9D"/>
    <w:rsid w:val="43FA5777"/>
    <w:rsid w:val="44023422"/>
    <w:rsid w:val="44184A2D"/>
    <w:rsid w:val="441C1611"/>
    <w:rsid w:val="443C440B"/>
    <w:rsid w:val="44514F52"/>
    <w:rsid w:val="44761C8F"/>
    <w:rsid w:val="449722E3"/>
    <w:rsid w:val="449D7B09"/>
    <w:rsid w:val="44AE3FD4"/>
    <w:rsid w:val="44CE2F62"/>
    <w:rsid w:val="44D0586F"/>
    <w:rsid w:val="44FA2D53"/>
    <w:rsid w:val="453C4912"/>
    <w:rsid w:val="45687813"/>
    <w:rsid w:val="4571374F"/>
    <w:rsid w:val="458B1BB0"/>
    <w:rsid w:val="45A41560"/>
    <w:rsid w:val="45AD31D6"/>
    <w:rsid w:val="45B93426"/>
    <w:rsid w:val="45CF1361"/>
    <w:rsid w:val="45DE6011"/>
    <w:rsid w:val="45E00BE3"/>
    <w:rsid w:val="45E567AE"/>
    <w:rsid w:val="462E4181"/>
    <w:rsid w:val="464C6420"/>
    <w:rsid w:val="46552F9B"/>
    <w:rsid w:val="466B50F0"/>
    <w:rsid w:val="467A0297"/>
    <w:rsid w:val="468B7125"/>
    <w:rsid w:val="46B506EF"/>
    <w:rsid w:val="46C4691F"/>
    <w:rsid w:val="46CB53EF"/>
    <w:rsid w:val="46EE513F"/>
    <w:rsid w:val="470F5A71"/>
    <w:rsid w:val="473154FF"/>
    <w:rsid w:val="47685427"/>
    <w:rsid w:val="476C4065"/>
    <w:rsid w:val="4779499C"/>
    <w:rsid w:val="477B6530"/>
    <w:rsid w:val="47801172"/>
    <w:rsid w:val="479D1D34"/>
    <w:rsid w:val="47B609C0"/>
    <w:rsid w:val="47EC3B04"/>
    <w:rsid w:val="47EC6277"/>
    <w:rsid w:val="47FB115E"/>
    <w:rsid w:val="48021483"/>
    <w:rsid w:val="481A219B"/>
    <w:rsid w:val="482D31EA"/>
    <w:rsid w:val="48447D02"/>
    <w:rsid w:val="485970A0"/>
    <w:rsid w:val="486A6E89"/>
    <w:rsid w:val="48823516"/>
    <w:rsid w:val="48877686"/>
    <w:rsid w:val="488B498B"/>
    <w:rsid w:val="48B176C2"/>
    <w:rsid w:val="48B65C71"/>
    <w:rsid w:val="48D550F0"/>
    <w:rsid w:val="48FB1909"/>
    <w:rsid w:val="491F266E"/>
    <w:rsid w:val="492E6A57"/>
    <w:rsid w:val="495839AA"/>
    <w:rsid w:val="49636F3A"/>
    <w:rsid w:val="49700A6F"/>
    <w:rsid w:val="49771AFE"/>
    <w:rsid w:val="49802948"/>
    <w:rsid w:val="4986089F"/>
    <w:rsid w:val="498B5309"/>
    <w:rsid w:val="499F0AAB"/>
    <w:rsid w:val="49B917C2"/>
    <w:rsid w:val="49C154CE"/>
    <w:rsid w:val="49C33FF5"/>
    <w:rsid w:val="49DB11EC"/>
    <w:rsid w:val="49E31DD1"/>
    <w:rsid w:val="49F00E91"/>
    <w:rsid w:val="4A0030EE"/>
    <w:rsid w:val="4A0568D6"/>
    <w:rsid w:val="4A0C4F3C"/>
    <w:rsid w:val="4A162478"/>
    <w:rsid w:val="4A171EC9"/>
    <w:rsid w:val="4A1A1689"/>
    <w:rsid w:val="4A484D41"/>
    <w:rsid w:val="4A6D0B44"/>
    <w:rsid w:val="4A6D15F8"/>
    <w:rsid w:val="4A7617B6"/>
    <w:rsid w:val="4A8C4FB8"/>
    <w:rsid w:val="4A9A25BD"/>
    <w:rsid w:val="4A9E0551"/>
    <w:rsid w:val="4AB542AE"/>
    <w:rsid w:val="4AF72FEA"/>
    <w:rsid w:val="4B1477B3"/>
    <w:rsid w:val="4B1F062C"/>
    <w:rsid w:val="4B243D9D"/>
    <w:rsid w:val="4B281425"/>
    <w:rsid w:val="4B515C1C"/>
    <w:rsid w:val="4B6F66A1"/>
    <w:rsid w:val="4B85213F"/>
    <w:rsid w:val="4B8C2DEB"/>
    <w:rsid w:val="4BFA3C9F"/>
    <w:rsid w:val="4BFA7F6C"/>
    <w:rsid w:val="4C107F48"/>
    <w:rsid w:val="4C1B5024"/>
    <w:rsid w:val="4C2F47C0"/>
    <w:rsid w:val="4C3117D0"/>
    <w:rsid w:val="4C3277BC"/>
    <w:rsid w:val="4C5C442D"/>
    <w:rsid w:val="4C6D42A9"/>
    <w:rsid w:val="4C716A38"/>
    <w:rsid w:val="4CC01A56"/>
    <w:rsid w:val="4CC0351C"/>
    <w:rsid w:val="4CC353EB"/>
    <w:rsid w:val="4CE64E14"/>
    <w:rsid w:val="4CE95EE5"/>
    <w:rsid w:val="4CF36F3C"/>
    <w:rsid w:val="4D007BC8"/>
    <w:rsid w:val="4D0602E5"/>
    <w:rsid w:val="4D1470BD"/>
    <w:rsid w:val="4D154882"/>
    <w:rsid w:val="4D1C3C50"/>
    <w:rsid w:val="4D481577"/>
    <w:rsid w:val="4D603399"/>
    <w:rsid w:val="4D6A7284"/>
    <w:rsid w:val="4D6E30E1"/>
    <w:rsid w:val="4D867EE1"/>
    <w:rsid w:val="4D903A6C"/>
    <w:rsid w:val="4DBC4C65"/>
    <w:rsid w:val="4DC9105D"/>
    <w:rsid w:val="4DE2009B"/>
    <w:rsid w:val="4DF449ED"/>
    <w:rsid w:val="4DF86974"/>
    <w:rsid w:val="4E045AC0"/>
    <w:rsid w:val="4E0F235E"/>
    <w:rsid w:val="4E157689"/>
    <w:rsid w:val="4E471216"/>
    <w:rsid w:val="4E533FA5"/>
    <w:rsid w:val="4E550010"/>
    <w:rsid w:val="4E5F14CB"/>
    <w:rsid w:val="4E6808B0"/>
    <w:rsid w:val="4E780BC4"/>
    <w:rsid w:val="4EBA42F2"/>
    <w:rsid w:val="4EC00DDD"/>
    <w:rsid w:val="4ED908C5"/>
    <w:rsid w:val="4EF265BE"/>
    <w:rsid w:val="4EFB1C45"/>
    <w:rsid w:val="4F0C2A48"/>
    <w:rsid w:val="4F26273B"/>
    <w:rsid w:val="4F2D3A8A"/>
    <w:rsid w:val="4F32478A"/>
    <w:rsid w:val="4F3705F8"/>
    <w:rsid w:val="4F913A9A"/>
    <w:rsid w:val="4F9714A0"/>
    <w:rsid w:val="4FAA3F91"/>
    <w:rsid w:val="4FAC3540"/>
    <w:rsid w:val="4FCC1C4F"/>
    <w:rsid w:val="4FCF1583"/>
    <w:rsid w:val="4FD23E66"/>
    <w:rsid w:val="4FD44D1B"/>
    <w:rsid w:val="4FDC066D"/>
    <w:rsid w:val="4FFA7625"/>
    <w:rsid w:val="501F4169"/>
    <w:rsid w:val="50453E7E"/>
    <w:rsid w:val="50594CF7"/>
    <w:rsid w:val="507D2599"/>
    <w:rsid w:val="5096229D"/>
    <w:rsid w:val="509E157D"/>
    <w:rsid w:val="50A6165E"/>
    <w:rsid w:val="50C10CBC"/>
    <w:rsid w:val="50DC4184"/>
    <w:rsid w:val="50FB6146"/>
    <w:rsid w:val="512F4CA0"/>
    <w:rsid w:val="51361FFF"/>
    <w:rsid w:val="513D4C38"/>
    <w:rsid w:val="514C3EA7"/>
    <w:rsid w:val="51AC4D00"/>
    <w:rsid w:val="51D04201"/>
    <w:rsid w:val="51F32FB9"/>
    <w:rsid w:val="51FF3C99"/>
    <w:rsid w:val="522A20E4"/>
    <w:rsid w:val="52363D4D"/>
    <w:rsid w:val="524A2AC9"/>
    <w:rsid w:val="52521A20"/>
    <w:rsid w:val="528604EC"/>
    <w:rsid w:val="529E2C3A"/>
    <w:rsid w:val="52AC4ABC"/>
    <w:rsid w:val="52C201B9"/>
    <w:rsid w:val="52CC53FD"/>
    <w:rsid w:val="52E57A12"/>
    <w:rsid w:val="52F20B62"/>
    <w:rsid w:val="531C4FCC"/>
    <w:rsid w:val="53827E49"/>
    <w:rsid w:val="53897FB5"/>
    <w:rsid w:val="538A6BB9"/>
    <w:rsid w:val="539964FD"/>
    <w:rsid w:val="539C1B81"/>
    <w:rsid w:val="539D7755"/>
    <w:rsid w:val="53A447B1"/>
    <w:rsid w:val="53AE750F"/>
    <w:rsid w:val="53CE30E6"/>
    <w:rsid w:val="53D224B3"/>
    <w:rsid w:val="53F81D96"/>
    <w:rsid w:val="541D5DE8"/>
    <w:rsid w:val="541F57C4"/>
    <w:rsid w:val="544B5214"/>
    <w:rsid w:val="546F523C"/>
    <w:rsid w:val="54782FBD"/>
    <w:rsid w:val="5483138F"/>
    <w:rsid w:val="5488523A"/>
    <w:rsid w:val="549A6BFA"/>
    <w:rsid w:val="54C341E7"/>
    <w:rsid w:val="54D933CD"/>
    <w:rsid w:val="551751CF"/>
    <w:rsid w:val="5522558F"/>
    <w:rsid w:val="55244D7F"/>
    <w:rsid w:val="55292324"/>
    <w:rsid w:val="55305397"/>
    <w:rsid w:val="55362287"/>
    <w:rsid w:val="55432F3C"/>
    <w:rsid w:val="554653F3"/>
    <w:rsid w:val="55A37FFD"/>
    <w:rsid w:val="55AE22F1"/>
    <w:rsid w:val="55B300C2"/>
    <w:rsid w:val="55C3227E"/>
    <w:rsid w:val="55CE1AA9"/>
    <w:rsid w:val="55F6381F"/>
    <w:rsid w:val="55FA2961"/>
    <w:rsid w:val="5602250F"/>
    <w:rsid w:val="564220BA"/>
    <w:rsid w:val="565E7F4F"/>
    <w:rsid w:val="565F3DA6"/>
    <w:rsid w:val="56673A9D"/>
    <w:rsid w:val="56914056"/>
    <w:rsid w:val="56B61E36"/>
    <w:rsid w:val="56C36589"/>
    <w:rsid w:val="570D55B0"/>
    <w:rsid w:val="57293C95"/>
    <w:rsid w:val="572A6381"/>
    <w:rsid w:val="572B41B4"/>
    <w:rsid w:val="57365868"/>
    <w:rsid w:val="573C1959"/>
    <w:rsid w:val="57554571"/>
    <w:rsid w:val="577663AC"/>
    <w:rsid w:val="57E52A8A"/>
    <w:rsid w:val="57F65317"/>
    <w:rsid w:val="57FC2169"/>
    <w:rsid w:val="58024015"/>
    <w:rsid w:val="58096275"/>
    <w:rsid w:val="5819544F"/>
    <w:rsid w:val="58226E39"/>
    <w:rsid w:val="582D6D32"/>
    <w:rsid w:val="582E6EF7"/>
    <w:rsid w:val="582F5A6B"/>
    <w:rsid w:val="584410C3"/>
    <w:rsid w:val="584E30E6"/>
    <w:rsid w:val="58546EFD"/>
    <w:rsid w:val="5881703E"/>
    <w:rsid w:val="58E26731"/>
    <w:rsid w:val="58EB1371"/>
    <w:rsid w:val="58FD50A9"/>
    <w:rsid w:val="59091D98"/>
    <w:rsid w:val="590E4A97"/>
    <w:rsid w:val="591250FF"/>
    <w:rsid w:val="5920012C"/>
    <w:rsid w:val="593700E7"/>
    <w:rsid w:val="595578DE"/>
    <w:rsid w:val="596D2AAC"/>
    <w:rsid w:val="597B384D"/>
    <w:rsid w:val="59996DA8"/>
    <w:rsid w:val="59C30F1B"/>
    <w:rsid w:val="59CE4759"/>
    <w:rsid w:val="59D45C49"/>
    <w:rsid w:val="59D90B78"/>
    <w:rsid w:val="5A814766"/>
    <w:rsid w:val="5A8C20D0"/>
    <w:rsid w:val="5ABC29E4"/>
    <w:rsid w:val="5AC7121C"/>
    <w:rsid w:val="5AD90B8D"/>
    <w:rsid w:val="5AE12927"/>
    <w:rsid w:val="5AE12FDB"/>
    <w:rsid w:val="5AE35472"/>
    <w:rsid w:val="5AF41CF3"/>
    <w:rsid w:val="5AF87CC9"/>
    <w:rsid w:val="5B07329F"/>
    <w:rsid w:val="5B2F0007"/>
    <w:rsid w:val="5B4E1A44"/>
    <w:rsid w:val="5B873201"/>
    <w:rsid w:val="5B92745D"/>
    <w:rsid w:val="5B967767"/>
    <w:rsid w:val="5B9D1624"/>
    <w:rsid w:val="5BBF73E2"/>
    <w:rsid w:val="5BEE5378"/>
    <w:rsid w:val="5C0C2FF6"/>
    <w:rsid w:val="5C1241CC"/>
    <w:rsid w:val="5C286807"/>
    <w:rsid w:val="5C34339E"/>
    <w:rsid w:val="5C345BEE"/>
    <w:rsid w:val="5C355656"/>
    <w:rsid w:val="5C370E72"/>
    <w:rsid w:val="5C446BC8"/>
    <w:rsid w:val="5C4B56E1"/>
    <w:rsid w:val="5C7146B1"/>
    <w:rsid w:val="5C7C2768"/>
    <w:rsid w:val="5CAD3BC1"/>
    <w:rsid w:val="5CAE62DC"/>
    <w:rsid w:val="5CB23AE6"/>
    <w:rsid w:val="5CE506BA"/>
    <w:rsid w:val="5CED5863"/>
    <w:rsid w:val="5D0D6DF5"/>
    <w:rsid w:val="5D4A5E05"/>
    <w:rsid w:val="5D580A8A"/>
    <w:rsid w:val="5D7E6D71"/>
    <w:rsid w:val="5D845774"/>
    <w:rsid w:val="5D893B14"/>
    <w:rsid w:val="5DB42C29"/>
    <w:rsid w:val="5E1219F7"/>
    <w:rsid w:val="5E18541D"/>
    <w:rsid w:val="5E291636"/>
    <w:rsid w:val="5E48511F"/>
    <w:rsid w:val="5E5178E1"/>
    <w:rsid w:val="5E655B72"/>
    <w:rsid w:val="5E8B0770"/>
    <w:rsid w:val="5EA06921"/>
    <w:rsid w:val="5EBA259F"/>
    <w:rsid w:val="5EE1082B"/>
    <w:rsid w:val="5EE97BB4"/>
    <w:rsid w:val="5EF55BC9"/>
    <w:rsid w:val="5F085DDA"/>
    <w:rsid w:val="5F2E2D52"/>
    <w:rsid w:val="5F54198B"/>
    <w:rsid w:val="5F6C74C2"/>
    <w:rsid w:val="5F9D1350"/>
    <w:rsid w:val="5FA3203A"/>
    <w:rsid w:val="5FA44AD1"/>
    <w:rsid w:val="5FBE370A"/>
    <w:rsid w:val="5FC61F2E"/>
    <w:rsid w:val="5FC83407"/>
    <w:rsid w:val="5FD56E87"/>
    <w:rsid w:val="5FF0558C"/>
    <w:rsid w:val="5FF502EE"/>
    <w:rsid w:val="60015A45"/>
    <w:rsid w:val="601A27F4"/>
    <w:rsid w:val="60292845"/>
    <w:rsid w:val="606F2632"/>
    <w:rsid w:val="6071543B"/>
    <w:rsid w:val="607921FE"/>
    <w:rsid w:val="607E12CC"/>
    <w:rsid w:val="608F62AE"/>
    <w:rsid w:val="60992A5A"/>
    <w:rsid w:val="60B9251B"/>
    <w:rsid w:val="60E236C1"/>
    <w:rsid w:val="60E37983"/>
    <w:rsid w:val="61260B6B"/>
    <w:rsid w:val="612B3ABB"/>
    <w:rsid w:val="612E1A5D"/>
    <w:rsid w:val="614E5D7E"/>
    <w:rsid w:val="615A1926"/>
    <w:rsid w:val="61816046"/>
    <w:rsid w:val="61BD04E4"/>
    <w:rsid w:val="61C81AB1"/>
    <w:rsid w:val="620B0059"/>
    <w:rsid w:val="62391564"/>
    <w:rsid w:val="624A22BE"/>
    <w:rsid w:val="6263230B"/>
    <w:rsid w:val="626E235A"/>
    <w:rsid w:val="626F60D5"/>
    <w:rsid w:val="62732A77"/>
    <w:rsid w:val="62816669"/>
    <w:rsid w:val="6282086D"/>
    <w:rsid w:val="629007F7"/>
    <w:rsid w:val="62AB4D99"/>
    <w:rsid w:val="62B36CD7"/>
    <w:rsid w:val="62BA0953"/>
    <w:rsid w:val="62D03A7C"/>
    <w:rsid w:val="62F42FAE"/>
    <w:rsid w:val="62F648FE"/>
    <w:rsid w:val="63167A4F"/>
    <w:rsid w:val="631D2BD6"/>
    <w:rsid w:val="63215B52"/>
    <w:rsid w:val="635356F3"/>
    <w:rsid w:val="636522D0"/>
    <w:rsid w:val="637D5B70"/>
    <w:rsid w:val="63825E77"/>
    <w:rsid w:val="63A10995"/>
    <w:rsid w:val="63C23EFA"/>
    <w:rsid w:val="63C24D49"/>
    <w:rsid w:val="63D255DA"/>
    <w:rsid w:val="63EB2168"/>
    <w:rsid w:val="63F854C1"/>
    <w:rsid w:val="63FB5857"/>
    <w:rsid w:val="64076B79"/>
    <w:rsid w:val="640B7654"/>
    <w:rsid w:val="64116D46"/>
    <w:rsid w:val="643A070A"/>
    <w:rsid w:val="64410A96"/>
    <w:rsid w:val="644C573D"/>
    <w:rsid w:val="64507EFB"/>
    <w:rsid w:val="647E0C97"/>
    <w:rsid w:val="65032F85"/>
    <w:rsid w:val="651304A7"/>
    <w:rsid w:val="65136B50"/>
    <w:rsid w:val="6531690D"/>
    <w:rsid w:val="65320485"/>
    <w:rsid w:val="655A12F3"/>
    <w:rsid w:val="657E2A35"/>
    <w:rsid w:val="65A94E9D"/>
    <w:rsid w:val="65B96B3F"/>
    <w:rsid w:val="65BE1071"/>
    <w:rsid w:val="65C60A92"/>
    <w:rsid w:val="65DB19DF"/>
    <w:rsid w:val="65EA3263"/>
    <w:rsid w:val="660451CE"/>
    <w:rsid w:val="664B3BEB"/>
    <w:rsid w:val="665346B7"/>
    <w:rsid w:val="667C7CCE"/>
    <w:rsid w:val="66A12460"/>
    <w:rsid w:val="66BE2423"/>
    <w:rsid w:val="66DD6702"/>
    <w:rsid w:val="66E856F1"/>
    <w:rsid w:val="66FB0BAD"/>
    <w:rsid w:val="671B1623"/>
    <w:rsid w:val="671E6EBA"/>
    <w:rsid w:val="672D1356"/>
    <w:rsid w:val="6731269C"/>
    <w:rsid w:val="675352AA"/>
    <w:rsid w:val="6759400B"/>
    <w:rsid w:val="675C5B09"/>
    <w:rsid w:val="675E528D"/>
    <w:rsid w:val="676C598C"/>
    <w:rsid w:val="67966EFB"/>
    <w:rsid w:val="679E7FA1"/>
    <w:rsid w:val="679F294B"/>
    <w:rsid w:val="67A32389"/>
    <w:rsid w:val="67B768D0"/>
    <w:rsid w:val="67C779FD"/>
    <w:rsid w:val="67C85DAF"/>
    <w:rsid w:val="68281CFE"/>
    <w:rsid w:val="682A2352"/>
    <w:rsid w:val="682A2630"/>
    <w:rsid w:val="682E4A5B"/>
    <w:rsid w:val="682E7AFD"/>
    <w:rsid w:val="68707071"/>
    <w:rsid w:val="687A4379"/>
    <w:rsid w:val="687B015C"/>
    <w:rsid w:val="687E3889"/>
    <w:rsid w:val="6884222C"/>
    <w:rsid w:val="68A957C8"/>
    <w:rsid w:val="68AD17BB"/>
    <w:rsid w:val="68D6620B"/>
    <w:rsid w:val="68D94D22"/>
    <w:rsid w:val="68F06F2B"/>
    <w:rsid w:val="69011241"/>
    <w:rsid w:val="692B2E4A"/>
    <w:rsid w:val="696A0B34"/>
    <w:rsid w:val="69821807"/>
    <w:rsid w:val="698D6A17"/>
    <w:rsid w:val="699026E3"/>
    <w:rsid w:val="699E0BED"/>
    <w:rsid w:val="699F0522"/>
    <w:rsid w:val="69D37590"/>
    <w:rsid w:val="69F954C1"/>
    <w:rsid w:val="6A1E1E73"/>
    <w:rsid w:val="6A2031B6"/>
    <w:rsid w:val="6A2F57D7"/>
    <w:rsid w:val="6A3924BB"/>
    <w:rsid w:val="6A3C1D40"/>
    <w:rsid w:val="6A6432E1"/>
    <w:rsid w:val="6AA23DFF"/>
    <w:rsid w:val="6AAA6F38"/>
    <w:rsid w:val="6AC61F6F"/>
    <w:rsid w:val="6AD34E53"/>
    <w:rsid w:val="6AD83EA1"/>
    <w:rsid w:val="6ADE74F0"/>
    <w:rsid w:val="6B1D62E8"/>
    <w:rsid w:val="6B560E7C"/>
    <w:rsid w:val="6B723594"/>
    <w:rsid w:val="6B805156"/>
    <w:rsid w:val="6B8A1717"/>
    <w:rsid w:val="6B8F5109"/>
    <w:rsid w:val="6B945E48"/>
    <w:rsid w:val="6B974A7B"/>
    <w:rsid w:val="6BD50977"/>
    <w:rsid w:val="6BE450D3"/>
    <w:rsid w:val="6BE60C84"/>
    <w:rsid w:val="6C47124B"/>
    <w:rsid w:val="6C4F0900"/>
    <w:rsid w:val="6C6C32E1"/>
    <w:rsid w:val="6C6E3E15"/>
    <w:rsid w:val="6C8B1F5D"/>
    <w:rsid w:val="6CA85D3A"/>
    <w:rsid w:val="6CAA3931"/>
    <w:rsid w:val="6CE2512E"/>
    <w:rsid w:val="6CE43259"/>
    <w:rsid w:val="6CEA06D7"/>
    <w:rsid w:val="6CF70607"/>
    <w:rsid w:val="6D325918"/>
    <w:rsid w:val="6D3933CA"/>
    <w:rsid w:val="6D401810"/>
    <w:rsid w:val="6D6261FE"/>
    <w:rsid w:val="6D7B222A"/>
    <w:rsid w:val="6D7B61EC"/>
    <w:rsid w:val="6D8E03AA"/>
    <w:rsid w:val="6DBB089F"/>
    <w:rsid w:val="6DC63038"/>
    <w:rsid w:val="6DDC5608"/>
    <w:rsid w:val="6DE30DE0"/>
    <w:rsid w:val="6DE6130A"/>
    <w:rsid w:val="6E09491E"/>
    <w:rsid w:val="6E0D3655"/>
    <w:rsid w:val="6E1A437E"/>
    <w:rsid w:val="6E1B7F6A"/>
    <w:rsid w:val="6E3A144E"/>
    <w:rsid w:val="6E3F2AE1"/>
    <w:rsid w:val="6E5606D3"/>
    <w:rsid w:val="6E5F4465"/>
    <w:rsid w:val="6E8B1663"/>
    <w:rsid w:val="6E8C54DA"/>
    <w:rsid w:val="6EB752BD"/>
    <w:rsid w:val="6EF11E03"/>
    <w:rsid w:val="6EF1241D"/>
    <w:rsid w:val="6EF82916"/>
    <w:rsid w:val="6F082573"/>
    <w:rsid w:val="6F0B2DE7"/>
    <w:rsid w:val="6F111C62"/>
    <w:rsid w:val="6F2176E5"/>
    <w:rsid w:val="6F316521"/>
    <w:rsid w:val="6F3A2A5F"/>
    <w:rsid w:val="6F4F7F03"/>
    <w:rsid w:val="6F5523A2"/>
    <w:rsid w:val="6F592303"/>
    <w:rsid w:val="6F5F5B74"/>
    <w:rsid w:val="6F682400"/>
    <w:rsid w:val="6F9600A4"/>
    <w:rsid w:val="6F98032D"/>
    <w:rsid w:val="6F9B1C65"/>
    <w:rsid w:val="6FA44937"/>
    <w:rsid w:val="6FAD3FB9"/>
    <w:rsid w:val="6FE82C9C"/>
    <w:rsid w:val="6FFB146E"/>
    <w:rsid w:val="70160742"/>
    <w:rsid w:val="70304851"/>
    <w:rsid w:val="7030610F"/>
    <w:rsid w:val="70612DB4"/>
    <w:rsid w:val="706516C3"/>
    <w:rsid w:val="70660714"/>
    <w:rsid w:val="70896E68"/>
    <w:rsid w:val="708A4844"/>
    <w:rsid w:val="70BD28D9"/>
    <w:rsid w:val="70C94DCA"/>
    <w:rsid w:val="70E05E9D"/>
    <w:rsid w:val="71073061"/>
    <w:rsid w:val="711A201F"/>
    <w:rsid w:val="71215AE9"/>
    <w:rsid w:val="712864E5"/>
    <w:rsid w:val="71380B81"/>
    <w:rsid w:val="71396ACC"/>
    <w:rsid w:val="71562D4F"/>
    <w:rsid w:val="715B60E9"/>
    <w:rsid w:val="716F0EE9"/>
    <w:rsid w:val="7196674D"/>
    <w:rsid w:val="719E245E"/>
    <w:rsid w:val="71BA3FE5"/>
    <w:rsid w:val="71D5546B"/>
    <w:rsid w:val="71D67E52"/>
    <w:rsid w:val="71EA1FED"/>
    <w:rsid w:val="72165C6B"/>
    <w:rsid w:val="722021E3"/>
    <w:rsid w:val="72203902"/>
    <w:rsid w:val="72290340"/>
    <w:rsid w:val="722C6DDA"/>
    <w:rsid w:val="72515945"/>
    <w:rsid w:val="728E5AC6"/>
    <w:rsid w:val="729243CB"/>
    <w:rsid w:val="72E661B1"/>
    <w:rsid w:val="72F4702E"/>
    <w:rsid w:val="730313F6"/>
    <w:rsid w:val="730E4732"/>
    <w:rsid w:val="73370D24"/>
    <w:rsid w:val="73397FB3"/>
    <w:rsid w:val="733B7E69"/>
    <w:rsid w:val="73472C84"/>
    <w:rsid w:val="7359268C"/>
    <w:rsid w:val="735F327A"/>
    <w:rsid w:val="7366631C"/>
    <w:rsid w:val="736C263C"/>
    <w:rsid w:val="73723640"/>
    <w:rsid w:val="737311F5"/>
    <w:rsid w:val="739503EB"/>
    <w:rsid w:val="73A05B28"/>
    <w:rsid w:val="73C07D69"/>
    <w:rsid w:val="73C979D4"/>
    <w:rsid w:val="73DC335B"/>
    <w:rsid w:val="73FE6C0A"/>
    <w:rsid w:val="740B60EC"/>
    <w:rsid w:val="745E7D35"/>
    <w:rsid w:val="7465362D"/>
    <w:rsid w:val="7475188D"/>
    <w:rsid w:val="74981037"/>
    <w:rsid w:val="749E16A8"/>
    <w:rsid w:val="74B42AE4"/>
    <w:rsid w:val="74C54993"/>
    <w:rsid w:val="74EB68F6"/>
    <w:rsid w:val="750A429D"/>
    <w:rsid w:val="75263FB5"/>
    <w:rsid w:val="752739E7"/>
    <w:rsid w:val="75474B47"/>
    <w:rsid w:val="75533AB0"/>
    <w:rsid w:val="75614792"/>
    <w:rsid w:val="75761866"/>
    <w:rsid w:val="75784473"/>
    <w:rsid w:val="75B10995"/>
    <w:rsid w:val="75B161B3"/>
    <w:rsid w:val="75DC6C44"/>
    <w:rsid w:val="75E24E53"/>
    <w:rsid w:val="75F05CC0"/>
    <w:rsid w:val="76097879"/>
    <w:rsid w:val="762F6A19"/>
    <w:rsid w:val="76341B33"/>
    <w:rsid w:val="76736B32"/>
    <w:rsid w:val="76807C04"/>
    <w:rsid w:val="768649D4"/>
    <w:rsid w:val="76AF35EE"/>
    <w:rsid w:val="76B14884"/>
    <w:rsid w:val="76B265AF"/>
    <w:rsid w:val="76C27A74"/>
    <w:rsid w:val="76C726A5"/>
    <w:rsid w:val="76CC6A37"/>
    <w:rsid w:val="76E3765E"/>
    <w:rsid w:val="76FC2AFA"/>
    <w:rsid w:val="77527424"/>
    <w:rsid w:val="77653671"/>
    <w:rsid w:val="77707007"/>
    <w:rsid w:val="778546CC"/>
    <w:rsid w:val="778B6B46"/>
    <w:rsid w:val="77A337B9"/>
    <w:rsid w:val="77A64F39"/>
    <w:rsid w:val="77B551B3"/>
    <w:rsid w:val="77B56730"/>
    <w:rsid w:val="77B92EBE"/>
    <w:rsid w:val="77C04A8B"/>
    <w:rsid w:val="77D85DB3"/>
    <w:rsid w:val="77EB1B74"/>
    <w:rsid w:val="782A3EA3"/>
    <w:rsid w:val="78490703"/>
    <w:rsid w:val="78A17430"/>
    <w:rsid w:val="78A50513"/>
    <w:rsid w:val="78C43087"/>
    <w:rsid w:val="78D37FAF"/>
    <w:rsid w:val="78EF7AB5"/>
    <w:rsid w:val="790D6849"/>
    <w:rsid w:val="795767E3"/>
    <w:rsid w:val="79586707"/>
    <w:rsid w:val="796518DD"/>
    <w:rsid w:val="79655D39"/>
    <w:rsid w:val="79724BEF"/>
    <w:rsid w:val="797264AC"/>
    <w:rsid w:val="79AA0532"/>
    <w:rsid w:val="79FA22BC"/>
    <w:rsid w:val="79FE1DDD"/>
    <w:rsid w:val="7A075767"/>
    <w:rsid w:val="7A0C15B3"/>
    <w:rsid w:val="7A212062"/>
    <w:rsid w:val="7A2522C9"/>
    <w:rsid w:val="7A282A11"/>
    <w:rsid w:val="7A3A59B8"/>
    <w:rsid w:val="7A5D0F75"/>
    <w:rsid w:val="7A6C3763"/>
    <w:rsid w:val="7A715CD2"/>
    <w:rsid w:val="7A921E9A"/>
    <w:rsid w:val="7A9E53BF"/>
    <w:rsid w:val="7AA914B9"/>
    <w:rsid w:val="7ABF2475"/>
    <w:rsid w:val="7AC21562"/>
    <w:rsid w:val="7AD474A4"/>
    <w:rsid w:val="7AFC38DE"/>
    <w:rsid w:val="7B303E8C"/>
    <w:rsid w:val="7B433B13"/>
    <w:rsid w:val="7B7D6B6D"/>
    <w:rsid w:val="7B865D50"/>
    <w:rsid w:val="7B8D34C3"/>
    <w:rsid w:val="7B971D84"/>
    <w:rsid w:val="7BAB0CB7"/>
    <w:rsid w:val="7BB4028F"/>
    <w:rsid w:val="7BC1107E"/>
    <w:rsid w:val="7BF32F03"/>
    <w:rsid w:val="7BF50D2C"/>
    <w:rsid w:val="7C066F4E"/>
    <w:rsid w:val="7C1724A5"/>
    <w:rsid w:val="7C8561DF"/>
    <w:rsid w:val="7CA54112"/>
    <w:rsid w:val="7CA553D9"/>
    <w:rsid w:val="7CAB27F5"/>
    <w:rsid w:val="7CAF438A"/>
    <w:rsid w:val="7CCE726D"/>
    <w:rsid w:val="7CD71EA3"/>
    <w:rsid w:val="7CE17559"/>
    <w:rsid w:val="7CE50CE4"/>
    <w:rsid w:val="7CE94EE1"/>
    <w:rsid w:val="7CF877E9"/>
    <w:rsid w:val="7D134762"/>
    <w:rsid w:val="7D244CB3"/>
    <w:rsid w:val="7D2E5ABF"/>
    <w:rsid w:val="7D300F77"/>
    <w:rsid w:val="7D4A45B8"/>
    <w:rsid w:val="7D4C56DF"/>
    <w:rsid w:val="7D535AC7"/>
    <w:rsid w:val="7D9176B5"/>
    <w:rsid w:val="7D964A74"/>
    <w:rsid w:val="7DA66374"/>
    <w:rsid w:val="7DFB43EA"/>
    <w:rsid w:val="7E007625"/>
    <w:rsid w:val="7E0737C8"/>
    <w:rsid w:val="7E131C51"/>
    <w:rsid w:val="7E176B90"/>
    <w:rsid w:val="7E2142A2"/>
    <w:rsid w:val="7E240411"/>
    <w:rsid w:val="7E48335A"/>
    <w:rsid w:val="7E797DE5"/>
    <w:rsid w:val="7E7B0BF2"/>
    <w:rsid w:val="7E8D75B6"/>
    <w:rsid w:val="7E8E672B"/>
    <w:rsid w:val="7EA27DDF"/>
    <w:rsid w:val="7EC67BB0"/>
    <w:rsid w:val="7ED809AD"/>
    <w:rsid w:val="7EF760EE"/>
    <w:rsid w:val="7F2536B5"/>
    <w:rsid w:val="7F2C3CE7"/>
    <w:rsid w:val="7F3778C7"/>
    <w:rsid w:val="7F5A01CA"/>
    <w:rsid w:val="7F75661B"/>
    <w:rsid w:val="7FB17429"/>
    <w:rsid w:val="7FC02196"/>
    <w:rsid w:val="7FC237CA"/>
    <w:rsid w:val="7FF1276A"/>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nhideWhenUsed="0"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qFormat="1"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qFormat="1" w:uiPriority="99" w:name="footnote reference"/>
    <w:lsdException w:qFormat="1"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1"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nhideWhenUsed="0" w:uiPriority="0" w:semiHidden="0"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semiHidden="0"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adjustRightInd w:val="0"/>
      <w:snapToGrid w:val="0"/>
      <w:spacing w:line="360" w:lineRule="auto"/>
    </w:pPr>
    <w:rPr>
      <w:rFonts w:ascii="Tahoma" w:hAnsi="Tahoma" w:eastAsia="宋体" w:cstheme="minorBidi"/>
      <w:sz w:val="21"/>
      <w:szCs w:val="22"/>
      <w:lang w:val="en-US" w:eastAsia="zh-CN" w:bidi="ar-SA"/>
    </w:rPr>
  </w:style>
  <w:style w:type="paragraph" w:styleId="3">
    <w:name w:val="heading 1"/>
    <w:basedOn w:val="1"/>
    <w:next w:val="2"/>
    <w:link w:val="72"/>
    <w:qFormat/>
    <w:uiPriority w:val="9"/>
    <w:pPr>
      <w:keepNext/>
      <w:keepLines/>
      <w:spacing w:before="340" w:after="330" w:line="576" w:lineRule="auto"/>
      <w:outlineLvl w:val="0"/>
    </w:pPr>
    <w:rPr>
      <w:b/>
      <w:kern w:val="44"/>
      <w:sz w:val="44"/>
    </w:rPr>
  </w:style>
  <w:style w:type="paragraph" w:styleId="4">
    <w:name w:val="heading 2"/>
    <w:basedOn w:val="1"/>
    <w:next w:val="1"/>
    <w:link w:val="38"/>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5">
    <w:name w:val="heading 3"/>
    <w:basedOn w:val="1"/>
    <w:next w:val="1"/>
    <w:link w:val="39"/>
    <w:unhideWhenUsed/>
    <w:qFormat/>
    <w:uiPriority w:val="9"/>
    <w:pPr>
      <w:keepNext/>
      <w:keepLines/>
      <w:spacing w:before="260" w:after="260" w:line="416" w:lineRule="auto"/>
      <w:outlineLvl w:val="2"/>
    </w:pPr>
    <w:rPr>
      <w:b/>
      <w:bCs/>
      <w:sz w:val="32"/>
      <w:szCs w:val="32"/>
    </w:rPr>
  </w:style>
  <w:style w:type="paragraph" w:styleId="6">
    <w:name w:val="heading 4"/>
    <w:basedOn w:val="1"/>
    <w:next w:val="1"/>
    <w:link w:val="41"/>
    <w:unhideWhenUsed/>
    <w:qFormat/>
    <w:uiPriority w:val="9"/>
    <w:pPr>
      <w:keepNext/>
      <w:keepLines/>
      <w:outlineLvl w:val="3"/>
    </w:pPr>
    <w:rPr>
      <w:rFonts w:asciiTheme="majorHAnsi" w:hAnsiTheme="majorHAnsi" w:cstheme="majorBidi"/>
      <w:b/>
      <w:bCs/>
      <w:sz w:val="24"/>
      <w:szCs w:val="28"/>
    </w:rPr>
  </w:style>
  <w:style w:type="paragraph" w:styleId="7">
    <w:name w:val="heading 5"/>
    <w:basedOn w:val="1"/>
    <w:next w:val="1"/>
    <w:link w:val="71"/>
    <w:semiHidden/>
    <w:unhideWhenUsed/>
    <w:qFormat/>
    <w:uiPriority w:val="9"/>
    <w:pPr>
      <w:keepNext/>
      <w:keepLines/>
      <w:spacing w:before="280" w:after="290" w:line="372" w:lineRule="auto"/>
      <w:outlineLvl w:val="4"/>
    </w:pPr>
    <w:rPr>
      <w:b/>
      <w:sz w:val="28"/>
    </w:rPr>
  </w:style>
  <w:style w:type="character" w:default="1" w:styleId="30">
    <w:name w:val="Default Paragraph Font"/>
    <w:semiHidden/>
    <w:unhideWhenUsed/>
    <w:qFormat/>
    <w:uiPriority w:val="1"/>
  </w:style>
  <w:style w:type="table" w:default="1" w:styleId="28">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1"/>
    <w:link w:val="63"/>
    <w:qFormat/>
    <w:uiPriority w:val="1"/>
    <w:pPr>
      <w:spacing w:before="161"/>
      <w:ind w:left="120"/>
    </w:pPr>
    <w:rPr>
      <w:rFonts w:ascii="宋体" w:hAnsi="宋体" w:cs="宋体"/>
      <w:sz w:val="24"/>
      <w:lang w:val="zh-CN" w:bidi="zh-CN"/>
    </w:rPr>
  </w:style>
  <w:style w:type="paragraph" w:styleId="8">
    <w:name w:val="toc 7"/>
    <w:basedOn w:val="1"/>
    <w:next w:val="1"/>
    <w:unhideWhenUsed/>
    <w:qFormat/>
    <w:uiPriority w:val="39"/>
    <w:pPr>
      <w:widowControl w:val="0"/>
      <w:adjustRightInd/>
      <w:snapToGrid/>
      <w:spacing w:line="240" w:lineRule="auto"/>
      <w:ind w:left="2520" w:leftChars="1200"/>
      <w:jc w:val="both"/>
    </w:pPr>
    <w:rPr>
      <w:rFonts w:asciiTheme="minorHAnsi" w:hAnsiTheme="minorHAnsi" w:eastAsiaTheme="minorEastAsia"/>
      <w:kern w:val="2"/>
    </w:rPr>
  </w:style>
  <w:style w:type="paragraph" w:styleId="9">
    <w:name w:val="annotation text"/>
    <w:basedOn w:val="1"/>
    <w:link w:val="60"/>
    <w:unhideWhenUsed/>
    <w:qFormat/>
    <w:uiPriority w:val="99"/>
  </w:style>
  <w:style w:type="paragraph" w:styleId="10">
    <w:name w:val="Body Text Indent"/>
    <w:basedOn w:val="1"/>
    <w:qFormat/>
    <w:uiPriority w:val="0"/>
    <w:pPr>
      <w:ind w:left="359" w:leftChars="171" w:firstLine="179" w:firstLineChars="85"/>
    </w:pPr>
    <w:rPr>
      <w:rFonts w:ascii="宋体" w:hAnsi="宋体"/>
      <w:b/>
      <w:bCs/>
      <w:szCs w:val="26"/>
    </w:rPr>
  </w:style>
  <w:style w:type="paragraph" w:styleId="11">
    <w:name w:val="toc 5"/>
    <w:basedOn w:val="1"/>
    <w:next w:val="1"/>
    <w:unhideWhenUsed/>
    <w:qFormat/>
    <w:uiPriority w:val="39"/>
    <w:pPr>
      <w:widowControl w:val="0"/>
      <w:adjustRightInd/>
      <w:snapToGrid/>
      <w:spacing w:line="240" w:lineRule="auto"/>
      <w:ind w:left="1680" w:leftChars="800"/>
      <w:jc w:val="both"/>
    </w:pPr>
    <w:rPr>
      <w:rFonts w:asciiTheme="minorHAnsi" w:hAnsiTheme="minorHAnsi" w:eastAsiaTheme="minorEastAsia"/>
      <w:kern w:val="2"/>
    </w:rPr>
  </w:style>
  <w:style w:type="paragraph" w:styleId="12">
    <w:name w:val="toc 3"/>
    <w:basedOn w:val="1"/>
    <w:next w:val="1"/>
    <w:unhideWhenUsed/>
    <w:qFormat/>
    <w:uiPriority w:val="39"/>
    <w:pPr>
      <w:tabs>
        <w:tab w:val="right" w:leader="dot" w:pos="8296"/>
      </w:tabs>
      <w:ind w:left="838" w:leftChars="381"/>
    </w:pPr>
    <w:rPr>
      <w:szCs w:val="21"/>
    </w:rPr>
  </w:style>
  <w:style w:type="paragraph" w:styleId="13">
    <w:name w:val="Plain Text"/>
    <w:basedOn w:val="1"/>
    <w:link w:val="52"/>
    <w:qFormat/>
    <w:uiPriority w:val="0"/>
    <w:pPr>
      <w:widowControl w:val="0"/>
      <w:adjustRightInd/>
      <w:snapToGrid/>
      <w:jc w:val="both"/>
    </w:pPr>
    <w:rPr>
      <w:rFonts w:ascii="宋体" w:hAnsi="Courier New" w:cs="Times New Roman"/>
      <w:b/>
      <w:kern w:val="2"/>
      <w:szCs w:val="20"/>
    </w:rPr>
  </w:style>
  <w:style w:type="paragraph" w:styleId="14">
    <w:name w:val="toc 8"/>
    <w:basedOn w:val="1"/>
    <w:next w:val="1"/>
    <w:unhideWhenUsed/>
    <w:qFormat/>
    <w:uiPriority w:val="39"/>
    <w:pPr>
      <w:widowControl w:val="0"/>
      <w:adjustRightInd/>
      <w:snapToGrid/>
      <w:spacing w:line="240" w:lineRule="auto"/>
      <w:ind w:left="2940" w:leftChars="1400"/>
      <w:jc w:val="both"/>
    </w:pPr>
    <w:rPr>
      <w:rFonts w:asciiTheme="minorHAnsi" w:hAnsiTheme="minorHAnsi" w:eastAsiaTheme="minorEastAsia"/>
      <w:kern w:val="2"/>
    </w:rPr>
  </w:style>
  <w:style w:type="paragraph" w:styleId="15">
    <w:name w:val="Balloon Text"/>
    <w:basedOn w:val="1"/>
    <w:link w:val="55"/>
    <w:semiHidden/>
    <w:unhideWhenUsed/>
    <w:qFormat/>
    <w:uiPriority w:val="99"/>
    <w:rPr>
      <w:sz w:val="18"/>
      <w:szCs w:val="18"/>
    </w:rPr>
  </w:style>
  <w:style w:type="paragraph" w:styleId="16">
    <w:name w:val="footer"/>
    <w:basedOn w:val="1"/>
    <w:link w:val="54"/>
    <w:unhideWhenUsed/>
    <w:qFormat/>
    <w:uiPriority w:val="99"/>
    <w:pPr>
      <w:tabs>
        <w:tab w:val="center" w:pos="4153"/>
        <w:tab w:val="right" w:pos="8306"/>
      </w:tabs>
    </w:pPr>
    <w:rPr>
      <w:sz w:val="18"/>
      <w:szCs w:val="18"/>
    </w:rPr>
  </w:style>
  <w:style w:type="paragraph" w:styleId="17">
    <w:name w:val="header"/>
    <w:basedOn w:val="1"/>
    <w:link w:val="53"/>
    <w:unhideWhenUsed/>
    <w:qFormat/>
    <w:uiPriority w:val="99"/>
    <w:pPr>
      <w:pBdr>
        <w:bottom w:val="single" w:color="auto" w:sz="6" w:space="1"/>
      </w:pBdr>
      <w:tabs>
        <w:tab w:val="center" w:pos="4153"/>
        <w:tab w:val="right" w:pos="8306"/>
      </w:tabs>
      <w:jc w:val="center"/>
    </w:pPr>
    <w:rPr>
      <w:sz w:val="18"/>
      <w:szCs w:val="18"/>
    </w:rPr>
  </w:style>
  <w:style w:type="paragraph" w:styleId="18">
    <w:name w:val="toc 1"/>
    <w:basedOn w:val="1"/>
    <w:next w:val="1"/>
    <w:unhideWhenUsed/>
    <w:qFormat/>
    <w:uiPriority w:val="39"/>
  </w:style>
  <w:style w:type="paragraph" w:styleId="19">
    <w:name w:val="toc 4"/>
    <w:basedOn w:val="1"/>
    <w:next w:val="1"/>
    <w:unhideWhenUsed/>
    <w:qFormat/>
    <w:uiPriority w:val="39"/>
    <w:pPr>
      <w:tabs>
        <w:tab w:val="right" w:leader="dot" w:pos="8296"/>
      </w:tabs>
      <w:spacing w:after="120"/>
      <w:ind w:left="1320" w:leftChars="600"/>
    </w:pPr>
  </w:style>
  <w:style w:type="paragraph" w:styleId="20">
    <w:name w:val="footnote text"/>
    <w:basedOn w:val="1"/>
    <w:semiHidden/>
    <w:unhideWhenUsed/>
    <w:qFormat/>
    <w:uiPriority w:val="99"/>
    <w:rPr>
      <w:sz w:val="18"/>
    </w:rPr>
  </w:style>
  <w:style w:type="paragraph" w:styleId="21">
    <w:name w:val="toc 6"/>
    <w:basedOn w:val="1"/>
    <w:next w:val="1"/>
    <w:qFormat/>
    <w:uiPriority w:val="39"/>
    <w:pPr>
      <w:ind w:left="1200"/>
    </w:pPr>
    <w:rPr>
      <w:rFonts w:ascii="Calibri" w:cs="Calibri"/>
      <w:sz w:val="18"/>
      <w:szCs w:val="18"/>
    </w:rPr>
  </w:style>
  <w:style w:type="paragraph" w:styleId="22">
    <w:name w:val="toc 2"/>
    <w:basedOn w:val="1"/>
    <w:next w:val="1"/>
    <w:unhideWhenUsed/>
    <w:qFormat/>
    <w:uiPriority w:val="39"/>
    <w:pPr>
      <w:tabs>
        <w:tab w:val="right" w:leader="dot" w:pos="8296"/>
      </w:tabs>
      <w:ind w:left="440" w:leftChars="200"/>
      <w:jc w:val="center"/>
    </w:pPr>
    <w:rPr>
      <w:rFonts w:ascii="宋体" w:hAnsi="宋体"/>
      <w:sz w:val="30"/>
      <w:szCs w:val="30"/>
    </w:rPr>
  </w:style>
  <w:style w:type="paragraph" w:styleId="23">
    <w:name w:val="toc 9"/>
    <w:basedOn w:val="1"/>
    <w:next w:val="1"/>
    <w:unhideWhenUsed/>
    <w:qFormat/>
    <w:uiPriority w:val="39"/>
    <w:pPr>
      <w:widowControl w:val="0"/>
      <w:adjustRightInd/>
      <w:snapToGrid/>
      <w:spacing w:line="240" w:lineRule="auto"/>
      <w:ind w:left="3360" w:leftChars="1600"/>
      <w:jc w:val="both"/>
    </w:pPr>
    <w:rPr>
      <w:rFonts w:asciiTheme="minorHAnsi" w:hAnsiTheme="minorHAnsi" w:eastAsiaTheme="minorEastAsia"/>
      <w:kern w:val="2"/>
    </w:rPr>
  </w:style>
  <w:style w:type="paragraph" w:styleId="24">
    <w:name w:val="Normal (Web)"/>
    <w:basedOn w:val="1"/>
    <w:link w:val="57"/>
    <w:qFormat/>
    <w:uiPriority w:val="0"/>
    <w:pPr>
      <w:widowControl w:val="0"/>
      <w:adjustRightInd/>
      <w:snapToGrid/>
      <w:jc w:val="both"/>
    </w:pPr>
    <w:rPr>
      <w:rFonts w:asciiTheme="minorHAnsi" w:hAnsiTheme="minorHAnsi"/>
      <w:kern w:val="2"/>
      <w:sz w:val="24"/>
      <w:szCs w:val="24"/>
    </w:rPr>
  </w:style>
  <w:style w:type="paragraph" w:styleId="25">
    <w:name w:val="annotation subject"/>
    <w:basedOn w:val="9"/>
    <w:next w:val="9"/>
    <w:link w:val="61"/>
    <w:semiHidden/>
    <w:unhideWhenUsed/>
    <w:qFormat/>
    <w:uiPriority w:val="99"/>
    <w:rPr>
      <w:b/>
      <w:bCs/>
    </w:rPr>
  </w:style>
  <w:style w:type="paragraph" w:styleId="26">
    <w:name w:val="Body Text First Indent"/>
    <w:basedOn w:val="2"/>
    <w:next w:val="27"/>
    <w:qFormat/>
    <w:uiPriority w:val="0"/>
    <w:pPr>
      <w:spacing w:after="120"/>
      <w:ind w:firstLine="420" w:firstLineChars="100"/>
    </w:pPr>
    <w:rPr>
      <w:bCs/>
      <w:szCs w:val="21"/>
    </w:rPr>
  </w:style>
  <w:style w:type="paragraph" w:customStyle="1" w:styleId="27">
    <w:name w:val="样式 正文首行缩进 + 首行缩进:  1 字符"/>
    <w:basedOn w:val="1"/>
    <w:next w:val="1"/>
    <w:qFormat/>
    <w:uiPriority w:val="0"/>
    <w:pPr>
      <w:ind w:firstLine="200" w:firstLineChars="200"/>
    </w:pPr>
    <w:rPr>
      <w:rFonts w:cs="宋体"/>
      <w:szCs w:val="20"/>
    </w:rPr>
  </w:style>
  <w:style w:type="table" w:styleId="29">
    <w:name w:val="Table Grid"/>
    <w:basedOn w:val="28"/>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1">
    <w:name w:val="Strong"/>
    <w:basedOn w:val="30"/>
    <w:qFormat/>
    <w:uiPriority w:val="0"/>
    <w:rPr>
      <w:b/>
    </w:rPr>
  </w:style>
  <w:style w:type="character" w:styleId="32">
    <w:name w:val="page number"/>
    <w:basedOn w:val="30"/>
    <w:qFormat/>
    <w:uiPriority w:val="0"/>
  </w:style>
  <w:style w:type="character" w:styleId="33">
    <w:name w:val="Emphasis"/>
    <w:basedOn w:val="30"/>
    <w:qFormat/>
    <w:uiPriority w:val="20"/>
    <w:rPr>
      <w:i/>
      <w:iCs/>
    </w:rPr>
  </w:style>
  <w:style w:type="character" w:styleId="34">
    <w:name w:val="Hyperlink"/>
    <w:qFormat/>
    <w:uiPriority w:val="99"/>
    <w:rPr>
      <w:rFonts w:hint="eastAsia" w:ascii="宋体" w:hAnsi="宋体" w:eastAsia="宋体" w:cs="宋体"/>
      <w:b/>
      <w:color w:val="0031C1"/>
      <w:kern w:val="0"/>
      <w:sz w:val="18"/>
      <w:szCs w:val="18"/>
      <w:u w:val="none"/>
      <w:lang w:eastAsia="en-US"/>
    </w:rPr>
  </w:style>
  <w:style w:type="character" w:styleId="35">
    <w:name w:val="annotation reference"/>
    <w:basedOn w:val="30"/>
    <w:semiHidden/>
    <w:unhideWhenUsed/>
    <w:qFormat/>
    <w:uiPriority w:val="99"/>
    <w:rPr>
      <w:sz w:val="21"/>
      <w:szCs w:val="21"/>
    </w:rPr>
  </w:style>
  <w:style w:type="character" w:styleId="36">
    <w:name w:val="footnote reference"/>
    <w:basedOn w:val="30"/>
    <w:semiHidden/>
    <w:unhideWhenUsed/>
    <w:qFormat/>
    <w:uiPriority w:val="99"/>
    <w:rPr>
      <w:vertAlign w:val="superscript"/>
    </w:rPr>
  </w:style>
  <w:style w:type="paragraph" w:customStyle="1" w:styleId="37">
    <w:name w:val="首行缩进"/>
    <w:basedOn w:val="1"/>
    <w:qFormat/>
    <w:uiPriority w:val="0"/>
    <w:pPr>
      <w:adjustRightInd/>
      <w:spacing w:line="300" w:lineRule="auto"/>
      <w:ind w:firstLine="420" w:firstLineChars="200"/>
      <w:jc w:val="both"/>
    </w:pPr>
    <w:rPr>
      <w:rFonts w:ascii="Calibri" w:hAnsi="Calibri" w:eastAsia="方正书宋简体" w:cs="Times New Roman"/>
      <w:sz w:val="20"/>
    </w:rPr>
  </w:style>
  <w:style w:type="character" w:customStyle="1" w:styleId="38">
    <w:name w:val="标题 2 字符"/>
    <w:basedOn w:val="30"/>
    <w:link w:val="4"/>
    <w:qFormat/>
    <w:uiPriority w:val="9"/>
    <w:rPr>
      <w:rFonts w:asciiTheme="majorHAnsi" w:hAnsiTheme="majorHAnsi" w:eastAsiaTheme="majorEastAsia" w:cstheme="majorBidi"/>
      <w:b/>
      <w:bCs/>
      <w:sz w:val="32"/>
      <w:szCs w:val="32"/>
    </w:rPr>
  </w:style>
  <w:style w:type="character" w:customStyle="1" w:styleId="39">
    <w:name w:val="标题 3 字符"/>
    <w:basedOn w:val="30"/>
    <w:link w:val="5"/>
    <w:qFormat/>
    <w:uiPriority w:val="9"/>
    <w:rPr>
      <w:rFonts w:ascii="Tahoma" w:hAnsi="Tahoma"/>
      <w:b/>
      <w:bCs/>
      <w:sz w:val="32"/>
      <w:szCs w:val="32"/>
    </w:rPr>
  </w:style>
  <w:style w:type="paragraph" w:styleId="40">
    <w:name w:val="List Paragraph"/>
    <w:basedOn w:val="1"/>
    <w:link w:val="62"/>
    <w:qFormat/>
    <w:uiPriority w:val="0"/>
    <w:pPr>
      <w:ind w:firstLine="420" w:firstLineChars="200"/>
    </w:pPr>
  </w:style>
  <w:style w:type="character" w:customStyle="1" w:styleId="41">
    <w:name w:val="标题 4 字符"/>
    <w:basedOn w:val="30"/>
    <w:link w:val="6"/>
    <w:qFormat/>
    <w:uiPriority w:val="9"/>
    <w:rPr>
      <w:rFonts w:eastAsia="宋体" w:asciiTheme="majorHAnsi" w:hAnsiTheme="majorHAnsi" w:cstheme="majorBidi"/>
      <w:b/>
      <w:bCs/>
      <w:sz w:val="24"/>
      <w:szCs w:val="28"/>
    </w:rPr>
  </w:style>
  <w:style w:type="character" w:customStyle="1" w:styleId="42">
    <w:name w:val="正文缩进2格 Char"/>
    <w:link w:val="43"/>
    <w:qFormat/>
    <w:uiPriority w:val="0"/>
    <w:rPr>
      <w:rFonts w:ascii="仿宋_GB2312" w:hAnsi="宋体" w:eastAsia="仿宋_GB2312"/>
      <w:kern w:val="2"/>
      <w:sz w:val="31"/>
    </w:rPr>
  </w:style>
  <w:style w:type="paragraph" w:customStyle="1" w:styleId="43">
    <w:name w:val="正文缩进2格"/>
    <w:basedOn w:val="1"/>
    <w:link w:val="42"/>
    <w:qFormat/>
    <w:uiPriority w:val="0"/>
    <w:pPr>
      <w:widowControl w:val="0"/>
      <w:adjustRightInd/>
      <w:snapToGrid/>
      <w:spacing w:line="600" w:lineRule="exact"/>
      <w:ind w:firstLine="639" w:firstLineChars="206"/>
      <w:jc w:val="both"/>
    </w:pPr>
    <w:rPr>
      <w:rFonts w:ascii="仿宋_GB2312" w:hAnsi="宋体" w:eastAsia="仿宋_GB2312"/>
      <w:kern w:val="2"/>
      <w:sz w:val="31"/>
    </w:rPr>
  </w:style>
  <w:style w:type="paragraph" w:customStyle="1" w:styleId="44">
    <w:name w:val="正文缩进4格"/>
    <w:basedOn w:val="43"/>
    <w:qFormat/>
    <w:uiPriority w:val="0"/>
    <w:pPr>
      <w:ind w:left="2" w:firstLine="538" w:firstLineChars="192"/>
    </w:pPr>
    <w:rPr>
      <w:color w:val="0000FF"/>
      <w:sz w:val="28"/>
    </w:rPr>
  </w:style>
  <w:style w:type="character" w:customStyle="1" w:styleId="45">
    <w:name w:val="正文缩进2格 Char Char"/>
    <w:qFormat/>
    <w:uiPriority w:val="0"/>
    <w:rPr>
      <w:rFonts w:ascii="仿宋_GB2312" w:hAnsi="宋体" w:eastAsia="仿宋_GB2312" w:cs="Times New Roman"/>
      <w:b/>
      <w:kern w:val="2"/>
      <w:sz w:val="31"/>
      <w:szCs w:val="28"/>
      <w:lang w:val="en-US" w:eastAsia="zh-CN" w:bidi="ar-SA"/>
    </w:rPr>
  </w:style>
  <w:style w:type="paragraph" w:customStyle="1" w:styleId="46">
    <w:name w:val="_Style 3"/>
    <w:basedOn w:val="1"/>
    <w:qFormat/>
    <w:uiPriority w:val="0"/>
    <w:pPr>
      <w:widowControl w:val="0"/>
      <w:adjustRightInd/>
      <w:snapToGrid/>
      <w:ind w:firstLine="420" w:firstLineChars="200"/>
      <w:jc w:val="both"/>
    </w:pPr>
    <w:rPr>
      <w:rFonts w:ascii="Times New Roman" w:hAnsi="Times New Roman" w:cs="Times New Roman"/>
      <w:kern w:val="2"/>
      <w:szCs w:val="24"/>
    </w:rPr>
  </w:style>
  <w:style w:type="character" w:customStyle="1" w:styleId="47">
    <w:name w:val="标题1"/>
    <w:qFormat/>
    <w:uiPriority w:val="0"/>
    <w:rPr>
      <w:rFonts w:ascii="Times New Roman" w:hAnsi="Times New Roman" w:eastAsia="宋体" w:cs="Times New Roman"/>
      <w:b/>
      <w:kern w:val="0"/>
      <w:sz w:val="24"/>
      <w:szCs w:val="20"/>
      <w:lang w:eastAsia="en-US"/>
    </w:rPr>
  </w:style>
  <w:style w:type="character" w:customStyle="1" w:styleId="48">
    <w:name w:val="标题 3.1 Char"/>
    <w:link w:val="49"/>
    <w:qFormat/>
    <w:uiPriority w:val="0"/>
    <w:rPr>
      <w:rFonts w:ascii="宋体" w:hAnsi="宋体" w:eastAsia="宋体"/>
      <w:b/>
      <w:color w:val="FF0000"/>
      <w:kern w:val="2"/>
      <w:sz w:val="32"/>
    </w:rPr>
  </w:style>
  <w:style w:type="paragraph" w:customStyle="1" w:styleId="49">
    <w:name w:val="标题 3.1"/>
    <w:basedOn w:val="5"/>
    <w:link w:val="48"/>
    <w:qFormat/>
    <w:uiPriority w:val="0"/>
    <w:pPr>
      <w:widowControl w:val="0"/>
      <w:tabs>
        <w:tab w:val="left" w:pos="1440"/>
        <w:tab w:val="left" w:pos="1620"/>
      </w:tabs>
      <w:adjustRightInd/>
      <w:snapToGrid/>
      <w:spacing w:line="600" w:lineRule="exact"/>
      <w:jc w:val="both"/>
    </w:pPr>
    <w:rPr>
      <w:rFonts w:ascii="宋体" w:hAnsi="宋体"/>
      <w:bCs w:val="0"/>
      <w:color w:val="FF0000"/>
      <w:kern w:val="2"/>
      <w:szCs w:val="22"/>
    </w:rPr>
  </w:style>
  <w:style w:type="character" w:customStyle="1" w:styleId="50">
    <w:name w:val="样式 楷体_GB2312 小四"/>
    <w:qFormat/>
    <w:uiPriority w:val="0"/>
    <w:rPr>
      <w:rFonts w:ascii="楷体_GB2312" w:hAnsi="楷体_GB2312" w:eastAsia="仿宋_GB2312"/>
      <w:sz w:val="24"/>
    </w:rPr>
  </w:style>
  <w:style w:type="character" w:customStyle="1" w:styleId="51">
    <w:name w:val="纯文本 Char"/>
    <w:qFormat/>
    <w:uiPriority w:val="0"/>
    <w:rPr>
      <w:rFonts w:ascii="宋体" w:hAnsi="Courier New" w:eastAsia="宋体" w:cs="Times New Roman"/>
      <w:b/>
      <w:kern w:val="2"/>
      <w:sz w:val="21"/>
      <w:szCs w:val="20"/>
    </w:rPr>
  </w:style>
  <w:style w:type="character" w:customStyle="1" w:styleId="52">
    <w:name w:val="纯文本 字符"/>
    <w:basedOn w:val="30"/>
    <w:link w:val="13"/>
    <w:semiHidden/>
    <w:qFormat/>
    <w:uiPriority w:val="99"/>
    <w:rPr>
      <w:rFonts w:ascii="宋体" w:hAnsi="Courier New" w:eastAsia="宋体" w:cs="Courier New"/>
      <w:sz w:val="21"/>
      <w:szCs w:val="21"/>
    </w:rPr>
  </w:style>
  <w:style w:type="character" w:customStyle="1" w:styleId="53">
    <w:name w:val="页眉 字符"/>
    <w:basedOn w:val="30"/>
    <w:link w:val="17"/>
    <w:qFormat/>
    <w:uiPriority w:val="99"/>
    <w:rPr>
      <w:rFonts w:ascii="Tahoma" w:hAnsi="Tahoma"/>
      <w:sz w:val="18"/>
      <w:szCs w:val="18"/>
    </w:rPr>
  </w:style>
  <w:style w:type="character" w:customStyle="1" w:styleId="54">
    <w:name w:val="页脚 字符"/>
    <w:basedOn w:val="30"/>
    <w:link w:val="16"/>
    <w:qFormat/>
    <w:uiPriority w:val="99"/>
    <w:rPr>
      <w:rFonts w:ascii="Tahoma" w:hAnsi="Tahoma"/>
      <w:sz w:val="18"/>
      <w:szCs w:val="18"/>
    </w:rPr>
  </w:style>
  <w:style w:type="character" w:customStyle="1" w:styleId="55">
    <w:name w:val="批注框文本 字符"/>
    <w:basedOn w:val="30"/>
    <w:link w:val="15"/>
    <w:semiHidden/>
    <w:qFormat/>
    <w:uiPriority w:val="99"/>
    <w:rPr>
      <w:rFonts w:ascii="Tahoma" w:hAnsi="Tahoma"/>
      <w:sz w:val="18"/>
      <w:szCs w:val="18"/>
    </w:rPr>
  </w:style>
  <w:style w:type="paragraph" w:customStyle="1" w:styleId="56">
    <w:name w:val="Char Char2 Char"/>
    <w:basedOn w:val="1"/>
    <w:qFormat/>
    <w:uiPriority w:val="0"/>
    <w:pPr>
      <w:widowControl w:val="0"/>
      <w:adjustRightInd/>
      <w:snapToGrid/>
      <w:jc w:val="both"/>
    </w:pPr>
    <w:rPr>
      <w:rFonts w:ascii="宋体" w:hAnsi="宋体" w:cs="Times New Roman"/>
      <w:b/>
      <w:kern w:val="2"/>
      <w:sz w:val="28"/>
      <w:szCs w:val="28"/>
    </w:rPr>
  </w:style>
  <w:style w:type="character" w:customStyle="1" w:styleId="57">
    <w:name w:val="普通(网站) 字符"/>
    <w:link w:val="24"/>
    <w:qFormat/>
    <w:uiPriority w:val="0"/>
    <w:rPr>
      <w:rFonts w:eastAsia="宋体"/>
      <w:kern w:val="2"/>
      <w:sz w:val="24"/>
      <w:szCs w:val="24"/>
    </w:rPr>
  </w:style>
  <w:style w:type="paragraph" w:customStyle="1" w:styleId="58">
    <w:name w:val="列出段落1"/>
    <w:basedOn w:val="1"/>
    <w:qFormat/>
    <w:uiPriority w:val="99"/>
    <w:pPr>
      <w:widowControl w:val="0"/>
      <w:adjustRightInd/>
      <w:snapToGrid/>
      <w:ind w:firstLine="420" w:firstLineChars="200"/>
      <w:jc w:val="both"/>
    </w:pPr>
    <w:rPr>
      <w:rFonts w:ascii="Times New Roman" w:hAnsi="Times New Roman" w:cs="Times New Roman"/>
      <w:kern w:val="2"/>
      <w:sz w:val="24"/>
      <w:szCs w:val="24"/>
    </w:rPr>
  </w:style>
  <w:style w:type="character" w:customStyle="1" w:styleId="59">
    <w:name w:val="p141"/>
    <w:qFormat/>
    <w:uiPriority w:val="0"/>
    <w:rPr>
      <w:sz w:val="21"/>
      <w:szCs w:val="21"/>
    </w:rPr>
  </w:style>
  <w:style w:type="character" w:customStyle="1" w:styleId="60">
    <w:name w:val="批注文字 字符"/>
    <w:basedOn w:val="30"/>
    <w:link w:val="9"/>
    <w:qFormat/>
    <w:uiPriority w:val="99"/>
    <w:rPr>
      <w:rFonts w:ascii="Tahoma" w:hAnsi="Tahoma" w:eastAsia="微软雅黑" w:cstheme="minorBidi"/>
      <w:sz w:val="22"/>
      <w:szCs w:val="22"/>
    </w:rPr>
  </w:style>
  <w:style w:type="character" w:customStyle="1" w:styleId="61">
    <w:name w:val="批注主题 字符"/>
    <w:basedOn w:val="60"/>
    <w:link w:val="25"/>
    <w:semiHidden/>
    <w:qFormat/>
    <w:uiPriority w:val="99"/>
    <w:rPr>
      <w:rFonts w:ascii="Tahoma" w:hAnsi="Tahoma" w:eastAsia="微软雅黑" w:cstheme="minorBidi"/>
      <w:b/>
      <w:bCs/>
      <w:sz w:val="22"/>
      <w:szCs w:val="22"/>
    </w:rPr>
  </w:style>
  <w:style w:type="character" w:customStyle="1" w:styleId="62">
    <w:name w:val="列表段落 字符"/>
    <w:link w:val="40"/>
    <w:qFormat/>
    <w:uiPriority w:val="0"/>
    <w:rPr>
      <w:rFonts w:ascii="Tahoma" w:hAnsi="Tahoma" w:eastAsia="微软雅黑" w:cstheme="minorBidi"/>
      <w:sz w:val="22"/>
      <w:szCs w:val="22"/>
    </w:rPr>
  </w:style>
  <w:style w:type="character" w:customStyle="1" w:styleId="63">
    <w:name w:val="正文文本 字符"/>
    <w:basedOn w:val="30"/>
    <w:link w:val="2"/>
    <w:qFormat/>
    <w:uiPriority w:val="1"/>
    <w:rPr>
      <w:rFonts w:ascii="宋体" w:hAnsi="宋体" w:cs="宋体"/>
      <w:sz w:val="24"/>
      <w:szCs w:val="22"/>
      <w:lang w:val="zh-CN" w:bidi="zh-CN"/>
    </w:rPr>
  </w:style>
  <w:style w:type="paragraph" w:customStyle="1" w:styleId="64">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65">
    <w:name w:val="_Style 1"/>
    <w:basedOn w:val="1"/>
    <w:qFormat/>
    <w:uiPriority w:val="0"/>
    <w:pPr>
      <w:ind w:firstLine="420" w:firstLineChars="200"/>
    </w:pPr>
  </w:style>
  <w:style w:type="paragraph" w:customStyle="1" w:styleId="66">
    <w:name w:val="列出段落2"/>
    <w:basedOn w:val="1"/>
    <w:qFormat/>
    <w:uiPriority w:val="0"/>
    <w:pPr>
      <w:ind w:firstLine="420" w:firstLineChars="200"/>
    </w:pPr>
  </w:style>
  <w:style w:type="paragraph" w:customStyle="1" w:styleId="67">
    <w:name w:val="p0"/>
    <w:basedOn w:val="1"/>
    <w:qFormat/>
    <w:uiPriority w:val="0"/>
    <w:rPr>
      <w:szCs w:val="21"/>
    </w:rPr>
  </w:style>
  <w:style w:type="paragraph" w:customStyle="1" w:styleId="68">
    <w:name w:val="正文文本缩进 21"/>
    <w:basedOn w:val="1"/>
    <w:qFormat/>
    <w:uiPriority w:val="0"/>
    <w:pPr>
      <w:spacing w:line="480" w:lineRule="auto"/>
      <w:ind w:firstLine="540"/>
    </w:pPr>
    <w:rPr>
      <w:rFonts w:ascii="Calibri" w:hAnsi="Calibri"/>
      <w:sz w:val="20"/>
      <w:szCs w:val="20"/>
    </w:rPr>
  </w:style>
  <w:style w:type="paragraph" w:customStyle="1" w:styleId="69">
    <w:name w:val="_Style 2"/>
    <w:basedOn w:val="1"/>
    <w:qFormat/>
    <w:uiPriority w:val="0"/>
    <w:pPr>
      <w:ind w:firstLine="420" w:firstLineChars="200"/>
    </w:pPr>
  </w:style>
  <w:style w:type="paragraph" w:customStyle="1" w:styleId="70">
    <w:name w:val="msolistparagraph"/>
    <w:basedOn w:val="1"/>
    <w:qFormat/>
    <w:uiPriority w:val="0"/>
    <w:pPr>
      <w:ind w:firstLine="420" w:firstLineChars="200"/>
    </w:pPr>
    <w:rPr>
      <w:rFonts w:hint="eastAsia" w:hAnsi="宋体"/>
    </w:rPr>
  </w:style>
  <w:style w:type="character" w:customStyle="1" w:styleId="71">
    <w:name w:val="标题 5 字符"/>
    <w:link w:val="7"/>
    <w:qFormat/>
    <w:uiPriority w:val="0"/>
    <w:rPr>
      <w:b/>
      <w:sz w:val="28"/>
    </w:rPr>
  </w:style>
  <w:style w:type="character" w:customStyle="1" w:styleId="72">
    <w:name w:val="标题 1 字符"/>
    <w:link w:val="3"/>
    <w:qFormat/>
    <w:uiPriority w:val="9"/>
    <w:rPr>
      <w:b/>
      <w:kern w:val="44"/>
      <w:sz w:val="44"/>
    </w:rPr>
  </w:style>
  <w:style w:type="paragraph" w:customStyle="1" w:styleId="73">
    <w:name w:val="修订1"/>
    <w:hidden/>
    <w:semiHidden/>
    <w:qFormat/>
    <w:uiPriority w:val="99"/>
    <w:rPr>
      <w:rFonts w:ascii="Tahoma" w:hAnsi="Tahoma" w:eastAsia="宋体" w:cstheme="minorBidi"/>
      <w:sz w:val="21"/>
      <w:szCs w:val="22"/>
      <w:lang w:val="en-US" w:eastAsia="zh-CN" w:bidi="ar-SA"/>
    </w:rPr>
  </w:style>
  <w:style w:type="paragraph" w:customStyle="1" w:styleId="74">
    <w:name w:val="表格文字"/>
    <w:basedOn w:val="1"/>
    <w:qFormat/>
    <w:uiPriority w:val="0"/>
    <w:pPr>
      <w:adjustRightInd/>
      <w:spacing w:before="25" w:after="25"/>
    </w:pPr>
    <w:rPr>
      <w:rFonts w:ascii="Times New Roman"/>
      <w:bCs/>
      <w:spacing w:val="10"/>
      <w:szCs w:val="20"/>
    </w:rPr>
  </w:style>
  <w:style w:type="paragraph" w:customStyle="1" w:styleId="75">
    <w:name w:val="纯文本1"/>
    <w:basedOn w:val="76"/>
    <w:qFormat/>
    <w:uiPriority w:val="0"/>
    <w:rPr>
      <w:rFonts w:ascii="宋体" w:hAnsi="Courier New"/>
      <w:szCs w:val="20"/>
    </w:rPr>
  </w:style>
  <w:style w:type="paragraph" w:customStyle="1" w:styleId="76">
    <w:name w:val="正文 New"/>
    <w:qFormat/>
    <w:uiPriority w:val="99"/>
    <w:pPr>
      <w:widowControl w:val="0"/>
      <w:spacing w:line="360" w:lineRule="auto"/>
      <w:jc w:val="both"/>
    </w:pPr>
    <w:rPr>
      <w:rFonts w:ascii="Times New Roman" w:hAnsi="Times New Roman" w:eastAsia="宋体" w:cs="黑体"/>
      <w:kern w:val="2"/>
      <w:sz w:val="21"/>
      <w:szCs w:val="22"/>
      <w:lang w:val="en-US" w:eastAsia="zh-CN" w:bidi="ar-SA"/>
    </w:rPr>
  </w:style>
  <w:style w:type="paragraph" w:customStyle="1" w:styleId="77">
    <w:name w:val="正文2"/>
    <w:qFormat/>
    <w:uiPriority w:val="0"/>
    <w:pPr>
      <w:jc w:val="both"/>
    </w:pPr>
    <w:rPr>
      <w:rFonts w:ascii="Times New Roman" w:hAnsi="Times New Roman" w:eastAsia="宋体" w:cs="Times New Roman"/>
      <w:kern w:val="2"/>
      <w:sz w:val="21"/>
      <w:szCs w:val="21"/>
      <w:lang w:val="en-US" w:eastAsia="zh-CN" w:bidi="ar-SA"/>
    </w:rPr>
  </w:style>
  <w:style w:type="table" w:customStyle="1" w:styleId="78">
    <w:name w:val="Table Normal"/>
    <w:semiHidden/>
    <w:unhideWhenUsed/>
    <w:qFormat/>
    <w:uiPriority w:val="2"/>
    <w:tblPr>
      <w:tblCellMar>
        <w:top w:w="0" w:type="dxa"/>
        <w:left w:w="0" w:type="dxa"/>
        <w:bottom w:w="0" w:type="dxa"/>
        <w:right w:w="0" w:type="dxa"/>
      </w:tblCellMar>
    </w:tblPr>
  </w:style>
  <w:style w:type="paragraph" w:customStyle="1" w:styleId="79">
    <w:name w:val="Table Paragraph"/>
    <w:basedOn w:val="1"/>
    <w:qFormat/>
    <w:uiPriority w:val="1"/>
  </w:style>
  <w:style w:type="paragraph" w:customStyle="1" w:styleId="80">
    <w:name w:val="正文文本缩进1"/>
    <w:basedOn w:val="76"/>
    <w:qFormat/>
    <w:uiPriority w:val="0"/>
    <w:pPr>
      <w:spacing w:after="120"/>
      <w:ind w:left="420" w:leftChars="200"/>
    </w:pPr>
  </w:style>
  <w:style w:type="paragraph" w:customStyle="1" w:styleId="81">
    <w:name w:val="正文 New New"/>
    <w:qFormat/>
    <w:uiPriority w:val="0"/>
    <w:pPr>
      <w:widowControl w:val="0"/>
      <w:jc w:val="both"/>
    </w:pPr>
    <w:rPr>
      <w:rFonts w:ascii="Times New Roman" w:hAnsi="Times New Roman" w:eastAsia="宋体" w:cs="Times New Roman"/>
      <w:szCs w:val="24"/>
      <w:lang w:val="en-US" w:eastAsia="zh-CN" w:bidi="ar-SA"/>
    </w:rPr>
  </w:style>
  <w:style w:type="paragraph" w:customStyle="1" w:styleId="82">
    <w:name w:val="纯文本2"/>
    <w:basedOn w:val="76"/>
    <w:qFormat/>
    <w:uiPriority w:val="0"/>
    <w:rPr>
      <w:rFonts w:ascii="宋体" w:hAnsi="Courier New"/>
      <w:szCs w:val="20"/>
    </w:rPr>
  </w:style>
  <w:style w:type="character" w:customStyle="1" w:styleId="83">
    <w:name w:val="font141"/>
    <w:qFormat/>
    <w:uiPriority w:val="0"/>
    <w:rPr>
      <w:rFonts w:hint="default" w:ascii="Times New Roman" w:hAnsi="Times New Roman" w:cs="Times New Roman"/>
      <w:color w:val="000000"/>
      <w:sz w:val="18"/>
      <w:szCs w:val="18"/>
      <w:u w:val="none"/>
    </w:rPr>
  </w:style>
  <w:style w:type="character" w:customStyle="1" w:styleId="84">
    <w:name w:val="font71"/>
    <w:qFormat/>
    <w:uiPriority w:val="0"/>
    <w:rPr>
      <w:rFonts w:hint="eastAsia" w:ascii="宋体" w:hAnsi="宋体" w:eastAsia="宋体" w:cs="宋体"/>
      <w:color w:val="000000"/>
      <w:sz w:val="18"/>
      <w:szCs w:val="18"/>
      <w:u w:val="none"/>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2.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72FDE4B-77BC-4B7C-94B1-DC883D126658}">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3</Pages>
  <Words>1540</Words>
  <Characters>1879</Characters>
  <Lines>66</Lines>
  <Paragraphs>65</Paragraphs>
  <TotalTime>0</TotalTime>
  <ScaleCrop>false</ScaleCrop>
  <LinksUpToDate>false</LinksUpToDate>
  <CharactersWithSpaces>1888</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2022-10-28T09:19:00Z</dcterms:created>
  <dc:creator>MyPC</dc:creator>
  <cp:lastModifiedBy>三方诚信-陈工</cp:lastModifiedBy>
  <cp:lastPrinted>2024-04-26T03:44:00Z</cp:lastPrinted>
  <dcterms:modified xsi:type="dcterms:W3CDTF">2024-04-26T07:35:39Z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003A4A07331C4BCFB7F7D276329C1674_13</vt:lpwstr>
  </property>
</Properties>
</file>