
<file path=[Content_Types].xml><?xml version="1.0" encoding="utf-8"?>
<Types xmlns="http://schemas.openxmlformats.org/package/2006/content-types">
  <Default Extension="xml" ContentType="application/xml"/>
  <Default Extension="png" ContentType="image/png"/>
  <Default Extension="jpeg" ContentType="image/jpeg"/>
  <Default Extension="JPG" ContentType="image/.jp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header1.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adjustRightInd w:val="0"/>
        <w:snapToGrid w:val="0"/>
        <w:spacing w:before="120" w:after="120" w:line="276" w:lineRule="auto"/>
        <w:jc w:val="center"/>
        <w:rPr>
          <w:rFonts w:eastAsia="华文中宋"/>
          <w:color w:val="000000"/>
          <w:sz w:val="44"/>
          <w:szCs w:val="44"/>
        </w:rPr>
      </w:pPr>
      <w:r>
        <w:rPr>
          <w:rFonts w:hint="eastAsia" w:eastAsia="华文中宋"/>
          <w:color w:val="000000"/>
          <w:sz w:val="44"/>
          <w:szCs w:val="44"/>
        </w:rPr>
        <w:t>采购文件</w:t>
      </w:r>
    </w:p>
    <w:p>
      <w:pPr>
        <w:spacing w:line="600" w:lineRule="exact"/>
        <w:ind w:firstLine="640" w:firstLineChars="200"/>
        <w:rPr>
          <w:rFonts w:eastAsia="仿宋_GB2312"/>
          <w:color w:val="000000"/>
          <w:sz w:val="32"/>
          <w:szCs w:val="32"/>
        </w:rPr>
      </w:pPr>
      <w:r>
        <w:rPr>
          <w:rFonts w:hint="eastAsia" w:eastAsia="仿宋_GB2312"/>
          <w:color w:val="000000"/>
          <w:sz w:val="32"/>
          <w:szCs w:val="32"/>
        </w:rPr>
        <w:t>东莞市新东欣环保投资有限公司开展焚烧车间脚手架包年搭建服务项目采购工作，现将相关情况介绍如下：</w:t>
      </w:r>
    </w:p>
    <w:p>
      <w:pPr>
        <w:adjustRightInd w:val="0"/>
        <w:snapToGrid w:val="0"/>
        <w:spacing w:line="600" w:lineRule="exact"/>
        <w:ind w:firstLine="640" w:firstLineChars="200"/>
        <w:outlineLvl w:val="1"/>
        <w:rPr>
          <w:rFonts w:eastAsia="黑体"/>
          <w:color w:val="000000"/>
          <w:sz w:val="32"/>
          <w:szCs w:val="32"/>
        </w:rPr>
      </w:pPr>
      <w:r>
        <w:rPr>
          <w:rFonts w:hint="eastAsia" w:eastAsia="黑体"/>
          <w:color w:val="000000"/>
          <w:sz w:val="32"/>
          <w:szCs w:val="32"/>
        </w:rPr>
        <w:t>一、项目名称及内容</w:t>
      </w:r>
    </w:p>
    <w:p>
      <w:pPr>
        <w:adjustRightInd w:val="0"/>
        <w:snapToGrid w:val="0"/>
        <w:spacing w:line="600" w:lineRule="exact"/>
        <w:ind w:firstLine="640" w:firstLineChars="200"/>
        <w:rPr>
          <w:rFonts w:hint="eastAsia" w:ascii="仿宋_GB2312" w:hAnsi="仿宋_GB2312" w:eastAsia="仿宋_GB2312" w:cs="仿宋_GB2312"/>
          <w:color w:val="000000"/>
          <w:sz w:val="32"/>
          <w:szCs w:val="32"/>
          <w:lang w:eastAsia="zh-CN"/>
        </w:rPr>
      </w:pPr>
      <w:r>
        <w:rPr>
          <w:rFonts w:hint="eastAsia" w:ascii="仿宋_GB2312" w:hAnsi="仿宋_GB2312" w:eastAsia="仿宋_GB2312" w:cs="仿宋_GB2312"/>
          <w:color w:val="000000"/>
          <w:sz w:val="32"/>
          <w:szCs w:val="32"/>
        </w:rPr>
        <w:t>1、项目名称：</w:t>
      </w:r>
      <w:r>
        <w:rPr>
          <w:rFonts w:hint="eastAsia" w:ascii="仿宋_GB2312" w:hAnsi="仿宋_GB2312" w:eastAsia="仿宋_GB2312" w:cs="仿宋_GB2312"/>
          <w:color w:val="000000"/>
          <w:sz w:val="32"/>
          <w:szCs w:val="32"/>
          <w:u w:val="single"/>
        </w:rPr>
        <w:t>东莞市新东欣环保投资有限公司焚烧车间脚手架包年搭建服务项目</w:t>
      </w:r>
      <w:r>
        <w:rPr>
          <w:rFonts w:hint="eastAsia" w:ascii="仿宋_GB2312" w:hAnsi="仿宋_GB2312" w:eastAsia="仿宋_GB2312" w:cs="仿宋_GB2312"/>
          <w:color w:val="000000"/>
          <w:sz w:val="32"/>
          <w:szCs w:val="32"/>
          <w:u w:val="single"/>
          <w:lang w:eastAsia="zh-CN"/>
        </w:rPr>
        <w:t>（</w:t>
      </w:r>
      <w:r>
        <w:rPr>
          <w:rFonts w:hint="eastAsia" w:ascii="仿宋_GB2312" w:hAnsi="仿宋_GB2312" w:eastAsia="仿宋_GB2312" w:cs="仿宋_GB2312"/>
          <w:color w:val="000000"/>
          <w:sz w:val="32"/>
          <w:szCs w:val="32"/>
          <w:u w:val="single"/>
          <w:lang w:val="en-US" w:eastAsia="zh-CN"/>
        </w:rPr>
        <w:t>重新采购</w:t>
      </w:r>
      <w:r>
        <w:rPr>
          <w:rFonts w:hint="eastAsia" w:ascii="仿宋_GB2312" w:hAnsi="仿宋_GB2312" w:eastAsia="仿宋_GB2312" w:cs="仿宋_GB2312"/>
          <w:color w:val="000000"/>
          <w:sz w:val="32"/>
          <w:szCs w:val="32"/>
          <w:u w:val="single"/>
          <w:lang w:eastAsia="zh-CN"/>
        </w:rPr>
        <w:t>）</w:t>
      </w:r>
    </w:p>
    <w:p>
      <w:pPr>
        <w:adjustRightInd w:val="0"/>
        <w:snapToGrid w:val="0"/>
        <w:spacing w:line="560" w:lineRule="exact"/>
        <w:ind w:firstLine="640" w:firstLineChars="200"/>
        <w:rPr>
          <w:rFonts w:ascii="仿宋_GB2312" w:hAnsi="仿宋_GB2312" w:eastAsia="仿宋_GB2312" w:cs="仿宋_GB2312"/>
          <w:color w:val="000000"/>
          <w:sz w:val="32"/>
          <w:szCs w:val="32"/>
        </w:rPr>
      </w:pPr>
      <w:r>
        <w:rPr>
          <w:rFonts w:hint="eastAsia" w:ascii="仿宋_GB2312" w:hAnsi="仿宋_GB2312" w:eastAsia="仿宋_GB2312" w:cs="仿宋_GB2312"/>
          <w:color w:val="000000"/>
          <w:sz w:val="32"/>
          <w:szCs w:val="32"/>
        </w:rPr>
        <w:t>2、项目地点：</w:t>
      </w:r>
      <w:r>
        <w:rPr>
          <w:rFonts w:hint="eastAsia" w:ascii="仿宋_GB2312" w:hAnsi="仿宋_GB2312" w:eastAsia="仿宋_GB2312" w:cs="仿宋_GB2312"/>
          <w:color w:val="000000"/>
          <w:sz w:val="32"/>
          <w:szCs w:val="32"/>
          <w:u w:val="single"/>
        </w:rPr>
        <w:t>东莞市新东欣环保投资有限公司</w:t>
      </w:r>
    </w:p>
    <w:p>
      <w:pPr>
        <w:adjustRightInd w:val="0"/>
        <w:snapToGrid w:val="0"/>
        <w:spacing w:line="560" w:lineRule="exact"/>
        <w:ind w:firstLine="640" w:firstLineChars="200"/>
        <w:rPr>
          <w:rFonts w:ascii="仿宋_GB2312" w:hAnsi="仿宋_GB2312" w:eastAsia="仿宋_GB2312" w:cs="仿宋_GB2312"/>
          <w:color w:val="000000"/>
          <w:sz w:val="32"/>
          <w:szCs w:val="32"/>
        </w:rPr>
      </w:pPr>
      <w:r>
        <w:rPr>
          <w:rFonts w:hint="eastAsia" w:ascii="仿宋_GB2312" w:hAnsi="仿宋_GB2312" w:eastAsia="仿宋_GB2312" w:cs="仿宋_GB2312"/>
          <w:color w:val="000000"/>
          <w:sz w:val="32"/>
          <w:szCs w:val="32"/>
        </w:rPr>
        <w:t>3、服务时间：合同期为1年，合同期内，成交人自收到采购人脚手架搭建通知之日起5个日历日内进场，进场后单条焚烧线（二燃室、余热锅炉、急冷塔三个区域）脚手架搭设总时长不得超过7个日历日（不含拆除时间，拆除工作以采购人通知为准）。</w:t>
      </w:r>
    </w:p>
    <w:p>
      <w:pPr>
        <w:adjustRightInd w:val="0"/>
        <w:snapToGrid w:val="0"/>
        <w:spacing w:line="600" w:lineRule="exact"/>
        <w:ind w:firstLine="640" w:firstLineChars="200"/>
        <w:outlineLvl w:val="1"/>
        <w:rPr>
          <w:rFonts w:eastAsia="黑体"/>
          <w:color w:val="000000"/>
          <w:sz w:val="32"/>
          <w:szCs w:val="32"/>
        </w:rPr>
      </w:pPr>
      <w:r>
        <w:rPr>
          <w:rFonts w:hint="eastAsia" w:eastAsia="黑体"/>
          <w:color w:val="000000"/>
          <w:sz w:val="32"/>
          <w:szCs w:val="32"/>
        </w:rPr>
        <w:t>二、项目发布</w:t>
      </w:r>
    </w:p>
    <w:p>
      <w:pPr>
        <w:adjustRightInd w:val="0"/>
        <w:snapToGrid w:val="0"/>
        <w:spacing w:line="560" w:lineRule="exact"/>
        <w:ind w:firstLine="640" w:firstLineChars="200"/>
        <w:rPr>
          <w:rFonts w:ascii="仿宋_GB2312" w:hAnsi="仿宋_GB2312" w:eastAsia="仿宋_GB2312" w:cs="仿宋_GB2312"/>
          <w:color w:val="000000"/>
          <w:sz w:val="32"/>
          <w:szCs w:val="32"/>
        </w:rPr>
      </w:pPr>
      <w:r>
        <w:rPr>
          <w:rFonts w:hint="eastAsia" w:ascii="仿宋_GB2312" w:hAnsi="仿宋_GB2312" w:eastAsia="仿宋_GB2312" w:cs="仿宋_GB2312"/>
          <w:color w:val="000000"/>
          <w:sz w:val="32"/>
          <w:szCs w:val="32"/>
        </w:rPr>
        <w:t>本采购项目信息在东莞实业投资控股集团有限公司网站（http://www.dgsy.com.cn/）</w:t>
      </w:r>
      <w:r>
        <w:rPr>
          <w:rFonts w:hint="eastAsia" w:ascii="仿宋_GB2312" w:hAnsi="仿宋_GB2312" w:eastAsia="仿宋_GB2312" w:cs="仿宋_GB2312"/>
          <w:sz w:val="32"/>
          <w:szCs w:val="32"/>
        </w:rPr>
        <w:t>和广东东实环境股份有限公司招采平台(https://pur.yonyou.com/DGDSXNY)上发布</w:t>
      </w:r>
      <w:r>
        <w:rPr>
          <w:rFonts w:hint="eastAsia" w:ascii="仿宋_GB2312" w:hAnsi="仿宋_GB2312" w:eastAsia="仿宋_GB2312" w:cs="仿宋_GB2312"/>
          <w:color w:val="000000"/>
          <w:sz w:val="32"/>
          <w:szCs w:val="32"/>
        </w:rPr>
        <w:t>。</w:t>
      </w:r>
    </w:p>
    <w:p>
      <w:pPr>
        <w:adjustRightInd w:val="0"/>
        <w:snapToGrid w:val="0"/>
        <w:spacing w:line="600" w:lineRule="exact"/>
        <w:ind w:firstLine="640" w:firstLineChars="200"/>
        <w:outlineLvl w:val="1"/>
        <w:rPr>
          <w:rFonts w:eastAsia="黑体"/>
          <w:color w:val="000000"/>
          <w:sz w:val="32"/>
          <w:szCs w:val="32"/>
        </w:rPr>
      </w:pPr>
      <w:r>
        <w:rPr>
          <w:rFonts w:hint="eastAsia" w:eastAsia="黑体"/>
          <w:color w:val="000000"/>
          <w:sz w:val="32"/>
          <w:szCs w:val="32"/>
        </w:rPr>
        <w:sym w:font="Wingdings" w:char="F0AB"/>
      </w:r>
      <w:r>
        <w:rPr>
          <w:rFonts w:hint="eastAsia" w:eastAsia="黑体"/>
          <w:color w:val="000000"/>
          <w:sz w:val="32"/>
          <w:szCs w:val="32"/>
        </w:rPr>
        <w:t>三、响应人资格要求</w:t>
      </w:r>
    </w:p>
    <w:p>
      <w:pPr>
        <w:spacing w:line="560" w:lineRule="exact"/>
        <w:ind w:firstLine="640" w:firstLineChars="200"/>
        <w:rPr>
          <w:rFonts w:ascii="仿宋_GB2312" w:hAnsi="仿宋_GB2312" w:eastAsia="仿宋_GB2312" w:cs="仿宋_GB2312"/>
          <w:sz w:val="32"/>
          <w:szCs w:val="32"/>
        </w:rPr>
      </w:pPr>
      <w:r>
        <w:rPr>
          <w:rFonts w:hint="eastAsia" w:ascii="仿宋_GB2312" w:hAnsi="仿宋_GB2312" w:eastAsia="仿宋_GB2312" w:cs="仿宋_GB2312"/>
          <w:sz w:val="32"/>
          <w:szCs w:val="32"/>
        </w:rPr>
        <w:t>1、响应人须为在中华人民共和国境内登记注册的具有独立承担民事责任能力的法人或其他组织。【提供《营业执照》复印件（加盖公章）或《事业单位法人证书》复印件（加盖公章）或其他主体证书复印件（加盖公章）】</w:t>
      </w:r>
    </w:p>
    <w:p>
      <w:pPr>
        <w:spacing w:line="560" w:lineRule="exact"/>
        <w:ind w:firstLine="640" w:firstLineChars="200"/>
        <w:rPr>
          <w:rFonts w:ascii="仿宋_GB2312" w:hAnsi="仿宋_GB2312" w:eastAsia="仿宋_GB2312" w:cs="仿宋_GB2312"/>
          <w:sz w:val="32"/>
          <w:szCs w:val="32"/>
        </w:rPr>
      </w:pPr>
      <w:r>
        <w:rPr>
          <w:rFonts w:hint="eastAsia" w:ascii="仿宋_GB2312" w:hAnsi="仿宋_GB2312" w:eastAsia="仿宋_GB2312" w:cs="仿宋_GB2312"/>
          <w:sz w:val="32"/>
          <w:szCs w:val="32"/>
        </w:rPr>
        <w:t>2、必须具有脚手架搭建业绩【业绩不少于1个，提供过往业绩合同主要页复印件（包含但不限于合同首页、合同金额页、合同盖章签字页等）和该项目任意一期已开具的发票复印件（加盖公章）】。</w:t>
      </w:r>
    </w:p>
    <w:p>
      <w:pPr>
        <w:spacing w:line="560" w:lineRule="exact"/>
        <w:ind w:firstLine="640" w:firstLineChars="200"/>
        <w:rPr>
          <w:rFonts w:ascii="仿宋_GB2312" w:hAnsi="仿宋_GB2312" w:eastAsia="仿宋_GB2312" w:cs="仿宋_GB2312"/>
          <w:sz w:val="32"/>
          <w:szCs w:val="32"/>
        </w:rPr>
      </w:pPr>
      <w:r>
        <w:rPr>
          <w:rFonts w:hint="eastAsia" w:ascii="仿宋_GB2312" w:hAnsi="仿宋_GB2312" w:eastAsia="仿宋_GB2312" w:cs="仿宋_GB2312"/>
          <w:sz w:val="32"/>
          <w:szCs w:val="32"/>
        </w:rPr>
        <w:t>3、未被列入东实环境及下属企业相关领域黑名单。</w:t>
      </w:r>
    </w:p>
    <w:p>
      <w:pPr>
        <w:adjustRightInd w:val="0"/>
        <w:snapToGrid w:val="0"/>
        <w:spacing w:line="600" w:lineRule="exact"/>
        <w:ind w:firstLine="640" w:firstLineChars="200"/>
        <w:outlineLvl w:val="1"/>
        <w:rPr>
          <w:rFonts w:eastAsia="黑体"/>
          <w:color w:val="000000"/>
          <w:sz w:val="32"/>
          <w:szCs w:val="32"/>
        </w:rPr>
      </w:pPr>
      <w:r>
        <w:rPr>
          <w:rFonts w:hint="eastAsia" w:eastAsia="黑体"/>
          <w:color w:val="000000"/>
          <w:sz w:val="32"/>
          <w:szCs w:val="32"/>
        </w:rPr>
        <w:t>四、采购内容及要求</w:t>
      </w:r>
    </w:p>
    <w:p>
      <w:pPr>
        <w:pStyle w:val="14"/>
        <w:spacing w:line="560" w:lineRule="exact"/>
        <w:ind w:firstLine="643" w:firstLineChars="200"/>
        <w:rPr>
          <w:rFonts w:ascii="仿宋_GB2312" w:hAnsi="仿宋_GB2312" w:eastAsia="仿宋_GB2312" w:cs="仿宋_GB2312"/>
          <w:b/>
          <w:bCs/>
          <w:kern w:val="2"/>
          <w:sz w:val="32"/>
          <w:szCs w:val="32"/>
        </w:rPr>
      </w:pPr>
      <w:r>
        <w:rPr>
          <w:rFonts w:hint="eastAsia" w:ascii="仿宋_GB2312" w:hAnsi="仿宋_GB2312" w:eastAsia="仿宋_GB2312" w:cs="仿宋_GB2312"/>
          <w:b/>
          <w:bCs/>
          <w:kern w:val="2"/>
          <w:sz w:val="32"/>
          <w:szCs w:val="32"/>
        </w:rPr>
        <w:t>（一）项目概况</w:t>
      </w:r>
    </w:p>
    <w:p>
      <w:pPr>
        <w:pStyle w:val="14"/>
        <w:spacing w:line="560" w:lineRule="exact"/>
        <w:ind w:firstLine="643" w:firstLineChars="200"/>
        <w:rPr>
          <w:rFonts w:ascii="仿宋_GB2312" w:hAnsi="仿宋_GB2312" w:eastAsia="仿宋_GB2312" w:cs="仿宋_GB2312"/>
          <w:b/>
          <w:bCs/>
          <w:kern w:val="2"/>
          <w:sz w:val="32"/>
          <w:szCs w:val="32"/>
        </w:rPr>
      </w:pPr>
      <w:r>
        <w:rPr>
          <w:rFonts w:hint="eastAsia" w:ascii="仿宋_GB2312" w:hAnsi="仿宋_GB2312" w:eastAsia="仿宋_GB2312" w:cs="仿宋_GB2312"/>
          <w:b/>
          <w:bCs/>
          <w:kern w:val="2"/>
          <w:sz w:val="32"/>
          <w:szCs w:val="32"/>
        </w:rPr>
        <w:t>1、项目范围</w:t>
      </w:r>
    </w:p>
    <w:p>
      <w:pPr>
        <w:pStyle w:val="14"/>
        <w:spacing w:line="560" w:lineRule="exact"/>
        <w:ind w:firstLine="640" w:firstLineChars="200"/>
        <w:rPr>
          <w:rFonts w:ascii="仿宋_GB2312" w:hAnsi="仿宋_GB2312" w:eastAsia="仿宋_GB2312" w:cs="仿宋_GB2312"/>
          <w:kern w:val="2"/>
          <w:sz w:val="32"/>
          <w:szCs w:val="32"/>
        </w:rPr>
      </w:pPr>
      <w:r>
        <w:rPr>
          <w:rFonts w:hint="eastAsia" w:ascii="仿宋_GB2312" w:hAnsi="仿宋_GB2312" w:eastAsia="仿宋_GB2312" w:cs="仿宋_GB2312"/>
          <w:kern w:val="2"/>
          <w:sz w:val="32"/>
          <w:szCs w:val="32"/>
        </w:rPr>
        <w:t>成交人根据采购人通知要求，结合现场采购人清灰清焦和检查耐火材料需求情况，负责焚烧车间1#线和2#线的二燃室、余热锅炉和急冷塔设备内部脚手架的搭建和拆除工作；其中脚手架材料（含架子管、扣件、踏板）由采购人提供，成交人组织架子工（持证作业）搭建和拆除脚手架，预计年度需求如下：</w:t>
      </w:r>
    </w:p>
    <w:tbl>
      <w:tblPr>
        <w:tblStyle w:val="9"/>
        <w:tblW w:w="4998" w:type="pct"/>
        <w:tblInd w:w="0" w:type="dxa"/>
        <w:tblLayout w:type="autofit"/>
        <w:tblCellMar>
          <w:top w:w="0" w:type="dxa"/>
          <w:left w:w="108" w:type="dxa"/>
          <w:bottom w:w="0" w:type="dxa"/>
          <w:right w:w="108" w:type="dxa"/>
        </w:tblCellMar>
      </w:tblPr>
      <w:tblGrid>
        <w:gridCol w:w="1221"/>
        <w:gridCol w:w="1137"/>
        <w:gridCol w:w="3717"/>
        <w:gridCol w:w="1222"/>
        <w:gridCol w:w="1222"/>
      </w:tblGrid>
      <w:tr>
        <w:tblPrEx>
          <w:tblCellMar>
            <w:top w:w="0" w:type="dxa"/>
            <w:left w:w="108" w:type="dxa"/>
            <w:bottom w:w="0" w:type="dxa"/>
            <w:right w:w="108" w:type="dxa"/>
          </w:tblCellMar>
        </w:tblPrEx>
        <w:trPr>
          <w:trHeight w:val="600" w:hRule="atLeast"/>
        </w:trPr>
        <w:tc>
          <w:tcPr>
            <w:tcW w:w="71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widowControl/>
              <w:jc w:val="center"/>
              <w:textAlignment w:val="center"/>
              <w:rPr>
                <w:rFonts w:eastAsia="仿宋_GB2312"/>
                <w:b/>
                <w:bCs/>
                <w:color w:val="000000"/>
                <w:szCs w:val="21"/>
              </w:rPr>
            </w:pPr>
            <w:r>
              <w:rPr>
                <w:rFonts w:eastAsia="仿宋_GB2312"/>
                <w:b/>
                <w:bCs/>
                <w:color w:val="000000"/>
                <w:kern w:val="0"/>
                <w:szCs w:val="21"/>
                <w:lang w:bidi="ar"/>
              </w:rPr>
              <w:t>设备位置</w:t>
            </w:r>
          </w:p>
        </w:tc>
        <w:tc>
          <w:tcPr>
            <w:tcW w:w="66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widowControl/>
              <w:jc w:val="center"/>
              <w:textAlignment w:val="center"/>
              <w:rPr>
                <w:rFonts w:eastAsia="仿宋_GB2312"/>
                <w:b/>
                <w:bCs/>
                <w:color w:val="000000"/>
                <w:szCs w:val="21"/>
              </w:rPr>
            </w:pPr>
            <w:r>
              <w:rPr>
                <w:rFonts w:eastAsia="仿宋_GB2312"/>
                <w:b/>
                <w:bCs/>
                <w:color w:val="000000"/>
                <w:kern w:val="0"/>
                <w:szCs w:val="21"/>
                <w:lang w:bidi="ar"/>
              </w:rPr>
              <w:t>设备名称</w:t>
            </w:r>
          </w:p>
        </w:tc>
        <w:tc>
          <w:tcPr>
            <w:tcW w:w="218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widowControl/>
              <w:jc w:val="center"/>
              <w:textAlignment w:val="center"/>
              <w:rPr>
                <w:rFonts w:eastAsia="仿宋_GB2312"/>
                <w:b/>
                <w:bCs/>
                <w:color w:val="000000"/>
                <w:szCs w:val="21"/>
              </w:rPr>
            </w:pPr>
            <w:r>
              <w:rPr>
                <w:rFonts w:eastAsia="仿宋_GB2312"/>
                <w:b/>
                <w:bCs/>
                <w:color w:val="000000"/>
                <w:kern w:val="0"/>
                <w:szCs w:val="21"/>
                <w:lang w:bidi="ar"/>
              </w:rPr>
              <w:t>设备规格</w:t>
            </w:r>
          </w:p>
        </w:tc>
        <w:tc>
          <w:tcPr>
            <w:tcW w:w="717" w:type="pct"/>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eastAsia="仿宋_GB2312"/>
                <w:b/>
                <w:bCs/>
                <w:color w:val="000000"/>
                <w:szCs w:val="21"/>
              </w:rPr>
            </w:pPr>
            <w:r>
              <w:rPr>
                <w:rFonts w:eastAsia="仿宋_GB2312"/>
                <w:b/>
                <w:bCs/>
                <w:color w:val="000000"/>
                <w:kern w:val="0"/>
                <w:szCs w:val="21"/>
                <w:lang w:bidi="ar"/>
              </w:rPr>
              <w:t>预计需求</w:t>
            </w:r>
            <w:r>
              <w:rPr>
                <w:rFonts w:eastAsia="仿宋_GB2312"/>
                <w:b/>
                <w:bCs/>
                <w:color w:val="000000"/>
                <w:kern w:val="0"/>
                <w:szCs w:val="21"/>
                <w:lang w:bidi="ar"/>
              </w:rPr>
              <w:br w:type="textWrapping"/>
            </w:r>
            <w:r>
              <w:rPr>
                <w:rFonts w:eastAsia="仿宋_GB2312"/>
                <w:b/>
                <w:bCs/>
                <w:color w:val="000000"/>
                <w:kern w:val="0"/>
                <w:szCs w:val="21"/>
                <w:lang w:bidi="ar"/>
              </w:rPr>
              <w:t>（次/年）</w:t>
            </w:r>
          </w:p>
        </w:tc>
        <w:tc>
          <w:tcPr>
            <w:tcW w:w="717" w:type="pct"/>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eastAsia="仿宋_GB2312"/>
                <w:b/>
                <w:bCs/>
                <w:color w:val="000000"/>
                <w:szCs w:val="21"/>
              </w:rPr>
            </w:pPr>
            <w:r>
              <w:rPr>
                <w:rFonts w:eastAsia="仿宋_GB2312"/>
                <w:b/>
                <w:bCs/>
                <w:color w:val="000000"/>
                <w:kern w:val="0"/>
                <w:szCs w:val="21"/>
                <w:lang w:bidi="ar"/>
              </w:rPr>
              <w:t>备注</w:t>
            </w:r>
          </w:p>
        </w:tc>
      </w:tr>
      <w:tr>
        <w:tblPrEx>
          <w:tblCellMar>
            <w:top w:w="0" w:type="dxa"/>
            <w:left w:w="108" w:type="dxa"/>
            <w:bottom w:w="0" w:type="dxa"/>
            <w:right w:w="108" w:type="dxa"/>
          </w:tblCellMar>
        </w:tblPrEx>
        <w:trPr>
          <w:trHeight w:val="600" w:hRule="atLeast"/>
        </w:trPr>
        <w:tc>
          <w:tcPr>
            <w:tcW w:w="717"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eastAsia="仿宋_GB2312"/>
                <w:color w:val="000000"/>
                <w:szCs w:val="21"/>
              </w:rPr>
            </w:pPr>
            <w:r>
              <w:rPr>
                <w:rFonts w:eastAsia="仿宋_GB2312"/>
                <w:color w:val="000000"/>
                <w:kern w:val="0"/>
                <w:szCs w:val="21"/>
                <w:lang w:bidi="ar"/>
              </w:rPr>
              <w:t>焚烧车间</w:t>
            </w:r>
            <w:r>
              <w:rPr>
                <w:rFonts w:eastAsia="仿宋_GB2312"/>
                <w:color w:val="000000"/>
                <w:kern w:val="0"/>
                <w:szCs w:val="21"/>
                <w:lang w:bidi="ar"/>
              </w:rPr>
              <w:br w:type="textWrapping"/>
            </w:r>
            <w:r>
              <w:rPr>
                <w:rFonts w:eastAsia="仿宋_GB2312"/>
                <w:color w:val="000000"/>
                <w:kern w:val="0"/>
                <w:szCs w:val="21"/>
                <w:lang w:bidi="ar"/>
              </w:rPr>
              <w:t>1#线</w:t>
            </w:r>
          </w:p>
        </w:tc>
        <w:tc>
          <w:tcPr>
            <w:tcW w:w="66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widowControl/>
              <w:jc w:val="center"/>
              <w:textAlignment w:val="center"/>
              <w:rPr>
                <w:rFonts w:eastAsia="仿宋_GB2312"/>
                <w:color w:val="000000"/>
                <w:szCs w:val="21"/>
              </w:rPr>
            </w:pPr>
            <w:r>
              <w:rPr>
                <w:rFonts w:eastAsia="仿宋_GB2312"/>
                <w:color w:val="000000"/>
                <w:kern w:val="0"/>
                <w:szCs w:val="21"/>
                <w:lang w:bidi="ar"/>
              </w:rPr>
              <w:t>二燃室</w:t>
            </w:r>
          </w:p>
        </w:tc>
        <w:tc>
          <w:tcPr>
            <w:tcW w:w="218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widowControl/>
              <w:jc w:val="center"/>
              <w:textAlignment w:val="center"/>
              <w:rPr>
                <w:rFonts w:eastAsia="仿宋_GB2312"/>
                <w:color w:val="000000"/>
                <w:szCs w:val="21"/>
              </w:rPr>
            </w:pPr>
            <w:r>
              <w:rPr>
                <w:rFonts w:eastAsia="仿宋_GB2312"/>
                <w:color w:val="000000"/>
                <w:kern w:val="0"/>
                <w:szCs w:val="21"/>
                <w:lang w:bidi="ar"/>
              </w:rPr>
              <w:t>直径5m，高25m</w:t>
            </w:r>
          </w:p>
        </w:tc>
        <w:tc>
          <w:tcPr>
            <w:tcW w:w="71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widowControl/>
              <w:jc w:val="center"/>
              <w:textAlignment w:val="center"/>
              <w:rPr>
                <w:rFonts w:eastAsia="仿宋_GB2312"/>
                <w:color w:val="000000"/>
                <w:szCs w:val="21"/>
              </w:rPr>
            </w:pPr>
            <w:r>
              <w:rPr>
                <w:rFonts w:eastAsia="仿宋_GB2312"/>
                <w:color w:val="000000"/>
                <w:kern w:val="0"/>
                <w:szCs w:val="21"/>
                <w:lang w:bidi="ar"/>
              </w:rPr>
              <w:t>2</w:t>
            </w:r>
          </w:p>
        </w:tc>
        <w:tc>
          <w:tcPr>
            <w:tcW w:w="717"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textAlignment w:val="center"/>
              <w:rPr>
                <w:rFonts w:eastAsia="仿宋_GB2312"/>
                <w:color w:val="000000"/>
                <w:szCs w:val="21"/>
              </w:rPr>
            </w:pPr>
            <w:r>
              <w:rPr>
                <w:rFonts w:eastAsia="仿宋_GB2312"/>
                <w:color w:val="000000"/>
                <w:kern w:val="0"/>
                <w:szCs w:val="21"/>
                <w:lang w:bidi="ar"/>
              </w:rPr>
              <w:t>项目现场涉及受限空间作业，高空作业</w:t>
            </w:r>
          </w:p>
        </w:tc>
      </w:tr>
      <w:tr>
        <w:tblPrEx>
          <w:tblCellMar>
            <w:top w:w="0" w:type="dxa"/>
            <w:left w:w="108" w:type="dxa"/>
            <w:bottom w:w="0" w:type="dxa"/>
            <w:right w:w="108" w:type="dxa"/>
          </w:tblCellMar>
        </w:tblPrEx>
        <w:trPr>
          <w:trHeight w:val="600" w:hRule="atLeast"/>
        </w:trPr>
        <w:tc>
          <w:tcPr>
            <w:tcW w:w="717"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eastAsia="仿宋_GB2312"/>
                <w:color w:val="000000"/>
                <w:szCs w:val="21"/>
              </w:rPr>
            </w:pPr>
          </w:p>
        </w:tc>
        <w:tc>
          <w:tcPr>
            <w:tcW w:w="667" w:type="pct"/>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eastAsia="仿宋_GB2312"/>
                <w:color w:val="000000"/>
                <w:szCs w:val="21"/>
              </w:rPr>
            </w:pPr>
            <w:r>
              <w:rPr>
                <w:rFonts w:eastAsia="仿宋_GB2312"/>
                <w:color w:val="000000"/>
                <w:kern w:val="0"/>
                <w:szCs w:val="21"/>
                <w:lang w:bidi="ar"/>
              </w:rPr>
              <w:t>余热锅炉</w:t>
            </w:r>
          </w:p>
        </w:tc>
        <w:tc>
          <w:tcPr>
            <w:tcW w:w="218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widowControl/>
              <w:jc w:val="center"/>
              <w:textAlignment w:val="center"/>
              <w:rPr>
                <w:rFonts w:eastAsia="仿宋_GB2312"/>
                <w:color w:val="000000"/>
                <w:szCs w:val="21"/>
              </w:rPr>
            </w:pPr>
            <w:r>
              <w:rPr>
                <w:rFonts w:eastAsia="仿宋_GB2312"/>
                <w:color w:val="000000"/>
                <w:kern w:val="0"/>
                <w:szCs w:val="21"/>
                <w:lang w:bidi="ar"/>
              </w:rPr>
              <w:t>长5.3m，宽4.8m，高25m，二回程</w:t>
            </w:r>
          </w:p>
        </w:tc>
        <w:tc>
          <w:tcPr>
            <w:tcW w:w="71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widowControl/>
              <w:jc w:val="center"/>
              <w:textAlignment w:val="center"/>
              <w:rPr>
                <w:rFonts w:eastAsia="仿宋_GB2312"/>
                <w:color w:val="000000"/>
                <w:szCs w:val="21"/>
              </w:rPr>
            </w:pPr>
            <w:r>
              <w:rPr>
                <w:rFonts w:eastAsia="仿宋_GB2312"/>
                <w:color w:val="000000"/>
                <w:kern w:val="0"/>
                <w:szCs w:val="21"/>
                <w:lang w:bidi="ar"/>
              </w:rPr>
              <w:t>2</w:t>
            </w:r>
          </w:p>
        </w:tc>
        <w:tc>
          <w:tcPr>
            <w:tcW w:w="717"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eastAsia="仿宋_GB2312"/>
                <w:color w:val="000000"/>
                <w:szCs w:val="21"/>
              </w:rPr>
            </w:pPr>
          </w:p>
        </w:tc>
      </w:tr>
      <w:tr>
        <w:tblPrEx>
          <w:tblCellMar>
            <w:top w:w="0" w:type="dxa"/>
            <w:left w:w="108" w:type="dxa"/>
            <w:bottom w:w="0" w:type="dxa"/>
            <w:right w:w="108" w:type="dxa"/>
          </w:tblCellMar>
        </w:tblPrEx>
        <w:trPr>
          <w:trHeight w:val="600" w:hRule="atLeast"/>
        </w:trPr>
        <w:tc>
          <w:tcPr>
            <w:tcW w:w="717"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eastAsia="仿宋_GB2312"/>
                <w:color w:val="000000"/>
                <w:szCs w:val="21"/>
              </w:rPr>
            </w:pPr>
          </w:p>
        </w:tc>
        <w:tc>
          <w:tcPr>
            <w:tcW w:w="667" w:type="pct"/>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eastAsia="仿宋_GB2312"/>
                <w:color w:val="000000"/>
                <w:szCs w:val="21"/>
              </w:rPr>
            </w:pPr>
            <w:r>
              <w:rPr>
                <w:rFonts w:eastAsia="仿宋_GB2312"/>
                <w:color w:val="000000"/>
                <w:kern w:val="0"/>
                <w:szCs w:val="21"/>
                <w:lang w:bidi="ar"/>
              </w:rPr>
              <w:t>急冷塔</w:t>
            </w:r>
          </w:p>
        </w:tc>
        <w:tc>
          <w:tcPr>
            <w:tcW w:w="218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widowControl/>
              <w:jc w:val="center"/>
              <w:textAlignment w:val="center"/>
              <w:rPr>
                <w:rFonts w:eastAsia="仿宋_GB2312"/>
                <w:color w:val="000000"/>
                <w:szCs w:val="21"/>
              </w:rPr>
            </w:pPr>
            <w:r>
              <w:rPr>
                <w:rFonts w:eastAsia="仿宋_GB2312"/>
                <w:color w:val="000000"/>
                <w:kern w:val="0"/>
                <w:szCs w:val="21"/>
                <w:lang w:bidi="ar"/>
              </w:rPr>
              <w:t>直径5.6m，高20m</w:t>
            </w:r>
          </w:p>
        </w:tc>
        <w:tc>
          <w:tcPr>
            <w:tcW w:w="71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widowControl/>
              <w:jc w:val="center"/>
              <w:textAlignment w:val="center"/>
              <w:rPr>
                <w:rFonts w:eastAsia="仿宋_GB2312"/>
                <w:color w:val="000000"/>
                <w:szCs w:val="21"/>
              </w:rPr>
            </w:pPr>
            <w:r>
              <w:rPr>
                <w:rFonts w:eastAsia="仿宋_GB2312"/>
                <w:color w:val="000000"/>
                <w:kern w:val="0"/>
                <w:szCs w:val="21"/>
                <w:lang w:bidi="ar"/>
              </w:rPr>
              <w:t>2</w:t>
            </w:r>
          </w:p>
        </w:tc>
        <w:tc>
          <w:tcPr>
            <w:tcW w:w="717"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eastAsia="仿宋_GB2312"/>
                <w:color w:val="000000"/>
                <w:szCs w:val="21"/>
              </w:rPr>
            </w:pPr>
          </w:p>
        </w:tc>
      </w:tr>
      <w:tr>
        <w:tblPrEx>
          <w:tblCellMar>
            <w:top w:w="0" w:type="dxa"/>
            <w:left w:w="108" w:type="dxa"/>
            <w:bottom w:w="0" w:type="dxa"/>
            <w:right w:w="108" w:type="dxa"/>
          </w:tblCellMar>
        </w:tblPrEx>
        <w:trPr>
          <w:trHeight w:val="600" w:hRule="atLeast"/>
        </w:trPr>
        <w:tc>
          <w:tcPr>
            <w:tcW w:w="717"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eastAsia="仿宋_GB2312"/>
                <w:color w:val="000000"/>
                <w:szCs w:val="21"/>
              </w:rPr>
            </w:pPr>
            <w:r>
              <w:rPr>
                <w:rFonts w:eastAsia="仿宋_GB2312"/>
                <w:color w:val="000000"/>
                <w:kern w:val="0"/>
                <w:szCs w:val="21"/>
                <w:lang w:bidi="ar"/>
              </w:rPr>
              <w:t>焚烧车间</w:t>
            </w:r>
            <w:r>
              <w:rPr>
                <w:rFonts w:eastAsia="仿宋_GB2312"/>
                <w:color w:val="000000"/>
                <w:kern w:val="0"/>
                <w:szCs w:val="21"/>
                <w:lang w:bidi="ar"/>
              </w:rPr>
              <w:br w:type="textWrapping"/>
            </w:r>
            <w:r>
              <w:rPr>
                <w:rFonts w:eastAsia="仿宋_GB2312"/>
                <w:color w:val="000000"/>
                <w:kern w:val="0"/>
                <w:szCs w:val="21"/>
                <w:lang w:bidi="ar"/>
              </w:rPr>
              <w:t>2#线</w:t>
            </w:r>
          </w:p>
        </w:tc>
        <w:tc>
          <w:tcPr>
            <w:tcW w:w="66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widowControl/>
              <w:jc w:val="center"/>
              <w:textAlignment w:val="center"/>
              <w:rPr>
                <w:rFonts w:eastAsia="仿宋_GB2312"/>
                <w:color w:val="000000"/>
                <w:szCs w:val="21"/>
              </w:rPr>
            </w:pPr>
            <w:r>
              <w:rPr>
                <w:rFonts w:eastAsia="仿宋_GB2312"/>
                <w:color w:val="000000"/>
                <w:kern w:val="0"/>
                <w:szCs w:val="21"/>
                <w:lang w:bidi="ar"/>
              </w:rPr>
              <w:t>二燃室</w:t>
            </w:r>
          </w:p>
        </w:tc>
        <w:tc>
          <w:tcPr>
            <w:tcW w:w="218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widowControl/>
              <w:jc w:val="center"/>
              <w:textAlignment w:val="center"/>
              <w:rPr>
                <w:rFonts w:eastAsia="仿宋_GB2312"/>
                <w:color w:val="000000"/>
                <w:szCs w:val="21"/>
              </w:rPr>
            </w:pPr>
            <w:r>
              <w:rPr>
                <w:rFonts w:eastAsia="仿宋_GB2312"/>
                <w:color w:val="000000"/>
                <w:kern w:val="0"/>
                <w:szCs w:val="21"/>
                <w:lang w:bidi="ar"/>
              </w:rPr>
              <w:t>直径4.3m，高25m</w:t>
            </w:r>
          </w:p>
        </w:tc>
        <w:tc>
          <w:tcPr>
            <w:tcW w:w="71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widowControl/>
              <w:jc w:val="center"/>
              <w:textAlignment w:val="center"/>
              <w:rPr>
                <w:rFonts w:eastAsia="仿宋_GB2312"/>
                <w:color w:val="000000"/>
                <w:szCs w:val="21"/>
              </w:rPr>
            </w:pPr>
            <w:r>
              <w:rPr>
                <w:rFonts w:eastAsia="仿宋_GB2312"/>
                <w:color w:val="000000"/>
                <w:kern w:val="0"/>
                <w:szCs w:val="21"/>
                <w:lang w:bidi="ar"/>
              </w:rPr>
              <w:t>2</w:t>
            </w:r>
          </w:p>
        </w:tc>
        <w:tc>
          <w:tcPr>
            <w:tcW w:w="717"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eastAsia="仿宋_GB2312"/>
                <w:color w:val="000000"/>
                <w:szCs w:val="21"/>
              </w:rPr>
            </w:pPr>
          </w:p>
        </w:tc>
      </w:tr>
      <w:tr>
        <w:tblPrEx>
          <w:tblCellMar>
            <w:top w:w="0" w:type="dxa"/>
            <w:left w:w="108" w:type="dxa"/>
            <w:bottom w:w="0" w:type="dxa"/>
            <w:right w:w="108" w:type="dxa"/>
          </w:tblCellMar>
        </w:tblPrEx>
        <w:trPr>
          <w:trHeight w:val="600" w:hRule="atLeast"/>
        </w:trPr>
        <w:tc>
          <w:tcPr>
            <w:tcW w:w="717"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eastAsia="仿宋_GB2312"/>
                <w:color w:val="000000"/>
                <w:szCs w:val="21"/>
              </w:rPr>
            </w:pPr>
          </w:p>
        </w:tc>
        <w:tc>
          <w:tcPr>
            <w:tcW w:w="667" w:type="pct"/>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eastAsia="仿宋_GB2312"/>
                <w:color w:val="000000"/>
                <w:szCs w:val="21"/>
              </w:rPr>
            </w:pPr>
            <w:r>
              <w:rPr>
                <w:rFonts w:eastAsia="仿宋_GB2312"/>
                <w:color w:val="000000"/>
                <w:kern w:val="0"/>
                <w:szCs w:val="21"/>
                <w:lang w:bidi="ar"/>
              </w:rPr>
              <w:t>余热锅炉</w:t>
            </w:r>
          </w:p>
        </w:tc>
        <w:tc>
          <w:tcPr>
            <w:tcW w:w="218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widowControl/>
              <w:jc w:val="center"/>
              <w:textAlignment w:val="center"/>
              <w:rPr>
                <w:rFonts w:eastAsia="仿宋_GB2312"/>
                <w:color w:val="000000"/>
                <w:szCs w:val="21"/>
              </w:rPr>
            </w:pPr>
            <w:r>
              <w:rPr>
                <w:rFonts w:eastAsia="仿宋_GB2312"/>
                <w:color w:val="000000"/>
                <w:kern w:val="0"/>
                <w:szCs w:val="21"/>
                <w:lang w:bidi="ar"/>
              </w:rPr>
              <w:t>长10m，宽4.5m，高20m，四回程</w:t>
            </w:r>
          </w:p>
        </w:tc>
        <w:tc>
          <w:tcPr>
            <w:tcW w:w="71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widowControl/>
              <w:jc w:val="center"/>
              <w:textAlignment w:val="center"/>
              <w:rPr>
                <w:rFonts w:eastAsia="仿宋_GB2312"/>
                <w:color w:val="000000"/>
                <w:szCs w:val="21"/>
              </w:rPr>
            </w:pPr>
            <w:r>
              <w:rPr>
                <w:rFonts w:eastAsia="仿宋_GB2312"/>
                <w:color w:val="000000"/>
                <w:kern w:val="0"/>
                <w:szCs w:val="21"/>
                <w:lang w:bidi="ar"/>
              </w:rPr>
              <w:t>2</w:t>
            </w:r>
          </w:p>
        </w:tc>
        <w:tc>
          <w:tcPr>
            <w:tcW w:w="717"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eastAsia="仿宋_GB2312"/>
                <w:color w:val="000000"/>
                <w:szCs w:val="21"/>
              </w:rPr>
            </w:pPr>
          </w:p>
        </w:tc>
      </w:tr>
      <w:tr>
        <w:tblPrEx>
          <w:tblCellMar>
            <w:top w:w="0" w:type="dxa"/>
            <w:left w:w="108" w:type="dxa"/>
            <w:bottom w:w="0" w:type="dxa"/>
            <w:right w:w="108" w:type="dxa"/>
          </w:tblCellMar>
        </w:tblPrEx>
        <w:trPr>
          <w:trHeight w:val="600" w:hRule="atLeast"/>
        </w:trPr>
        <w:tc>
          <w:tcPr>
            <w:tcW w:w="717"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eastAsia="仿宋_GB2312"/>
                <w:color w:val="000000"/>
                <w:szCs w:val="21"/>
              </w:rPr>
            </w:pPr>
          </w:p>
        </w:tc>
        <w:tc>
          <w:tcPr>
            <w:tcW w:w="667" w:type="pct"/>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eastAsia="仿宋_GB2312"/>
                <w:color w:val="000000"/>
                <w:szCs w:val="21"/>
              </w:rPr>
            </w:pPr>
            <w:r>
              <w:rPr>
                <w:rFonts w:eastAsia="仿宋_GB2312"/>
                <w:color w:val="000000"/>
                <w:kern w:val="0"/>
                <w:szCs w:val="21"/>
                <w:lang w:bidi="ar"/>
              </w:rPr>
              <w:t>急冷塔</w:t>
            </w:r>
          </w:p>
        </w:tc>
        <w:tc>
          <w:tcPr>
            <w:tcW w:w="218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widowControl/>
              <w:jc w:val="center"/>
              <w:textAlignment w:val="center"/>
              <w:rPr>
                <w:rFonts w:eastAsia="仿宋_GB2312"/>
                <w:color w:val="000000"/>
                <w:szCs w:val="21"/>
              </w:rPr>
            </w:pPr>
            <w:r>
              <w:rPr>
                <w:rFonts w:eastAsia="仿宋_GB2312"/>
                <w:color w:val="000000"/>
                <w:kern w:val="0"/>
                <w:szCs w:val="21"/>
                <w:lang w:bidi="ar"/>
              </w:rPr>
              <w:t>直径3.6m，高19m</w:t>
            </w:r>
          </w:p>
        </w:tc>
        <w:tc>
          <w:tcPr>
            <w:tcW w:w="71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widowControl/>
              <w:jc w:val="center"/>
              <w:textAlignment w:val="center"/>
              <w:rPr>
                <w:rFonts w:eastAsia="仿宋_GB2312"/>
                <w:color w:val="000000"/>
                <w:szCs w:val="21"/>
              </w:rPr>
            </w:pPr>
            <w:r>
              <w:rPr>
                <w:rFonts w:eastAsia="仿宋_GB2312"/>
                <w:color w:val="000000"/>
                <w:kern w:val="0"/>
                <w:szCs w:val="21"/>
                <w:lang w:bidi="ar"/>
              </w:rPr>
              <w:t>2</w:t>
            </w:r>
          </w:p>
        </w:tc>
        <w:tc>
          <w:tcPr>
            <w:tcW w:w="717"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eastAsia="仿宋_GB2312"/>
                <w:color w:val="000000"/>
                <w:szCs w:val="21"/>
              </w:rPr>
            </w:pPr>
          </w:p>
        </w:tc>
      </w:tr>
    </w:tbl>
    <w:p>
      <w:pPr>
        <w:pStyle w:val="14"/>
        <w:spacing w:line="560" w:lineRule="exact"/>
        <w:ind w:firstLine="643" w:firstLineChars="200"/>
        <w:rPr>
          <w:rFonts w:ascii="仿宋_GB2312" w:hAnsi="仿宋_GB2312" w:eastAsia="仿宋_GB2312" w:cs="仿宋_GB2312"/>
          <w:b/>
          <w:bCs/>
          <w:kern w:val="2"/>
          <w:sz w:val="32"/>
          <w:szCs w:val="32"/>
        </w:rPr>
      </w:pPr>
      <w:r>
        <w:rPr>
          <w:rFonts w:hint="eastAsia" w:ascii="仿宋_GB2312" w:hAnsi="仿宋_GB2312" w:eastAsia="仿宋_GB2312" w:cs="仿宋_GB2312"/>
          <w:b/>
          <w:bCs/>
          <w:kern w:val="2"/>
          <w:sz w:val="32"/>
          <w:szCs w:val="32"/>
        </w:rPr>
        <w:t>2、现场情况</w:t>
      </w:r>
    </w:p>
    <w:p>
      <w:pPr>
        <w:pStyle w:val="14"/>
        <w:spacing w:line="560" w:lineRule="exact"/>
        <w:ind w:firstLine="640" w:firstLineChars="200"/>
        <w:rPr>
          <w:rFonts w:ascii="仿宋_GB2312" w:hAnsi="仿宋_GB2312" w:eastAsia="仿宋_GB2312" w:cs="仿宋_GB2312"/>
          <w:color w:val="auto"/>
          <w:kern w:val="2"/>
          <w:sz w:val="32"/>
          <w:szCs w:val="32"/>
        </w:rPr>
      </w:pPr>
      <w:r>
        <w:rPr>
          <w:rFonts w:hint="eastAsia" w:ascii="仿宋_GB2312" w:hAnsi="仿宋_GB2312" w:eastAsia="仿宋_GB2312" w:cs="仿宋_GB2312"/>
          <w:color w:val="auto"/>
          <w:kern w:val="2"/>
          <w:sz w:val="32"/>
          <w:szCs w:val="32"/>
        </w:rPr>
        <w:t>本项目为设备内部搭建脚手架，情况复杂，</w:t>
      </w:r>
      <w:r>
        <w:rPr>
          <w:rFonts w:hint="eastAsia" w:ascii="仿宋_GB2312" w:hAnsi="仿宋_GB2312" w:eastAsia="仿宋_GB2312" w:cs="仿宋_GB2312"/>
          <w:b/>
          <w:bCs/>
          <w:color w:val="auto"/>
          <w:kern w:val="2"/>
          <w:sz w:val="32"/>
          <w:szCs w:val="32"/>
        </w:rPr>
        <w:t>原则上要求报价人踏勘现场</w:t>
      </w:r>
      <w:r>
        <w:rPr>
          <w:rFonts w:hint="eastAsia" w:ascii="仿宋_GB2312" w:hAnsi="仿宋_GB2312" w:eastAsia="仿宋_GB2312" w:cs="仿宋_GB2312"/>
          <w:color w:val="auto"/>
          <w:kern w:val="2"/>
          <w:sz w:val="32"/>
          <w:szCs w:val="32"/>
        </w:rPr>
        <w:t>，充分评估工作难度，</w:t>
      </w:r>
      <w:r>
        <w:rPr>
          <w:rFonts w:hint="eastAsia" w:ascii="仿宋_GB2312" w:hAnsi="仿宋_GB2312" w:eastAsia="仿宋_GB2312" w:cs="仿宋_GB2312"/>
          <w:b/>
          <w:bCs/>
          <w:color w:val="auto"/>
          <w:kern w:val="2"/>
          <w:sz w:val="32"/>
          <w:szCs w:val="32"/>
        </w:rPr>
        <w:t>报价人的报价视为了解本项目现场情况并同意本采购文件和合同要求</w:t>
      </w:r>
      <w:r>
        <w:rPr>
          <w:rFonts w:hint="eastAsia" w:ascii="仿宋_GB2312" w:hAnsi="仿宋_GB2312" w:eastAsia="仿宋_GB2312" w:cs="仿宋_GB2312"/>
          <w:color w:val="auto"/>
          <w:kern w:val="2"/>
          <w:sz w:val="32"/>
          <w:szCs w:val="32"/>
        </w:rPr>
        <w:t>，踏勘现场联系刘工15577377289，以下现场情况供参考：</w:t>
      </w:r>
    </w:p>
    <w:p>
      <w:pPr>
        <w:pStyle w:val="14"/>
        <w:spacing w:line="560" w:lineRule="exact"/>
        <w:ind w:firstLine="643" w:firstLineChars="200"/>
        <w:rPr>
          <w:rFonts w:ascii="仿宋_GB2312" w:hAnsi="仿宋_GB2312" w:eastAsia="仿宋_GB2312" w:cs="仿宋_GB2312"/>
          <w:b/>
          <w:bCs/>
          <w:kern w:val="2"/>
          <w:sz w:val="32"/>
          <w:szCs w:val="32"/>
        </w:rPr>
      </w:pPr>
      <w:bookmarkStart w:id="17" w:name="_GoBack"/>
      <w:bookmarkEnd w:id="17"/>
      <w:r>
        <w:rPr>
          <w:rFonts w:hint="eastAsia" w:ascii="仿宋_GB2312" w:hAnsi="仿宋_GB2312" w:eastAsia="仿宋_GB2312" w:cs="仿宋_GB2312"/>
          <w:b/>
          <w:bCs/>
          <w:kern w:val="2"/>
          <w:sz w:val="32"/>
          <w:szCs w:val="32"/>
        </w:rPr>
        <w:t>（1）二燃室</w:t>
      </w:r>
    </w:p>
    <w:p>
      <w:pPr>
        <w:pStyle w:val="14"/>
        <w:spacing w:line="560" w:lineRule="exact"/>
        <w:ind w:firstLine="640" w:firstLineChars="200"/>
        <w:jc w:val="both"/>
        <w:rPr>
          <w:rFonts w:ascii="仿宋_GB2312" w:hAnsi="仿宋_GB2312" w:eastAsia="仿宋_GB2312" w:cs="仿宋_GB2312"/>
          <w:color w:val="auto"/>
          <w:kern w:val="2"/>
          <w:sz w:val="32"/>
          <w:szCs w:val="32"/>
        </w:rPr>
      </w:pPr>
      <w:r>
        <w:rPr>
          <w:rFonts w:hint="eastAsia" w:ascii="仿宋_GB2312" w:hAnsi="仿宋_GB2312" w:eastAsia="仿宋_GB2312" w:cs="仿宋_GB2312"/>
          <w:color w:val="auto"/>
          <w:kern w:val="2"/>
          <w:sz w:val="32"/>
          <w:szCs w:val="32"/>
        </w:rPr>
        <w:t>焚烧1#和2#线二燃室整体结构一致，底部为梯形结构，中上部均为内部中空筒体（见下图1-3），仅直径略有区别。</w:t>
      </w:r>
    </w:p>
    <w:p>
      <w:pPr>
        <w:pStyle w:val="2"/>
        <w:jc w:val="center"/>
        <w:rPr>
          <w:sz w:val="28"/>
          <w:szCs w:val="28"/>
        </w:rPr>
      </w:pPr>
      <w:r>
        <w:drawing>
          <wp:inline distT="0" distB="0" distL="0" distR="0">
            <wp:extent cx="2650490" cy="2133600"/>
            <wp:effectExtent l="0" t="0" r="16510" b="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pic:cNvPicPr>
                      <a:picLocks noChangeAspect="1"/>
                    </pic:cNvPicPr>
                  </pic:nvPicPr>
                  <pic:blipFill>
                    <a:blip r:embed="rId6"/>
                    <a:stretch>
                      <a:fillRect/>
                    </a:stretch>
                  </pic:blipFill>
                  <pic:spPr>
                    <a:xfrm>
                      <a:off x="0" y="0"/>
                      <a:ext cx="2680298" cy="2157533"/>
                    </a:xfrm>
                    <a:prstGeom prst="rect">
                      <a:avLst/>
                    </a:prstGeom>
                  </pic:spPr>
                </pic:pic>
              </a:graphicData>
            </a:graphic>
          </wp:inline>
        </w:drawing>
      </w:r>
    </w:p>
    <w:p>
      <w:pPr>
        <w:pStyle w:val="2"/>
        <w:jc w:val="center"/>
        <w:rPr>
          <w:sz w:val="24"/>
        </w:rPr>
      </w:pPr>
      <w:r>
        <w:rPr>
          <w:rFonts w:hint="eastAsia" w:ascii="宋体" w:hAnsi="宋体" w:cs="宋体"/>
          <w:sz w:val="24"/>
        </w:rPr>
        <w:t>图1 二燃室底部（内部中空）</w:t>
      </w:r>
    </w:p>
    <w:p>
      <w:pPr>
        <w:pStyle w:val="2"/>
        <w:jc w:val="center"/>
        <w:rPr>
          <w:sz w:val="24"/>
        </w:rPr>
      </w:pPr>
      <w:r>
        <w:rPr>
          <w:sz w:val="24"/>
        </w:rPr>
        <w:drawing>
          <wp:inline distT="0" distB="0" distL="0" distR="0">
            <wp:extent cx="3571240" cy="2865755"/>
            <wp:effectExtent l="0" t="0" r="10795" b="10160"/>
            <wp:docPr id="940943460"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40943460" name="图片 1"/>
                    <pic:cNvPicPr>
                      <a:picLocks noChangeAspect="1" noChangeArrowheads="1"/>
                    </pic:cNvPicPr>
                  </pic:nvPicPr>
                  <pic:blipFill>
                    <a:blip r:embed="rId7" cstate="print">
                      <a:extLst>
                        <a:ext uri="{28A0092B-C50C-407E-A947-70E740481C1C}">
                          <a14:useLocalDpi xmlns:a14="http://schemas.microsoft.com/office/drawing/2010/main" val="0"/>
                        </a:ext>
                      </a:extLst>
                    </a:blip>
                    <a:srcRect t="17416" r="21359" b="25448"/>
                    <a:stretch>
                      <a:fillRect/>
                    </a:stretch>
                  </pic:blipFill>
                  <pic:spPr>
                    <a:xfrm rot="5400000">
                      <a:off x="0" y="0"/>
                      <a:ext cx="3629904" cy="2913449"/>
                    </a:xfrm>
                    <a:prstGeom prst="rect">
                      <a:avLst/>
                    </a:prstGeom>
                    <a:noFill/>
                    <a:ln>
                      <a:noFill/>
                    </a:ln>
                  </pic:spPr>
                </pic:pic>
              </a:graphicData>
            </a:graphic>
          </wp:inline>
        </w:drawing>
      </w:r>
    </w:p>
    <w:p>
      <w:pPr>
        <w:pStyle w:val="2"/>
        <w:jc w:val="center"/>
        <w:rPr>
          <w:rFonts w:ascii="宋体" w:hAnsi="宋体" w:cs="宋体"/>
          <w:sz w:val="24"/>
        </w:rPr>
      </w:pPr>
      <w:r>
        <w:rPr>
          <w:rFonts w:hint="eastAsia" w:ascii="宋体" w:hAnsi="宋体" w:cs="宋体"/>
          <w:sz w:val="24"/>
        </w:rPr>
        <w:t>图2 二燃室中上部（内部中空）</w:t>
      </w:r>
    </w:p>
    <w:p>
      <w:pPr>
        <w:pStyle w:val="2"/>
        <w:jc w:val="center"/>
        <w:rPr>
          <w:sz w:val="24"/>
        </w:rPr>
      </w:pPr>
      <w:r>
        <w:rPr>
          <w:sz w:val="28"/>
          <w:szCs w:val="28"/>
        </w:rPr>
        <w:drawing>
          <wp:inline distT="0" distB="0" distL="0" distR="0">
            <wp:extent cx="2844800" cy="2134235"/>
            <wp:effectExtent l="0" t="0" r="12700" b="18415"/>
            <wp:docPr id="639397193" name="图片 6393971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9397193" name="图片 639397193"/>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a:xfrm>
                      <a:off x="0" y="0"/>
                      <a:ext cx="2845258" cy="2134800"/>
                    </a:xfrm>
                    <a:prstGeom prst="rect">
                      <a:avLst/>
                    </a:prstGeom>
                    <a:noFill/>
                    <a:ln>
                      <a:noFill/>
                    </a:ln>
                  </pic:spPr>
                </pic:pic>
              </a:graphicData>
            </a:graphic>
          </wp:inline>
        </w:drawing>
      </w:r>
    </w:p>
    <w:p>
      <w:pPr>
        <w:pStyle w:val="2"/>
        <w:jc w:val="center"/>
        <w:rPr>
          <w:rFonts w:ascii="宋体" w:hAnsi="宋体" w:cs="宋体"/>
          <w:sz w:val="24"/>
        </w:rPr>
      </w:pPr>
      <w:r>
        <w:rPr>
          <w:rFonts w:hint="eastAsia" w:ascii="宋体" w:hAnsi="宋体" w:cs="宋体"/>
          <w:sz w:val="24"/>
        </w:rPr>
        <w:t>图3 二燃室底部人孔（作业人员由此进入）</w:t>
      </w:r>
    </w:p>
    <w:p>
      <w:pPr>
        <w:pStyle w:val="14"/>
        <w:spacing w:line="560" w:lineRule="exact"/>
        <w:ind w:firstLine="643" w:firstLineChars="200"/>
        <w:rPr>
          <w:rFonts w:ascii="仿宋_GB2312" w:hAnsi="仿宋_GB2312" w:eastAsia="仿宋_GB2312" w:cs="仿宋_GB2312"/>
          <w:b/>
          <w:bCs/>
          <w:kern w:val="2"/>
          <w:sz w:val="32"/>
          <w:szCs w:val="32"/>
        </w:rPr>
      </w:pPr>
      <w:r>
        <w:rPr>
          <w:rFonts w:ascii="仿宋_GB2312" w:hAnsi="仿宋_GB2312" w:eastAsia="仿宋_GB2312" w:cs="仿宋_GB2312"/>
          <w:b/>
          <w:bCs/>
          <w:kern w:val="2"/>
          <w:sz w:val="32"/>
          <w:szCs w:val="32"/>
        </w:rPr>
        <w:t>（</w:t>
      </w:r>
      <w:r>
        <w:rPr>
          <w:rFonts w:hint="eastAsia" w:ascii="仿宋_GB2312" w:hAnsi="仿宋_GB2312" w:eastAsia="仿宋_GB2312" w:cs="仿宋_GB2312"/>
          <w:b/>
          <w:bCs/>
          <w:kern w:val="2"/>
          <w:sz w:val="32"/>
          <w:szCs w:val="32"/>
        </w:rPr>
        <w:t>2</w:t>
      </w:r>
      <w:r>
        <w:rPr>
          <w:rFonts w:ascii="仿宋_GB2312" w:hAnsi="仿宋_GB2312" w:eastAsia="仿宋_GB2312" w:cs="仿宋_GB2312"/>
          <w:b/>
          <w:bCs/>
          <w:kern w:val="2"/>
          <w:sz w:val="32"/>
          <w:szCs w:val="32"/>
        </w:rPr>
        <w:t>）</w:t>
      </w:r>
      <w:r>
        <w:rPr>
          <w:rFonts w:hint="eastAsia" w:ascii="仿宋_GB2312" w:hAnsi="仿宋_GB2312" w:eastAsia="仿宋_GB2312" w:cs="仿宋_GB2312"/>
          <w:b/>
          <w:bCs/>
          <w:kern w:val="2"/>
          <w:sz w:val="32"/>
          <w:szCs w:val="32"/>
        </w:rPr>
        <w:t>余热锅炉</w:t>
      </w:r>
    </w:p>
    <w:p>
      <w:pPr>
        <w:pStyle w:val="14"/>
        <w:spacing w:line="560" w:lineRule="exact"/>
        <w:ind w:firstLine="640" w:firstLineChars="200"/>
        <w:rPr>
          <w:rFonts w:ascii="仿宋_GB2312" w:hAnsi="仿宋_GB2312" w:eastAsia="仿宋_GB2312" w:cs="仿宋_GB2312"/>
          <w:kern w:val="2"/>
          <w:sz w:val="32"/>
          <w:szCs w:val="32"/>
        </w:rPr>
      </w:pPr>
      <w:r>
        <w:rPr>
          <w:rFonts w:hint="eastAsia" w:ascii="仿宋_GB2312" w:hAnsi="仿宋_GB2312" w:eastAsia="仿宋_GB2312" w:cs="仿宋_GB2312"/>
          <w:kern w:val="2"/>
          <w:sz w:val="32"/>
          <w:szCs w:val="32"/>
        </w:rPr>
        <w:t>焚烧1#和2#线余热锅炉整体结构一致，均为方形结构，但1#线锅炉内部为两个回程，2#线内部为四个回程，每个回程需单独搭脚手架，见下图4-6。</w:t>
      </w:r>
    </w:p>
    <w:p>
      <w:pPr>
        <w:pStyle w:val="2"/>
        <w:jc w:val="center"/>
        <w:rPr>
          <w:sz w:val="24"/>
        </w:rPr>
      </w:pPr>
      <w:r>
        <w:rPr>
          <w:sz w:val="24"/>
        </w:rPr>
        <w:drawing>
          <wp:inline distT="0" distB="0" distL="0" distR="0">
            <wp:extent cx="2987040" cy="4078605"/>
            <wp:effectExtent l="0" t="0" r="3810" b="17145"/>
            <wp:docPr id="1921136185"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1136185" name="图片 2"/>
                    <pic:cNvPicPr>
                      <a:picLocks noChangeAspect="1" noChangeArrowheads="1"/>
                    </pic:cNvPicPr>
                  </pic:nvPicPr>
                  <pic:blipFill>
                    <a:blip r:embed="rId9" cstate="print">
                      <a:extLst>
                        <a:ext uri="{28A0092B-C50C-407E-A947-70E740481C1C}">
                          <a14:useLocalDpi xmlns:a14="http://schemas.microsoft.com/office/drawing/2010/main" val="0"/>
                        </a:ext>
                      </a:extLst>
                    </a:blip>
                    <a:srcRect l="13936" t="3128" r="9360" b="1708"/>
                    <a:stretch>
                      <a:fillRect/>
                    </a:stretch>
                  </pic:blipFill>
                  <pic:spPr>
                    <a:xfrm>
                      <a:off x="0" y="0"/>
                      <a:ext cx="3011729" cy="4112532"/>
                    </a:xfrm>
                    <a:prstGeom prst="rect">
                      <a:avLst/>
                    </a:prstGeom>
                    <a:noFill/>
                    <a:ln>
                      <a:noFill/>
                    </a:ln>
                  </pic:spPr>
                </pic:pic>
              </a:graphicData>
            </a:graphic>
          </wp:inline>
        </w:drawing>
      </w:r>
    </w:p>
    <w:p>
      <w:pPr>
        <w:pStyle w:val="2"/>
        <w:jc w:val="center"/>
        <w:rPr>
          <w:rFonts w:ascii="宋体" w:hAnsi="宋体" w:cs="宋体"/>
          <w:sz w:val="24"/>
        </w:rPr>
      </w:pPr>
      <w:r>
        <w:rPr>
          <w:rFonts w:hint="eastAsia" w:ascii="宋体" w:hAnsi="宋体" w:cs="宋体"/>
          <w:sz w:val="24"/>
        </w:rPr>
        <w:t>图4 余热锅炉</w:t>
      </w:r>
    </w:p>
    <w:p>
      <w:pPr>
        <w:pStyle w:val="2"/>
        <w:jc w:val="center"/>
        <w:rPr>
          <w:sz w:val="24"/>
        </w:rPr>
      </w:pPr>
      <w:r>
        <w:drawing>
          <wp:inline distT="0" distB="0" distL="0" distR="0">
            <wp:extent cx="2544445" cy="3294380"/>
            <wp:effectExtent l="0" t="0" r="8255" b="1270"/>
            <wp:docPr id="1896463470"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96463470" name="图片 1"/>
                    <pic:cNvPicPr>
                      <a:picLocks noChangeAspect="1"/>
                    </pic:cNvPicPr>
                  </pic:nvPicPr>
                  <pic:blipFill>
                    <a:blip r:embed="rId10"/>
                    <a:stretch>
                      <a:fillRect/>
                    </a:stretch>
                  </pic:blipFill>
                  <pic:spPr>
                    <a:xfrm>
                      <a:off x="0" y="0"/>
                      <a:ext cx="2544445" cy="3294380"/>
                    </a:xfrm>
                    <a:prstGeom prst="rect">
                      <a:avLst/>
                    </a:prstGeom>
                  </pic:spPr>
                </pic:pic>
              </a:graphicData>
            </a:graphic>
          </wp:inline>
        </w:drawing>
      </w:r>
    </w:p>
    <w:p>
      <w:pPr>
        <w:pStyle w:val="2"/>
        <w:jc w:val="center"/>
        <w:rPr>
          <w:rFonts w:ascii="宋体" w:hAnsi="宋体" w:cs="宋体"/>
          <w:sz w:val="24"/>
        </w:rPr>
      </w:pPr>
      <w:r>
        <w:rPr>
          <w:rFonts w:hint="eastAsia" w:ascii="宋体" w:hAnsi="宋体" w:cs="宋体"/>
          <w:sz w:val="24"/>
        </w:rPr>
        <w:t>图5 焚烧1#锅炉</w:t>
      </w:r>
    </w:p>
    <w:p>
      <w:pPr>
        <w:pStyle w:val="2"/>
        <w:jc w:val="center"/>
        <w:rPr>
          <w:rFonts w:ascii="宋体" w:hAnsi="宋体" w:cs="宋体"/>
          <w:sz w:val="24"/>
        </w:rPr>
      </w:pPr>
      <w:r>
        <w:rPr>
          <w:rFonts w:hint="eastAsia" w:ascii="宋体" w:hAnsi="宋体" w:cs="宋体"/>
          <w:sz w:val="24"/>
        </w:rPr>
        <w:t>（内部两回程：一回程长×宽4.8m×2.4m，二回程长×宽4.8m×2.9m）</w:t>
      </w:r>
    </w:p>
    <w:p>
      <w:pPr>
        <w:pStyle w:val="2"/>
        <w:jc w:val="center"/>
        <w:rPr>
          <w:sz w:val="24"/>
        </w:rPr>
      </w:pPr>
      <w:r>
        <w:drawing>
          <wp:inline distT="0" distB="0" distL="0" distR="0">
            <wp:extent cx="2649855" cy="3863975"/>
            <wp:effectExtent l="0" t="0" r="17145" b="3175"/>
            <wp:docPr id="1868523120"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68523120" name="图片 1"/>
                    <pic:cNvPicPr>
                      <a:picLocks noChangeAspect="1"/>
                    </pic:cNvPicPr>
                  </pic:nvPicPr>
                  <pic:blipFill>
                    <a:blip r:embed="rId11"/>
                    <a:stretch>
                      <a:fillRect/>
                    </a:stretch>
                  </pic:blipFill>
                  <pic:spPr>
                    <a:xfrm>
                      <a:off x="0" y="0"/>
                      <a:ext cx="2649855" cy="3863975"/>
                    </a:xfrm>
                    <a:prstGeom prst="rect">
                      <a:avLst/>
                    </a:prstGeom>
                  </pic:spPr>
                </pic:pic>
              </a:graphicData>
            </a:graphic>
          </wp:inline>
        </w:drawing>
      </w:r>
    </w:p>
    <w:p>
      <w:pPr>
        <w:pStyle w:val="2"/>
        <w:jc w:val="center"/>
        <w:rPr>
          <w:rFonts w:ascii="宋体" w:hAnsi="宋体" w:cs="宋体"/>
          <w:sz w:val="24"/>
        </w:rPr>
      </w:pPr>
      <w:r>
        <w:rPr>
          <w:rFonts w:hint="eastAsia" w:ascii="宋体" w:hAnsi="宋体" w:cs="宋体"/>
          <w:sz w:val="24"/>
        </w:rPr>
        <w:t>图6 焚烧2#锅炉</w:t>
      </w:r>
    </w:p>
    <w:p>
      <w:pPr>
        <w:pStyle w:val="2"/>
        <w:jc w:val="center"/>
        <w:rPr>
          <w:rFonts w:ascii="宋体" w:hAnsi="宋体" w:cs="宋体"/>
          <w:sz w:val="24"/>
        </w:rPr>
      </w:pPr>
      <w:r>
        <w:rPr>
          <w:rFonts w:hint="eastAsia" w:ascii="宋体" w:hAnsi="宋体" w:cs="宋体"/>
          <w:sz w:val="24"/>
        </w:rPr>
        <w:t>（内部四回程：一回程长×宽4.5m×2.6m，二回程长×宽4.5m×2.1m，三回程长×宽4.5m×1.9m，四回程长×宽4.5m×1.7m）</w:t>
      </w:r>
    </w:p>
    <w:p>
      <w:pPr>
        <w:pStyle w:val="14"/>
        <w:spacing w:line="560" w:lineRule="exact"/>
        <w:ind w:firstLine="643" w:firstLineChars="200"/>
        <w:rPr>
          <w:rFonts w:ascii="仿宋_GB2312" w:hAnsi="仿宋_GB2312" w:eastAsia="仿宋_GB2312" w:cs="仿宋_GB2312"/>
          <w:b/>
          <w:bCs/>
          <w:kern w:val="2"/>
          <w:sz w:val="32"/>
          <w:szCs w:val="32"/>
        </w:rPr>
      </w:pPr>
      <w:r>
        <w:rPr>
          <w:rFonts w:ascii="仿宋_GB2312" w:hAnsi="仿宋_GB2312" w:eastAsia="仿宋_GB2312" w:cs="仿宋_GB2312"/>
          <w:b/>
          <w:bCs/>
          <w:kern w:val="2"/>
          <w:sz w:val="32"/>
          <w:szCs w:val="32"/>
        </w:rPr>
        <w:t>（3）急冷塔</w:t>
      </w:r>
    </w:p>
    <w:p>
      <w:pPr>
        <w:pStyle w:val="14"/>
        <w:spacing w:line="560" w:lineRule="exact"/>
        <w:ind w:firstLine="640" w:firstLineChars="200"/>
        <w:jc w:val="both"/>
        <w:rPr>
          <w:rFonts w:ascii="仿宋_GB2312" w:hAnsi="仿宋_GB2312" w:eastAsia="仿宋_GB2312" w:cs="仿宋_GB2312"/>
          <w:kern w:val="2"/>
          <w:sz w:val="32"/>
          <w:szCs w:val="32"/>
        </w:rPr>
      </w:pPr>
      <w:r>
        <w:rPr>
          <w:rFonts w:ascii="仿宋_GB2312" w:hAnsi="仿宋_GB2312" w:eastAsia="仿宋_GB2312" w:cs="仿宋_GB2312"/>
          <w:kern w:val="2"/>
          <w:sz w:val="32"/>
          <w:szCs w:val="32"/>
        </w:rPr>
        <w:t>焚烧1#和2#线急冷塔整体结构一致，均为内部中空筒体，仅直径略有区别</w:t>
      </w:r>
      <w:r>
        <w:rPr>
          <w:rFonts w:hint="eastAsia" w:ascii="仿宋_GB2312" w:hAnsi="仿宋_GB2312" w:eastAsia="仿宋_GB2312" w:cs="仿宋_GB2312"/>
          <w:kern w:val="2"/>
          <w:sz w:val="32"/>
          <w:szCs w:val="32"/>
        </w:rPr>
        <w:t>，详见下图7-8</w:t>
      </w:r>
      <w:r>
        <w:rPr>
          <w:rFonts w:ascii="仿宋_GB2312" w:hAnsi="仿宋_GB2312" w:eastAsia="仿宋_GB2312" w:cs="仿宋_GB2312"/>
          <w:kern w:val="2"/>
          <w:sz w:val="32"/>
          <w:szCs w:val="32"/>
        </w:rPr>
        <w:t>。</w:t>
      </w:r>
    </w:p>
    <w:p>
      <w:pPr>
        <w:pStyle w:val="2"/>
        <w:jc w:val="center"/>
        <w:rPr>
          <w:sz w:val="28"/>
          <w:szCs w:val="28"/>
        </w:rPr>
      </w:pPr>
      <w:r>
        <w:rPr>
          <w:sz w:val="28"/>
          <w:szCs w:val="28"/>
        </w:rPr>
        <w:drawing>
          <wp:inline distT="0" distB="0" distL="0" distR="0">
            <wp:extent cx="3686175" cy="2381250"/>
            <wp:effectExtent l="0" t="0" r="0" b="9525"/>
            <wp:docPr id="540999441"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0999441" name="图片 3"/>
                    <pic:cNvPicPr>
                      <a:picLocks noChangeAspect="1" noChangeArrowheads="1"/>
                    </pic:cNvPicPr>
                  </pic:nvPicPr>
                  <pic:blipFill>
                    <a:blip r:embed="rId12" cstate="print">
                      <a:extLst>
                        <a:ext uri="{28A0092B-C50C-407E-A947-70E740481C1C}">
                          <a14:useLocalDpi xmlns:a14="http://schemas.microsoft.com/office/drawing/2010/main" val="0"/>
                        </a:ext>
                      </a:extLst>
                    </a:blip>
                    <a:srcRect l="13232" t="31822" r="26471" b="33571"/>
                    <a:stretch>
                      <a:fillRect/>
                    </a:stretch>
                  </pic:blipFill>
                  <pic:spPr>
                    <a:xfrm rot="5400000">
                      <a:off x="0" y="0"/>
                      <a:ext cx="3708588" cy="2396345"/>
                    </a:xfrm>
                    <a:prstGeom prst="rect">
                      <a:avLst/>
                    </a:prstGeom>
                    <a:noFill/>
                    <a:ln>
                      <a:noFill/>
                    </a:ln>
                  </pic:spPr>
                </pic:pic>
              </a:graphicData>
            </a:graphic>
          </wp:inline>
        </w:drawing>
      </w:r>
    </w:p>
    <w:p>
      <w:pPr>
        <w:pStyle w:val="2"/>
        <w:jc w:val="center"/>
        <w:rPr>
          <w:rFonts w:ascii="宋体" w:hAnsi="宋体" w:cs="宋体"/>
          <w:sz w:val="24"/>
        </w:rPr>
      </w:pPr>
      <w:r>
        <w:rPr>
          <w:rFonts w:hint="eastAsia" w:ascii="宋体" w:hAnsi="宋体" w:cs="宋体"/>
          <w:sz w:val="24"/>
        </w:rPr>
        <w:t>图7 急冷塔</w:t>
      </w:r>
    </w:p>
    <w:p>
      <w:pPr>
        <w:pStyle w:val="2"/>
        <w:jc w:val="center"/>
        <w:rPr>
          <w:sz w:val="28"/>
          <w:szCs w:val="28"/>
        </w:rPr>
      </w:pPr>
      <w:r>
        <w:rPr>
          <w:sz w:val="28"/>
          <w:szCs w:val="28"/>
        </w:rPr>
        <w:drawing>
          <wp:inline distT="0" distB="0" distL="0" distR="0">
            <wp:extent cx="3263900" cy="2447925"/>
            <wp:effectExtent l="0" t="0" r="9525" b="12700"/>
            <wp:docPr id="1496588895" name="图片 14965888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96588895" name="图片 1496588895"/>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a:xfrm rot="16200000">
                      <a:off x="0" y="0"/>
                      <a:ext cx="3285239" cy="2464127"/>
                    </a:xfrm>
                    <a:prstGeom prst="rect">
                      <a:avLst/>
                    </a:prstGeom>
                    <a:noFill/>
                    <a:ln>
                      <a:noFill/>
                    </a:ln>
                  </pic:spPr>
                </pic:pic>
              </a:graphicData>
            </a:graphic>
          </wp:inline>
        </w:drawing>
      </w:r>
    </w:p>
    <w:p>
      <w:pPr>
        <w:pStyle w:val="2"/>
        <w:jc w:val="center"/>
        <w:rPr>
          <w:sz w:val="24"/>
        </w:rPr>
      </w:pPr>
      <w:r>
        <w:rPr>
          <w:rFonts w:hint="eastAsia" w:ascii="宋体" w:hAnsi="宋体" w:cs="宋体"/>
          <w:sz w:val="24"/>
        </w:rPr>
        <w:t>图8 急冷塔内部</w:t>
      </w:r>
    </w:p>
    <w:p>
      <w:pPr>
        <w:pStyle w:val="14"/>
        <w:spacing w:line="560" w:lineRule="exact"/>
        <w:ind w:firstLine="643" w:firstLineChars="200"/>
        <w:jc w:val="both"/>
        <w:rPr>
          <w:rFonts w:ascii="仿宋_GB2312" w:hAnsi="仿宋_GB2312" w:eastAsia="仿宋_GB2312" w:cs="仿宋_GB2312"/>
          <w:b/>
          <w:bCs/>
          <w:kern w:val="2"/>
          <w:sz w:val="32"/>
          <w:szCs w:val="32"/>
        </w:rPr>
      </w:pPr>
      <w:r>
        <w:rPr>
          <w:rFonts w:hint="eastAsia" w:ascii="仿宋_GB2312" w:hAnsi="仿宋_GB2312" w:eastAsia="仿宋_GB2312" w:cs="仿宋_GB2312"/>
          <w:b/>
          <w:bCs/>
          <w:kern w:val="2"/>
          <w:sz w:val="32"/>
          <w:szCs w:val="32"/>
        </w:rPr>
        <w:t>（二）项目要求</w:t>
      </w:r>
    </w:p>
    <w:p>
      <w:pPr>
        <w:pStyle w:val="14"/>
        <w:spacing w:line="560" w:lineRule="exact"/>
        <w:ind w:firstLine="643" w:firstLineChars="200"/>
        <w:jc w:val="both"/>
        <w:rPr>
          <w:rFonts w:ascii="仿宋_GB2312" w:hAnsi="仿宋_GB2312" w:eastAsia="仿宋_GB2312" w:cs="仿宋_GB2312"/>
          <w:b/>
          <w:bCs/>
          <w:kern w:val="2"/>
          <w:sz w:val="32"/>
          <w:szCs w:val="32"/>
        </w:rPr>
      </w:pPr>
      <w:r>
        <w:rPr>
          <w:rFonts w:hint="eastAsia" w:ascii="仿宋_GB2312" w:hAnsi="仿宋_GB2312" w:eastAsia="仿宋_GB2312" w:cs="仿宋_GB2312"/>
          <w:b/>
          <w:bCs/>
          <w:kern w:val="2"/>
          <w:sz w:val="32"/>
          <w:szCs w:val="32"/>
        </w:rPr>
        <w:t>1、搭设要求（含拆除）</w:t>
      </w:r>
    </w:p>
    <w:p>
      <w:pPr>
        <w:pStyle w:val="14"/>
        <w:spacing w:line="560" w:lineRule="exact"/>
        <w:ind w:firstLine="640" w:firstLineChars="200"/>
        <w:jc w:val="both"/>
        <w:rPr>
          <w:rFonts w:ascii="仿宋_GB2312" w:hAnsi="仿宋_GB2312" w:eastAsia="仿宋_GB2312" w:cs="仿宋_GB2312"/>
          <w:kern w:val="2"/>
          <w:sz w:val="32"/>
          <w:szCs w:val="32"/>
        </w:rPr>
      </w:pPr>
      <w:r>
        <w:rPr>
          <w:rFonts w:ascii="仿宋_GB2312" w:hAnsi="仿宋_GB2312" w:eastAsia="仿宋_GB2312" w:cs="仿宋_GB2312"/>
          <w:kern w:val="2"/>
          <w:sz w:val="32"/>
          <w:szCs w:val="32"/>
        </w:rPr>
        <w:t>脚手架的搭建应符合住建部批准实施的建筑施工扣件式钢管脚手架安全技术规范JGJ 130-2001之外，</w:t>
      </w:r>
      <w:r>
        <w:rPr>
          <w:rFonts w:hint="eastAsia" w:ascii="仿宋_GB2312" w:hAnsi="仿宋_GB2312" w:eastAsia="仿宋_GB2312" w:cs="仿宋_GB2312"/>
          <w:kern w:val="2"/>
          <w:sz w:val="32"/>
          <w:szCs w:val="32"/>
        </w:rPr>
        <w:t>同时需满足以下要求</w:t>
      </w:r>
      <w:r>
        <w:rPr>
          <w:rFonts w:ascii="仿宋_GB2312" w:hAnsi="仿宋_GB2312" w:eastAsia="仿宋_GB2312" w:cs="仿宋_GB2312"/>
          <w:kern w:val="2"/>
          <w:sz w:val="32"/>
          <w:szCs w:val="32"/>
        </w:rPr>
        <w:t>：</w:t>
      </w:r>
    </w:p>
    <w:p>
      <w:pPr>
        <w:pStyle w:val="14"/>
        <w:spacing w:line="560" w:lineRule="exact"/>
        <w:ind w:firstLine="640" w:firstLineChars="200"/>
        <w:jc w:val="both"/>
        <w:rPr>
          <w:rFonts w:ascii="仿宋_GB2312" w:hAnsi="仿宋_GB2312" w:eastAsia="仿宋_GB2312" w:cs="仿宋_GB2312"/>
          <w:kern w:val="2"/>
          <w:sz w:val="32"/>
          <w:szCs w:val="32"/>
        </w:rPr>
      </w:pPr>
      <w:r>
        <w:rPr>
          <w:rFonts w:ascii="仿宋_GB2312" w:hAnsi="仿宋_GB2312" w:eastAsia="仿宋_GB2312" w:cs="仿宋_GB2312"/>
          <w:kern w:val="2"/>
          <w:sz w:val="32"/>
          <w:szCs w:val="32"/>
        </w:rPr>
        <w:t>（1）</w:t>
      </w:r>
      <w:r>
        <w:rPr>
          <w:rFonts w:hint="eastAsia" w:ascii="仿宋_GB2312" w:hAnsi="仿宋_GB2312" w:eastAsia="仿宋_GB2312" w:cs="仿宋_GB2312"/>
          <w:kern w:val="2"/>
          <w:sz w:val="32"/>
          <w:szCs w:val="32"/>
        </w:rPr>
        <w:t>采购人提供的脚手架材料（含架子管、扣件、踏板）距离搭建位置约</w:t>
      </w:r>
      <w:r>
        <w:rPr>
          <w:rFonts w:ascii="仿宋_GB2312" w:hAnsi="仿宋_GB2312" w:eastAsia="仿宋_GB2312" w:cs="仿宋_GB2312"/>
          <w:kern w:val="2"/>
          <w:sz w:val="32"/>
          <w:szCs w:val="32"/>
        </w:rPr>
        <w:t>100</w:t>
      </w:r>
      <w:r>
        <w:rPr>
          <w:rFonts w:hint="eastAsia" w:ascii="仿宋_GB2312" w:hAnsi="仿宋_GB2312" w:eastAsia="仿宋_GB2312" w:cs="仿宋_GB2312"/>
          <w:kern w:val="2"/>
          <w:sz w:val="32"/>
          <w:szCs w:val="32"/>
        </w:rPr>
        <w:t>米，成交人需负责搬运及拆除后按原数量放回原位。</w:t>
      </w:r>
    </w:p>
    <w:p>
      <w:pPr>
        <w:pStyle w:val="14"/>
        <w:spacing w:line="560" w:lineRule="exact"/>
        <w:ind w:firstLine="640" w:firstLineChars="200"/>
        <w:jc w:val="both"/>
        <w:rPr>
          <w:rFonts w:ascii="仿宋_GB2312" w:hAnsi="仿宋_GB2312" w:eastAsia="仿宋_GB2312" w:cs="仿宋_GB2312"/>
          <w:kern w:val="2"/>
          <w:sz w:val="32"/>
          <w:szCs w:val="32"/>
        </w:rPr>
      </w:pPr>
      <w:r>
        <w:rPr>
          <w:rFonts w:hint="eastAsia" w:ascii="仿宋_GB2312" w:hAnsi="仿宋_GB2312" w:eastAsia="仿宋_GB2312" w:cs="仿宋_GB2312"/>
          <w:kern w:val="2"/>
          <w:sz w:val="32"/>
          <w:szCs w:val="32"/>
        </w:rPr>
        <w:t>（2）</w:t>
      </w:r>
      <w:r>
        <w:rPr>
          <w:rFonts w:ascii="仿宋_GB2312" w:hAnsi="仿宋_GB2312" w:eastAsia="仿宋_GB2312" w:cs="仿宋_GB2312"/>
          <w:kern w:val="2"/>
          <w:sz w:val="32"/>
          <w:szCs w:val="32"/>
        </w:rPr>
        <w:t>二燃室、急冷塔为防止清灰清焦时高处坠物，需按</w:t>
      </w:r>
      <w:r>
        <w:rPr>
          <w:rFonts w:hint="eastAsia" w:ascii="仿宋_GB2312" w:hAnsi="仿宋_GB2312" w:eastAsia="仿宋_GB2312" w:cs="仿宋_GB2312"/>
          <w:kern w:val="2"/>
          <w:sz w:val="32"/>
          <w:szCs w:val="32"/>
        </w:rPr>
        <w:t>采购人</w:t>
      </w:r>
      <w:r>
        <w:rPr>
          <w:rFonts w:ascii="仿宋_GB2312" w:hAnsi="仿宋_GB2312" w:eastAsia="仿宋_GB2312" w:cs="仿宋_GB2312"/>
          <w:kern w:val="2"/>
          <w:sz w:val="32"/>
          <w:szCs w:val="32"/>
        </w:rPr>
        <w:t>要求搭设防护层。</w:t>
      </w:r>
    </w:p>
    <w:p>
      <w:pPr>
        <w:pStyle w:val="14"/>
        <w:spacing w:line="560" w:lineRule="exact"/>
        <w:ind w:firstLine="640" w:firstLineChars="200"/>
        <w:jc w:val="both"/>
        <w:rPr>
          <w:rFonts w:ascii="仿宋_GB2312" w:hAnsi="仿宋_GB2312" w:eastAsia="仿宋_GB2312" w:cs="仿宋_GB2312"/>
          <w:kern w:val="2"/>
          <w:sz w:val="32"/>
          <w:szCs w:val="32"/>
        </w:rPr>
      </w:pPr>
      <w:r>
        <w:rPr>
          <w:rFonts w:ascii="仿宋_GB2312" w:hAnsi="仿宋_GB2312" w:eastAsia="仿宋_GB2312" w:cs="仿宋_GB2312"/>
          <w:kern w:val="2"/>
          <w:sz w:val="32"/>
          <w:szCs w:val="32"/>
        </w:rPr>
        <w:t>（</w:t>
      </w:r>
      <w:r>
        <w:rPr>
          <w:rFonts w:hint="eastAsia" w:ascii="仿宋_GB2312" w:hAnsi="仿宋_GB2312" w:eastAsia="仿宋_GB2312" w:cs="仿宋_GB2312"/>
          <w:kern w:val="2"/>
          <w:sz w:val="32"/>
          <w:szCs w:val="32"/>
        </w:rPr>
        <w:t>3</w:t>
      </w:r>
      <w:r>
        <w:rPr>
          <w:rFonts w:ascii="仿宋_GB2312" w:hAnsi="仿宋_GB2312" w:eastAsia="仿宋_GB2312" w:cs="仿宋_GB2312"/>
          <w:kern w:val="2"/>
          <w:sz w:val="32"/>
          <w:szCs w:val="32"/>
        </w:rPr>
        <w:t>）二燃室、余热锅炉、急冷塔需搭设能够满足</w:t>
      </w:r>
      <w:r>
        <w:rPr>
          <w:rFonts w:hint="eastAsia" w:ascii="仿宋_GB2312" w:hAnsi="仿宋_GB2312" w:eastAsia="仿宋_GB2312" w:cs="仿宋_GB2312"/>
          <w:kern w:val="2"/>
          <w:sz w:val="32"/>
          <w:szCs w:val="32"/>
        </w:rPr>
        <w:t>采购人</w:t>
      </w:r>
      <w:r>
        <w:rPr>
          <w:rFonts w:ascii="仿宋_GB2312" w:hAnsi="仿宋_GB2312" w:eastAsia="仿宋_GB2312" w:cs="仿宋_GB2312"/>
          <w:kern w:val="2"/>
          <w:sz w:val="32"/>
          <w:szCs w:val="32"/>
        </w:rPr>
        <w:t>清灰清焦作业的工作平台（用踏板搭设，铁丝固定）。</w:t>
      </w:r>
    </w:p>
    <w:p>
      <w:pPr>
        <w:pStyle w:val="14"/>
        <w:spacing w:line="560" w:lineRule="exact"/>
        <w:ind w:firstLine="640" w:firstLineChars="200"/>
        <w:jc w:val="both"/>
        <w:rPr>
          <w:rFonts w:ascii="仿宋_GB2312" w:hAnsi="仿宋_GB2312" w:eastAsia="仿宋_GB2312" w:cs="仿宋_GB2312"/>
          <w:kern w:val="2"/>
          <w:sz w:val="32"/>
          <w:szCs w:val="32"/>
        </w:rPr>
      </w:pPr>
      <w:r>
        <w:rPr>
          <w:rFonts w:ascii="仿宋_GB2312" w:hAnsi="仿宋_GB2312" w:eastAsia="仿宋_GB2312" w:cs="仿宋_GB2312"/>
          <w:kern w:val="2"/>
          <w:sz w:val="32"/>
          <w:szCs w:val="32"/>
        </w:rPr>
        <w:t>（</w:t>
      </w:r>
      <w:r>
        <w:rPr>
          <w:rFonts w:hint="eastAsia" w:ascii="仿宋_GB2312" w:hAnsi="仿宋_GB2312" w:eastAsia="仿宋_GB2312" w:cs="仿宋_GB2312"/>
          <w:kern w:val="2"/>
          <w:sz w:val="32"/>
          <w:szCs w:val="32"/>
        </w:rPr>
        <w:t>4</w:t>
      </w:r>
      <w:r>
        <w:rPr>
          <w:rFonts w:ascii="仿宋_GB2312" w:hAnsi="仿宋_GB2312" w:eastAsia="仿宋_GB2312" w:cs="仿宋_GB2312"/>
          <w:kern w:val="2"/>
          <w:sz w:val="32"/>
          <w:szCs w:val="32"/>
        </w:rPr>
        <w:t>）两层架子之间用短管搭设简易爬梯，方便人员攀爬和作业。</w:t>
      </w:r>
    </w:p>
    <w:p>
      <w:pPr>
        <w:pStyle w:val="14"/>
        <w:spacing w:line="560" w:lineRule="exact"/>
        <w:ind w:firstLine="640" w:firstLineChars="200"/>
        <w:jc w:val="both"/>
        <w:rPr>
          <w:rFonts w:ascii="仿宋_GB2312" w:hAnsi="仿宋_GB2312" w:eastAsia="仿宋_GB2312" w:cs="仿宋_GB2312"/>
          <w:kern w:val="2"/>
          <w:sz w:val="32"/>
          <w:szCs w:val="32"/>
        </w:rPr>
      </w:pPr>
      <w:r>
        <w:rPr>
          <w:rFonts w:ascii="仿宋_GB2312" w:hAnsi="仿宋_GB2312" w:eastAsia="仿宋_GB2312" w:cs="仿宋_GB2312"/>
          <w:kern w:val="2"/>
          <w:sz w:val="32"/>
          <w:szCs w:val="32"/>
        </w:rPr>
        <w:t>（</w:t>
      </w:r>
      <w:r>
        <w:rPr>
          <w:rFonts w:hint="eastAsia" w:ascii="仿宋_GB2312" w:hAnsi="仿宋_GB2312" w:eastAsia="仿宋_GB2312" w:cs="仿宋_GB2312"/>
          <w:kern w:val="2"/>
          <w:sz w:val="32"/>
          <w:szCs w:val="32"/>
        </w:rPr>
        <w:t>5</w:t>
      </w:r>
      <w:r>
        <w:rPr>
          <w:rFonts w:ascii="仿宋_GB2312" w:hAnsi="仿宋_GB2312" w:eastAsia="仿宋_GB2312" w:cs="仿宋_GB2312"/>
          <w:kern w:val="2"/>
          <w:sz w:val="32"/>
          <w:szCs w:val="32"/>
        </w:rPr>
        <w:t>）因二燃室底部需要清焦，故此处脚手架搭设需按</w:t>
      </w:r>
      <w:r>
        <w:rPr>
          <w:rFonts w:hint="eastAsia" w:ascii="仿宋_GB2312" w:hAnsi="仿宋_GB2312" w:eastAsia="仿宋_GB2312" w:cs="仿宋_GB2312"/>
          <w:kern w:val="2"/>
          <w:sz w:val="32"/>
          <w:szCs w:val="32"/>
        </w:rPr>
        <w:t>采购人</w:t>
      </w:r>
      <w:r>
        <w:rPr>
          <w:rFonts w:ascii="仿宋_GB2312" w:hAnsi="仿宋_GB2312" w:eastAsia="仿宋_GB2312" w:cs="仿宋_GB2312"/>
          <w:kern w:val="2"/>
          <w:sz w:val="32"/>
          <w:szCs w:val="32"/>
        </w:rPr>
        <w:t>要求进行调整（如生根点、架子与筒体间距等）。</w:t>
      </w:r>
    </w:p>
    <w:p>
      <w:pPr>
        <w:pStyle w:val="14"/>
        <w:spacing w:line="560" w:lineRule="exact"/>
        <w:ind w:firstLine="640" w:firstLineChars="200"/>
        <w:jc w:val="both"/>
        <w:rPr>
          <w:rFonts w:ascii="仿宋_GB2312" w:hAnsi="仿宋_GB2312" w:eastAsia="仿宋_GB2312" w:cs="仿宋_GB2312"/>
          <w:kern w:val="2"/>
          <w:sz w:val="32"/>
          <w:szCs w:val="32"/>
        </w:rPr>
      </w:pPr>
      <w:r>
        <w:rPr>
          <w:rFonts w:ascii="仿宋_GB2312" w:hAnsi="仿宋_GB2312" w:eastAsia="仿宋_GB2312" w:cs="仿宋_GB2312"/>
          <w:kern w:val="2"/>
          <w:sz w:val="32"/>
          <w:szCs w:val="32"/>
        </w:rPr>
        <w:t>（</w:t>
      </w:r>
      <w:r>
        <w:rPr>
          <w:rFonts w:hint="eastAsia" w:ascii="仿宋_GB2312" w:hAnsi="仿宋_GB2312" w:eastAsia="仿宋_GB2312" w:cs="仿宋_GB2312"/>
          <w:kern w:val="2"/>
          <w:sz w:val="32"/>
          <w:szCs w:val="32"/>
        </w:rPr>
        <w:t>6</w:t>
      </w:r>
      <w:r>
        <w:rPr>
          <w:rFonts w:ascii="仿宋_GB2312" w:hAnsi="仿宋_GB2312" w:eastAsia="仿宋_GB2312" w:cs="仿宋_GB2312"/>
          <w:kern w:val="2"/>
          <w:sz w:val="32"/>
          <w:szCs w:val="32"/>
        </w:rPr>
        <w:t>）架子整体必须稳固不晃动，须满足清灰清焦作业要求。</w:t>
      </w:r>
    </w:p>
    <w:p>
      <w:pPr>
        <w:pStyle w:val="14"/>
        <w:spacing w:line="560" w:lineRule="exact"/>
        <w:ind w:firstLine="640" w:firstLineChars="200"/>
        <w:jc w:val="both"/>
        <w:rPr>
          <w:rFonts w:ascii="仿宋_GB2312" w:hAnsi="仿宋_GB2312" w:eastAsia="仿宋_GB2312" w:cs="仿宋_GB2312"/>
          <w:kern w:val="2"/>
          <w:sz w:val="32"/>
          <w:szCs w:val="32"/>
        </w:rPr>
      </w:pPr>
      <w:r>
        <w:rPr>
          <w:rFonts w:hint="eastAsia" w:ascii="仿宋_GB2312" w:hAnsi="仿宋_GB2312" w:eastAsia="仿宋_GB2312" w:cs="仿宋_GB2312"/>
          <w:kern w:val="2"/>
          <w:sz w:val="32"/>
          <w:szCs w:val="32"/>
        </w:rPr>
        <w:t>（7）施工过程中不得损伤耐火材料、管道、仪表、阀门和设备等原有设施，如有损坏照价赔偿；如遇特殊情况需要拆卸原有设施作业的，作业前必须征得采购人现场管理人员同意。</w:t>
      </w:r>
    </w:p>
    <w:p>
      <w:pPr>
        <w:pStyle w:val="14"/>
        <w:spacing w:line="560" w:lineRule="exact"/>
        <w:ind w:firstLine="643" w:firstLineChars="200"/>
        <w:jc w:val="both"/>
        <w:rPr>
          <w:rFonts w:ascii="仿宋_GB2312" w:hAnsi="仿宋_GB2312" w:eastAsia="仿宋_GB2312" w:cs="仿宋_GB2312"/>
          <w:b/>
          <w:bCs/>
          <w:kern w:val="2"/>
          <w:sz w:val="32"/>
          <w:szCs w:val="32"/>
        </w:rPr>
      </w:pPr>
      <w:r>
        <w:rPr>
          <w:rFonts w:hint="eastAsia" w:ascii="仿宋_GB2312" w:hAnsi="仿宋_GB2312" w:eastAsia="仿宋_GB2312" w:cs="仿宋_GB2312"/>
          <w:b/>
          <w:bCs/>
          <w:kern w:val="2"/>
          <w:sz w:val="32"/>
          <w:szCs w:val="32"/>
        </w:rPr>
        <w:t>2、材料及设备要求</w:t>
      </w:r>
    </w:p>
    <w:p>
      <w:pPr>
        <w:pStyle w:val="14"/>
        <w:spacing w:line="560" w:lineRule="exact"/>
        <w:ind w:firstLine="640" w:firstLineChars="200"/>
        <w:jc w:val="both"/>
        <w:rPr>
          <w:rFonts w:ascii="仿宋_GB2312" w:hAnsi="仿宋_GB2312" w:eastAsia="仿宋_GB2312" w:cs="仿宋_GB2312"/>
          <w:kern w:val="2"/>
          <w:sz w:val="32"/>
          <w:szCs w:val="32"/>
        </w:rPr>
      </w:pPr>
      <w:r>
        <w:rPr>
          <w:rFonts w:hint="eastAsia" w:ascii="仿宋_GB2312" w:hAnsi="仿宋_GB2312" w:eastAsia="仿宋_GB2312" w:cs="仿宋_GB2312"/>
          <w:kern w:val="2"/>
          <w:sz w:val="32"/>
          <w:szCs w:val="32"/>
        </w:rPr>
        <w:t>采购人提供：</w:t>
      </w:r>
      <w:r>
        <w:rPr>
          <w:rFonts w:ascii="仿宋_GB2312" w:hAnsi="仿宋_GB2312" w:eastAsia="仿宋_GB2312" w:cs="仿宋_GB2312"/>
          <w:kern w:val="2"/>
          <w:sz w:val="32"/>
          <w:szCs w:val="32"/>
        </w:rPr>
        <w:t>脚手架材料（含架子管、扣件、踏板）</w:t>
      </w:r>
      <w:r>
        <w:rPr>
          <w:rFonts w:hint="eastAsia" w:ascii="仿宋_GB2312" w:hAnsi="仿宋_GB2312" w:eastAsia="仿宋_GB2312" w:cs="仿宋_GB2312"/>
          <w:kern w:val="2"/>
          <w:sz w:val="32"/>
          <w:szCs w:val="32"/>
        </w:rPr>
        <w:t>、临时用电、临时用气。</w:t>
      </w:r>
    </w:p>
    <w:p>
      <w:pPr>
        <w:pStyle w:val="14"/>
        <w:spacing w:line="560" w:lineRule="exact"/>
        <w:ind w:firstLine="640" w:firstLineChars="200"/>
        <w:jc w:val="both"/>
        <w:rPr>
          <w:rFonts w:ascii="仿宋_GB2312" w:hAnsi="仿宋_GB2312" w:eastAsia="仿宋_GB2312" w:cs="仿宋_GB2312"/>
          <w:kern w:val="2"/>
          <w:sz w:val="32"/>
          <w:szCs w:val="32"/>
        </w:rPr>
      </w:pPr>
      <w:r>
        <w:rPr>
          <w:rFonts w:hint="eastAsia" w:ascii="仿宋_GB2312" w:hAnsi="仿宋_GB2312" w:eastAsia="仿宋_GB2312" w:cs="仿宋_GB2312"/>
          <w:kern w:val="2"/>
          <w:sz w:val="32"/>
          <w:szCs w:val="32"/>
        </w:rPr>
        <w:t>成交人自备：脚手架搭建所需工器具（包括但不限于电动扳手、手套、低压照明灯、头灯等）、劳动防护用品（包括但不限于安全带、安全帽、防毒防尘口罩等）；以满足现场脚手架搭建（含拆除）安全条件为准。</w:t>
      </w:r>
    </w:p>
    <w:p>
      <w:pPr>
        <w:pStyle w:val="14"/>
        <w:spacing w:line="560" w:lineRule="exact"/>
        <w:ind w:firstLine="643" w:firstLineChars="200"/>
        <w:jc w:val="both"/>
        <w:rPr>
          <w:rFonts w:ascii="仿宋_GB2312" w:hAnsi="仿宋_GB2312" w:eastAsia="仿宋_GB2312" w:cs="仿宋_GB2312"/>
          <w:b/>
          <w:bCs/>
          <w:kern w:val="2"/>
          <w:sz w:val="32"/>
          <w:szCs w:val="32"/>
        </w:rPr>
      </w:pPr>
      <w:r>
        <w:rPr>
          <w:rFonts w:hint="eastAsia" w:ascii="仿宋_GB2312" w:hAnsi="仿宋_GB2312" w:eastAsia="仿宋_GB2312" w:cs="仿宋_GB2312"/>
          <w:b/>
          <w:bCs/>
          <w:kern w:val="2"/>
          <w:sz w:val="32"/>
          <w:szCs w:val="32"/>
        </w:rPr>
        <w:t>3、作业及人员要求</w:t>
      </w:r>
    </w:p>
    <w:p>
      <w:pPr>
        <w:pStyle w:val="14"/>
        <w:spacing w:line="560" w:lineRule="exact"/>
        <w:ind w:firstLine="640" w:firstLineChars="200"/>
        <w:jc w:val="both"/>
        <w:rPr>
          <w:rFonts w:ascii="仿宋_GB2312" w:hAnsi="仿宋_GB2312" w:eastAsia="仿宋_GB2312" w:cs="仿宋_GB2312"/>
          <w:color w:val="auto"/>
          <w:kern w:val="2"/>
          <w:sz w:val="32"/>
          <w:szCs w:val="32"/>
        </w:rPr>
      </w:pPr>
      <w:r>
        <w:rPr>
          <w:rFonts w:ascii="仿宋_GB2312" w:hAnsi="仿宋_GB2312" w:eastAsia="仿宋_GB2312" w:cs="仿宋_GB2312"/>
          <w:color w:val="auto"/>
          <w:kern w:val="2"/>
          <w:sz w:val="32"/>
          <w:szCs w:val="32"/>
        </w:rPr>
        <w:t>①成交人必须签订安全管理协议，进场前对作业人员进行三级安全教育，必须严格遵守国家和地方相关法律法规及采购人相关规定，作业期间接受采购人的监管并参与采购人组织的安全培训。</w:t>
      </w:r>
    </w:p>
    <w:p>
      <w:pPr>
        <w:pStyle w:val="14"/>
        <w:spacing w:line="560" w:lineRule="exact"/>
        <w:ind w:firstLine="640" w:firstLineChars="200"/>
        <w:jc w:val="both"/>
        <w:rPr>
          <w:rFonts w:ascii="仿宋_GB2312" w:hAnsi="仿宋_GB2312" w:eastAsia="仿宋_GB2312" w:cs="仿宋_GB2312"/>
          <w:color w:val="auto"/>
          <w:kern w:val="2"/>
          <w:sz w:val="32"/>
          <w:szCs w:val="32"/>
        </w:rPr>
      </w:pPr>
      <w:r>
        <w:rPr>
          <w:rFonts w:ascii="仿宋_GB2312" w:hAnsi="仿宋_GB2312" w:eastAsia="仿宋_GB2312" w:cs="仿宋_GB2312"/>
          <w:color w:val="auto"/>
          <w:kern w:val="2"/>
          <w:sz w:val="32"/>
          <w:szCs w:val="32"/>
        </w:rPr>
        <w:t>②本项目涉及</w:t>
      </w:r>
      <w:r>
        <w:rPr>
          <w:rFonts w:ascii="仿宋_GB2312" w:hAnsi="仿宋_GB2312" w:eastAsia="仿宋_GB2312" w:cs="仿宋_GB2312"/>
          <w:b/>
          <w:bCs/>
          <w:color w:val="auto"/>
          <w:kern w:val="2"/>
          <w:sz w:val="32"/>
          <w:szCs w:val="32"/>
        </w:rPr>
        <w:t>受限空间作业、高空作业</w:t>
      </w:r>
      <w:r>
        <w:rPr>
          <w:rFonts w:hint="eastAsia" w:ascii="仿宋_GB2312" w:hAnsi="仿宋_GB2312" w:eastAsia="仿宋_GB2312" w:cs="仿宋_GB2312"/>
          <w:b/>
          <w:bCs/>
          <w:color w:val="auto"/>
          <w:kern w:val="2"/>
          <w:sz w:val="32"/>
          <w:szCs w:val="32"/>
        </w:rPr>
        <w:t>、架子工作业</w:t>
      </w:r>
      <w:r>
        <w:rPr>
          <w:rFonts w:ascii="仿宋_GB2312" w:hAnsi="仿宋_GB2312" w:eastAsia="仿宋_GB2312" w:cs="仿宋_GB2312"/>
          <w:color w:val="auto"/>
          <w:kern w:val="2"/>
          <w:sz w:val="32"/>
          <w:szCs w:val="32"/>
        </w:rPr>
        <w:t>等，作业前必须严格按照国家关于特种作业的相关规定安排持证人员</w:t>
      </w:r>
      <w:r>
        <w:rPr>
          <w:rFonts w:hint="eastAsia" w:ascii="仿宋_GB2312" w:hAnsi="仿宋_GB2312" w:eastAsia="仿宋_GB2312" w:cs="仿宋_GB2312"/>
          <w:color w:val="auto"/>
          <w:kern w:val="2"/>
          <w:sz w:val="32"/>
          <w:szCs w:val="32"/>
        </w:rPr>
        <w:t>（架子工证或相关有效证件）</w:t>
      </w:r>
      <w:r>
        <w:rPr>
          <w:rFonts w:ascii="仿宋_GB2312" w:hAnsi="仿宋_GB2312" w:eastAsia="仿宋_GB2312" w:cs="仿宋_GB2312"/>
          <w:color w:val="auto"/>
          <w:kern w:val="2"/>
          <w:sz w:val="32"/>
          <w:szCs w:val="32"/>
        </w:rPr>
        <w:t>在进行报备和开展必要的安全准备后，在采购人代表和成交人委派的安全员监督下开展作业，确保作业安全有效</w:t>
      </w:r>
      <w:r>
        <w:rPr>
          <w:rFonts w:hint="eastAsia" w:ascii="仿宋_GB2312" w:hAnsi="仿宋_GB2312" w:eastAsia="仿宋_GB2312" w:cs="仿宋_GB2312"/>
          <w:color w:val="auto"/>
          <w:kern w:val="2"/>
          <w:sz w:val="32"/>
          <w:szCs w:val="32"/>
        </w:rPr>
        <w:t>，</w:t>
      </w:r>
      <w:r>
        <w:rPr>
          <w:rFonts w:hint="eastAsia" w:ascii="仿宋_GB2312" w:hAnsi="仿宋_GB2312" w:eastAsia="仿宋_GB2312" w:cs="仿宋_GB2312"/>
          <w:b/>
          <w:bCs/>
          <w:color w:val="auto"/>
          <w:kern w:val="2"/>
          <w:sz w:val="32"/>
          <w:szCs w:val="32"/>
        </w:rPr>
        <w:t>无证人员严禁作业</w:t>
      </w:r>
      <w:r>
        <w:rPr>
          <w:rFonts w:ascii="仿宋_GB2312" w:hAnsi="仿宋_GB2312" w:eastAsia="仿宋_GB2312" w:cs="仿宋_GB2312"/>
          <w:color w:val="auto"/>
          <w:kern w:val="2"/>
          <w:sz w:val="32"/>
          <w:szCs w:val="32"/>
        </w:rPr>
        <w:t>；同时作业期间所需的工具、设备、劳保用品（安全帽、劳保服等）等由成交人自备。</w:t>
      </w:r>
    </w:p>
    <w:p>
      <w:pPr>
        <w:pStyle w:val="14"/>
        <w:spacing w:line="560" w:lineRule="exact"/>
        <w:ind w:firstLine="640" w:firstLineChars="200"/>
        <w:jc w:val="both"/>
        <w:rPr>
          <w:rFonts w:ascii="仿宋_GB2312" w:hAnsi="仿宋_GB2312" w:eastAsia="仿宋_GB2312" w:cs="仿宋_GB2312"/>
          <w:color w:val="auto"/>
          <w:kern w:val="2"/>
          <w:sz w:val="32"/>
          <w:szCs w:val="32"/>
        </w:rPr>
      </w:pPr>
      <w:r>
        <w:rPr>
          <w:rFonts w:ascii="仿宋_GB2312" w:hAnsi="仿宋_GB2312" w:eastAsia="仿宋_GB2312" w:cs="仿宋_GB2312"/>
          <w:color w:val="auto"/>
          <w:kern w:val="2"/>
          <w:sz w:val="32"/>
          <w:szCs w:val="32"/>
        </w:rPr>
        <w:t>③成交人必须响应采购人要求成立项目组，项目组必须专业配备齐全，具备丰富经验，项目负责人在项目实施过程中未经采购人同意不得更改。委派的作业人员必须具有丰富的作业经验且身体健康，不合格者不允许参与作业；同时，成交人需为作业人员购买100万的意外保险。</w:t>
      </w:r>
    </w:p>
    <w:p>
      <w:pPr>
        <w:pStyle w:val="14"/>
        <w:spacing w:line="560" w:lineRule="exact"/>
        <w:ind w:firstLine="640" w:firstLineChars="200"/>
        <w:jc w:val="both"/>
        <w:rPr>
          <w:rFonts w:ascii="仿宋_GB2312" w:hAnsi="仿宋_GB2312" w:eastAsia="仿宋_GB2312" w:cs="仿宋_GB2312"/>
          <w:color w:val="auto"/>
          <w:kern w:val="2"/>
          <w:sz w:val="32"/>
          <w:szCs w:val="32"/>
        </w:rPr>
      </w:pPr>
      <w:r>
        <w:rPr>
          <w:rFonts w:ascii="仿宋_GB2312" w:hAnsi="仿宋_GB2312" w:eastAsia="仿宋_GB2312" w:cs="仿宋_GB2312"/>
          <w:color w:val="auto"/>
          <w:kern w:val="2"/>
          <w:sz w:val="32"/>
          <w:szCs w:val="32"/>
        </w:rPr>
        <w:t>④在作业期间成交人必须配备专职安全员，安全员必须熟悉危化品的理化性质和具有必要的现场急救技能，并负责审核作业安全票证、监督作业前人员劳保设备佩戴情况，做好现场风险评估等；作业过程中，安全员不得擅自离岗，特殊情况需要离开时应及时向作业人员通报，并指定其他具有监护资格的员工接替，如找不到接替人，必须停止作业。</w:t>
      </w:r>
    </w:p>
    <w:p>
      <w:pPr>
        <w:pStyle w:val="14"/>
        <w:spacing w:line="560" w:lineRule="exact"/>
        <w:ind w:firstLine="643" w:firstLineChars="200"/>
        <w:jc w:val="both"/>
        <w:rPr>
          <w:rFonts w:ascii="仿宋_GB2312" w:hAnsi="仿宋_GB2312" w:eastAsia="仿宋_GB2312" w:cs="仿宋_GB2312"/>
          <w:b/>
          <w:bCs/>
          <w:kern w:val="2"/>
          <w:sz w:val="32"/>
          <w:szCs w:val="32"/>
        </w:rPr>
      </w:pPr>
      <w:r>
        <w:rPr>
          <w:rFonts w:hint="eastAsia" w:ascii="仿宋_GB2312" w:hAnsi="仿宋_GB2312" w:eastAsia="仿宋_GB2312" w:cs="仿宋_GB2312"/>
          <w:b/>
          <w:bCs/>
          <w:kern w:val="2"/>
          <w:sz w:val="32"/>
          <w:szCs w:val="32"/>
        </w:rPr>
        <w:t>4、验收标准</w:t>
      </w:r>
    </w:p>
    <w:p>
      <w:pPr>
        <w:spacing w:line="560" w:lineRule="exact"/>
        <w:ind w:firstLine="640" w:firstLineChars="200"/>
        <w:rPr>
          <w:rFonts w:ascii="仿宋_GB2312" w:hAnsi="仿宋_GB2312" w:eastAsia="仿宋_GB2312" w:cs="仿宋_GB2312"/>
          <w:sz w:val="32"/>
          <w:szCs w:val="32"/>
        </w:rPr>
      </w:pPr>
      <w:r>
        <w:rPr>
          <w:rFonts w:hint="eastAsia" w:ascii="仿宋_GB2312" w:hAnsi="仿宋_GB2312" w:eastAsia="仿宋_GB2312" w:cs="仿宋_GB2312"/>
          <w:sz w:val="32"/>
          <w:szCs w:val="32"/>
        </w:rPr>
        <w:t>①满足《建筑施工扣件式钢管脚手架安全技术规范》JGJ 130-2001</w:t>
      </w:r>
    </w:p>
    <w:p>
      <w:pPr>
        <w:spacing w:line="560" w:lineRule="exact"/>
        <w:ind w:firstLine="640" w:firstLineChars="200"/>
        <w:rPr>
          <w:rFonts w:ascii="仿宋_GB2312" w:hAnsi="仿宋_GB2312" w:eastAsia="仿宋_GB2312" w:cs="仿宋_GB2312"/>
          <w:sz w:val="32"/>
          <w:szCs w:val="32"/>
        </w:rPr>
      </w:pPr>
      <w:r>
        <w:rPr>
          <w:rFonts w:hint="eastAsia" w:ascii="仿宋_GB2312" w:hAnsi="仿宋_GB2312" w:eastAsia="仿宋_GB2312" w:cs="仿宋_GB2312"/>
          <w:sz w:val="32"/>
          <w:szCs w:val="32"/>
        </w:rPr>
        <w:t>②单个区域脚手架搭建完成前，施工人员应及时通知采购人检查搭建情况，避免未达到验收要求，重复搭拆架子。</w:t>
      </w:r>
    </w:p>
    <w:p>
      <w:pPr>
        <w:spacing w:line="560" w:lineRule="exact"/>
        <w:ind w:firstLine="640" w:firstLineChars="200"/>
        <w:rPr>
          <w:rFonts w:ascii="仿宋_GB2312" w:hAnsi="仿宋_GB2312" w:eastAsia="仿宋_GB2312" w:cs="仿宋_GB2312"/>
          <w:sz w:val="32"/>
          <w:szCs w:val="32"/>
        </w:rPr>
      </w:pPr>
      <w:r>
        <w:rPr>
          <w:rFonts w:hint="eastAsia" w:ascii="仿宋_GB2312" w:hAnsi="仿宋_GB2312" w:eastAsia="仿宋_GB2312" w:cs="仿宋_GB2312"/>
          <w:sz w:val="32"/>
          <w:szCs w:val="32"/>
        </w:rPr>
        <w:t>③符合本采购文件规定的搭设要求（含拆除）等相关要求；</w:t>
      </w:r>
    </w:p>
    <w:p>
      <w:pPr>
        <w:spacing w:line="560" w:lineRule="exact"/>
        <w:ind w:firstLine="640" w:firstLineChars="200"/>
        <w:rPr>
          <w:rFonts w:ascii="仿宋_GB2312" w:hAnsi="仿宋_GB2312" w:eastAsia="仿宋_GB2312" w:cs="仿宋_GB2312"/>
          <w:sz w:val="32"/>
          <w:szCs w:val="32"/>
        </w:rPr>
      </w:pPr>
      <w:r>
        <w:rPr>
          <w:rFonts w:hint="eastAsia" w:ascii="仿宋_GB2312" w:hAnsi="仿宋_GB2312" w:eastAsia="仿宋_GB2312" w:cs="仿宋_GB2312"/>
          <w:sz w:val="32"/>
          <w:szCs w:val="32"/>
        </w:rPr>
        <w:t>④做到工完场清并将脚手架放回原位。</w:t>
      </w:r>
    </w:p>
    <w:p>
      <w:pPr>
        <w:autoSpaceDE w:val="0"/>
        <w:autoSpaceDN w:val="0"/>
        <w:spacing w:line="560" w:lineRule="exact"/>
        <w:ind w:firstLine="640" w:firstLineChars="200"/>
        <w:rPr>
          <w:rFonts w:ascii="仿宋_GB2312" w:hAnsi="仿宋_GB2312" w:eastAsia="仿宋_GB2312" w:cs="仿宋_GB2312"/>
          <w:sz w:val="32"/>
          <w:szCs w:val="32"/>
        </w:rPr>
      </w:pPr>
      <w:r>
        <w:rPr>
          <w:rFonts w:hint="eastAsia" w:ascii="仿宋_GB2312" w:hAnsi="仿宋_GB2312" w:eastAsia="仿宋_GB2312" w:cs="仿宋_GB2312"/>
          <w:sz w:val="32"/>
          <w:szCs w:val="32"/>
        </w:rPr>
        <w:t>⑤满足上述标准并达到采购人预期效果视为满足本项目验收，如验收不合格，成交人需整改直至符合采购人验收要求。乙方不配合整改或整改后仍达不到工程质量验收标准的，甲方有权委托第三方进行整改，因此产生的费用由乙方承担。</w:t>
      </w:r>
    </w:p>
    <w:p>
      <w:pPr>
        <w:adjustRightInd w:val="0"/>
        <w:snapToGrid w:val="0"/>
        <w:spacing w:line="560" w:lineRule="exact"/>
        <w:ind w:firstLine="640" w:firstLineChars="200"/>
        <w:outlineLvl w:val="1"/>
        <w:rPr>
          <w:rFonts w:eastAsia="黑体"/>
          <w:color w:val="000000"/>
          <w:sz w:val="32"/>
          <w:szCs w:val="32"/>
        </w:rPr>
      </w:pPr>
      <w:r>
        <w:rPr>
          <w:rFonts w:hint="eastAsia" w:eastAsia="黑体"/>
          <w:color w:val="000000"/>
          <w:sz w:val="32"/>
          <w:szCs w:val="32"/>
        </w:rPr>
        <w:t>五、完成时间</w:t>
      </w:r>
    </w:p>
    <w:p>
      <w:pPr>
        <w:adjustRightInd w:val="0"/>
        <w:snapToGrid w:val="0"/>
        <w:spacing w:line="560" w:lineRule="exact"/>
        <w:ind w:firstLine="640" w:firstLineChars="200"/>
        <w:outlineLvl w:val="1"/>
        <w:rPr>
          <w:rFonts w:eastAsia="仿宋_GB2312"/>
          <w:color w:val="000000"/>
          <w:sz w:val="32"/>
          <w:szCs w:val="32"/>
        </w:rPr>
      </w:pPr>
      <w:r>
        <w:rPr>
          <w:rFonts w:hint="eastAsia" w:eastAsia="仿宋_GB2312"/>
          <w:color w:val="000000"/>
          <w:sz w:val="32"/>
          <w:szCs w:val="32"/>
        </w:rPr>
        <w:t>合同期为1年，合同期内，成交人自收到采购人脚手架搭建通知之日起5个日历日内进场，进场后单条焚烧线（二燃室、余热锅炉、急冷塔三个区域）脚手架搭设总时长不得超过7个日历日（不含拆除时间，拆除工作以采购人通知为准）。</w:t>
      </w:r>
    </w:p>
    <w:p>
      <w:pPr>
        <w:adjustRightInd w:val="0"/>
        <w:snapToGrid w:val="0"/>
        <w:spacing w:line="560" w:lineRule="exact"/>
        <w:ind w:firstLine="640" w:firstLineChars="200"/>
        <w:outlineLvl w:val="1"/>
        <w:rPr>
          <w:rFonts w:eastAsia="黑体"/>
          <w:color w:val="000000"/>
          <w:sz w:val="32"/>
          <w:szCs w:val="32"/>
        </w:rPr>
      </w:pPr>
      <w:r>
        <w:rPr>
          <w:rFonts w:hint="eastAsia" w:eastAsia="黑体"/>
          <w:color w:val="000000"/>
          <w:sz w:val="32"/>
          <w:szCs w:val="32"/>
        </w:rPr>
        <w:t>六、支付方式</w:t>
      </w:r>
    </w:p>
    <w:p>
      <w:pPr>
        <w:adjustRightInd w:val="0"/>
        <w:snapToGrid w:val="0"/>
        <w:spacing w:line="560" w:lineRule="exact"/>
        <w:ind w:firstLine="640" w:firstLineChars="200"/>
        <w:outlineLvl w:val="1"/>
        <w:rPr>
          <w:rFonts w:ascii="仿宋_GB2312" w:hAnsi="仿宋_GB2312" w:eastAsia="仿宋_GB2312" w:cs="仿宋_GB2312"/>
          <w:color w:val="000000"/>
          <w:sz w:val="32"/>
          <w:szCs w:val="32"/>
        </w:rPr>
      </w:pPr>
      <w:r>
        <w:rPr>
          <w:rFonts w:hint="eastAsia" w:ascii="仿宋_GB2312" w:hAnsi="仿宋_GB2312" w:eastAsia="仿宋_GB2312" w:cs="仿宋_GB2312"/>
          <w:color w:val="000000"/>
          <w:sz w:val="32"/>
          <w:szCs w:val="32"/>
        </w:rPr>
        <w:t>据实结算，成交人完成单次脚手架工程量并通过采购人验收后，成交人向采购人提交请款资料及等额增值税专用发票，采购人在收到有效资料的30个日历日内支付至单次费用的100%。</w:t>
      </w:r>
    </w:p>
    <w:p>
      <w:pPr>
        <w:adjustRightInd w:val="0"/>
        <w:snapToGrid w:val="0"/>
        <w:spacing w:line="560" w:lineRule="exact"/>
        <w:ind w:firstLine="640" w:firstLineChars="200"/>
        <w:outlineLvl w:val="1"/>
        <w:rPr>
          <w:rFonts w:eastAsia="黑体"/>
          <w:color w:val="000000"/>
          <w:sz w:val="32"/>
          <w:szCs w:val="32"/>
        </w:rPr>
      </w:pPr>
      <w:r>
        <w:rPr>
          <w:rFonts w:hint="eastAsia" w:eastAsia="黑体"/>
          <w:color w:val="000000"/>
          <w:sz w:val="32"/>
          <w:szCs w:val="32"/>
        </w:rPr>
        <w:t>七、报价</w:t>
      </w:r>
    </w:p>
    <w:p>
      <w:pPr>
        <w:adjustRightInd w:val="0"/>
        <w:snapToGrid w:val="0"/>
        <w:spacing w:line="560" w:lineRule="exact"/>
        <w:ind w:firstLine="643" w:firstLineChars="200"/>
        <w:outlineLvl w:val="1"/>
        <w:rPr>
          <w:rFonts w:ascii="仿宋_GB2312" w:hAnsi="仿宋_GB2312" w:eastAsia="仿宋_GB2312" w:cs="仿宋_GB2312"/>
          <w:b/>
          <w:bCs/>
          <w:color w:val="000000"/>
          <w:sz w:val="32"/>
          <w:szCs w:val="32"/>
        </w:rPr>
      </w:pPr>
      <w:r>
        <w:rPr>
          <w:rFonts w:hint="eastAsia" w:ascii="仿宋_GB2312" w:hAnsi="仿宋_GB2312" w:eastAsia="仿宋_GB2312" w:cs="仿宋_GB2312"/>
          <w:b/>
          <w:bCs/>
          <w:color w:val="000000"/>
          <w:sz w:val="32"/>
          <w:szCs w:val="32"/>
        </w:rPr>
        <w:t>含税总限价：24.18万元</w:t>
      </w:r>
    </w:p>
    <w:p>
      <w:pPr>
        <w:adjustRightInd w:val="0"/>
        <w:snapToGrid w:val="0"/>
        <w:spacing w:line="560" w:lineRule="exact"/>
        <w:ind w:firstLine="640" w:firstLineChars="200"/>
        <w:outlineLvl w:val="1"/>
        <w:rPr>
          <w:rFonts w:eastAsia="仿宋_GB2312"/>
          <w:color w:val="000000"/>
          <w:sz w:val="32"/>
          <w:szCs w:val="32"/>
        </w:rPr>
      </w:pPr>
      <w:r>
        <w:rPr>
          <w:rFonts w:hint="eastAsia" w:eastAsia="仿宋_GB2312"/>
          <w:color w:val="000000"/>
          <w:sz w:val="32"/>
          <w:szCs w:val="32"/>
        </w:rPr>
        <w:t>本项目为固定单价包干（见报价清单），固定单价报价包含但不限于搭建单个设备脚手架可能产生的人工费、食宿费、交通费、措施费（含设备等）、劳保用品费和税费等一切费用，固定单价不作调整，最终根据搭建的工程量实际据实结算。要求报价人提供总价及分项报价，分项包括：报价人需根据需求明细进行报价。</w:t>
      </w:r>
    </w:p>
    <w:p>
      <w:pPr>
        <w:adjustRightInd w:val="0"/>
        <w:snapToGrid w:val="0"/>
        <w:spacing w:line="560" w:lineRule="exact"/>
        <w:ind w:firstLine="640" w:firstLineChars="200"/>
        <w:outlineLvl w:val="1"/>
        <w:rPr>
          <w:rFonts w:eastAsia="黑体"/>
          <w:color w:val="000000"/>
          <w:sz w:val="32"/>
          <w:szCs w:val="32"/>
        </w:rPr>
      </w:pPr>
      <w:r>
        <w:rPr>
          <w:rFonts w:hint="eastAsia" w:eastAsia="黑体"/>
          <w:color w:val="000000"/>
          <w:sz w:val="32"/>
          <w:szCs w:val="32"/>
        </w:rPr>
        <w:t>八、开评定标</w:t>
      </w:r>
    </w:p>
    <w:p>
      <w:pPr>
        <w:spacing w:line="560" w:lineRule="exact"/>
        <w:ind w:firstLine="640" w:firstLineChars="200"/>
        <w:rPr>
          <w:rFonts w:eastAsia="仿宋_GB2312"/>
          <w:color w:val="000000"/>
          <w:sz w:val="32"/>
          <w:szCs w:val="32"/>
        </w:rPr>
      </w:pPr>
      <w:r>
        <w:rPr>
          <w:rFonts w:hint="eastAsia" w:eastAsia="仿宋_GB2312"/>
          <w:color w:val="000000"/>
          <w:sz w:val="32"/>
          <w:szCs w:val="32"/>
        </w:rPr>
        <w:t>本次项目采用</w:t>
      </w:r>
      <w:r>
        <w:rPr>
          <w:rFonts w:hint="eastAsia" w:eastAsia="仿宋_GB2312"/>
          <w:b/>
          <w:bCs/>
          <w:color w:val="000000"/>
          <w:sz w:val="32"/>
          <w:szCs w:val="32"/>
        </w:rPr>
        <w:t>竞争性谈判</w:t>
      </w:r>
      <w:r>
        <w:rPr>
          <w:rFonts w:hint="eastAsia" w:eastAsia="仿宋_GB2312"/>
          <w:color w:val="000000"/>
          <w:sz w:val="32"/>
          <w:szCs w:val="32"/>
        </w:rPr>
        <w:t>的方式进行采购，原则上以含税总价的最低报价的有效报价人为成交人，具体流程为：</w:t>
      </w:r>
    </w:p>
    <w:p>
      <w:pPr>
        <w:spacing w:line="560" w:lineRule="exact"/>
        <w:ind w:firstLine="640" w:firstLineChars="200"/>
        <w:rPr>
          <w:rFonts w:eastAsia="仿宋_GB2312"/>
          <w:color w:val="000000"/>
          <w:sz w:val="32"/>
          <w:szCs w:val="32"/>
        </w:rPr>
      </w:pPr>
      <w:r>
        <w:rPr>
          <w:rFonts w:hint="eastAsia" w:eastAsia="仿宋_GB2312"/>
          <w:color w:val="000000"/>
          <w:sz w:val="32"/>
          <w:szCs w:val="32"/>
        </w:rPr>
        <w:t>（一）开标截止时间前各响应人提交投标文件，开标时间后送达的报价文件无效；</w:t>
      </w:r>
    </w:p>
    <w:p>
      <w:pPr>
        <w:spacing w:line="560" w:lineRule="exact"/>
        <w:ind w:firstLine="640" w:firstLineChars="200"/>
        <w:rPr>
          <w:rFonts w:eastAsia="仿宋_GB2312"/>
          <w:color w:val="000000"/>
          <w:sz w:val="32"/>
          <w:szCs w:val="32"/>
        </w:rPr>
      </w:pPr>
      <w:r>
        <w:rPr>
          <w:rFonts w:hint="eastAsia" w:eastAsia="仿宋_GB2312"/>
          <w:color w:val="000000"/>
          <w:sz w:val="32"/>
          <w:szCs w:val="32"/>
        </w:rPr>
        <w:t>（二）</w:t>
      </w:r>
      <w:r>
        <w:rPr>
          <w:rFonts w:hint="eastAsia" w:eastAsia="仿宋_GB2312"/>
          <w:color w:val="000000"/>
          <w:sz w:val="32"/>
          <w:szCs w:val="32"/>
          <w:lang w:val="en-US" w:eastAsia="zh-CN"/>
        </w:rPr>
        <w:t>开标后</w:t>
      </w:r>
      <w:r>
        <w:rPr>
          <w:rFonts w:hint="eastAsia" w:eastAsia="仿宋_GB2312"/>
          <w:color w:val="000000"/>
          <w:sz w:val="32"/>
          <w:szCs w:val="32"/>
        </w:rPr>
        <w:t>招标采购工作小组对所有响应人的投标文件进行资格性、符合性审查；</w:t>
      </w:r>
    </w:p>
    <w:p>
      <w:pPr>
        <w:spacing w:line="560" w:lineRule="exact"/>
        <w:ind w:firstLine="640" w:firstLineChars="200"/>
        <w:rPr>
          <w:rFonts w:eastAsia="仿宋_GB2312"/>
          <w:color w:val="000000"/>
          <w:sz w:val="32"/>
          <w:szCs w:val="32"/>
        </w:rPr>
      </w:pPr>
      <w:r>
        <w:rPr>
          <w:rFonts w:hint="eastAsia" w:eastAsia="仿宋_GB2312"/>
          <w:color w:val="000000"/>
          <w:sz w:val="32"/>
          <w:szCs w:val="32"/>
        </w:rPr>
        <w:t>（三）招标采购工作小组</w:t>
      </w:r>
      <w:r>
        <w:rPr>
          <w:rFonts w:hint="eastAsia" w:eastAsia="仿宋_GB2312"/>
          <w:color w:val="000000"/>
          <w:sz w:val="32"/>
          <w:szCs w:val="32"/>
          <w:lang w:val="en-US" w:eastAsia="zh-CN"/>
        </w:rPr>
        <w:t>以腾讯会议的方式</w:t>
      </w:r>
      <w:r>
        <w:rPr>
          <w:rFonts w:hint="eastAsia" w:eastAsia="仿宋_GB2312"/>
          <w:color w:val="000000"/>
          <w:sz w:val="32"/>
          <w:szCs w:val="32"/>
        </w:rPr>
        <w:t>分别与通过资格性、符合性审查响应人进行谈判；</w:t>
      </w:r>
    </w:p>
    <w:p>
      <w:pPr>
        <w:spacing w:line="560" w:lineRule="exact"/>
        <w:ind w:firstLine="640" w:firstLineChars="200"/>
        <w:rPr>
          <w:rFonts w:eastAsia="仿宋_GB2312"/>
          <w:color w:val="000000"/>
          <w:sz w:val="32"/>
          <w:szCs w:val="32"/>
        </w:rPr>
      </w:pPr>
      <w:r>
        <w:rPr>
          <w:rFonts w:hint="eastAsia" w:eastAsia="仿宋_GB2312"/>
          <w:color w:val="000000"/>
          <w:sz w:val="32"/>
          <w:szCs w:val="32"/>
        </w:rPr>
        <w:t>（四）谈判后响应人作二次报价（最终报价），二次报价不得高于第一次报价；</w:t>
      </w:r>
    </w:p>
    <w:p>
      <w:pPr>
        <w:spacing w:line="560" w:lineRule="exact"/>
        <w:ind w:firstLine="640" w:firstLineChars="200"/>
        <w:rPr>
          <w:rFonts w:eastAsia="仿宋_GB2312"/>
          <w:color w:val="000000"/>
          <w:sz w:val="32"/>
          <w:szCs w:val="32"/>
        </w:rPr>
      </w:pPr>
      <w:r>
        <w:rPr>
          <w:rFonts w:hint="eastAsia" w:eastAsia="仿宋_GB2312"/>
          <w:color w:val="000000"/>
          <w:sz w:val="32"/>
          <w:szCs w:val="32"/>
        </w:rPr>
        <w:t>（五）采购人将相关采购情况报采购人招标采购工作小组审定，由采购人招标采购工作小组定标。</w:t>
      </w:r>
    </w:p>
    <w:p>
      <w:pPr>
        <w:adjustRightInd w:val="0"/>
        <w:snapToGrid w:val="0"/>
        <w:spacing w:line="560" w:lineRule="exact"/>
        <w:ind w:firstLine="640" w:firstLineChars="200"/>
        <w:outlineLvl w:val="1"/>
        <w:rPr>
          <w:rFonts w:eastAsia="黑体"/>
          <w:color w:val="000000"/>
          <w:sz w:val="32"/>
          <w:szCs w:val="32"/>
        </w:rPr>
      </w:pPr>
      <w:r>
        <w:rPr>
          <w:rFonts w:hint="eastAsia" w:eastAsia="黑体"/>
          <w:color w:val="000000"/>
          <w:sz w:val="32"/>
          <w:szCs w:val="32"/>
        </w:rPr>
        <w:t>九、采取的合同文本</w:t>
      </w:r>
    </w:p>
    <w:p>
      <w:pPr>
        <w:spacing w:line="560" w:lineRule="exact"/>
        <w:ind w:firstLine="640" w:firstLineChars="200"/>
        <w:rPr>
          <w:rFonts w:ascii="仿宋_GB2312" w:hAnsi="仿宋_GB2312" w:eastAsia="仿宋_GB2312" w:cs="仿宋_GB2312"/>
          <w:color w:val="000000"/>
          <w:sz w:val="32"/>
          <w:szCs w:val="32"/>
        </w:rPr>
      </w:pPr>
      <w:r>
        <w:rPr>
          <w:rFonts w:hint="eastAsia" w:ascii="仿宋_GB2312" w:hAnsi="仿宋_GB2312" w:eastAsia="仿宋_GB2312" w:cs="仿宋_GB2312"/>
          <w:color w:val="000000"/>
          <w:sz w:val="32"/>
          <w:szCs w:val="32"/>
        </w:rPr>
        <w:t>合同签订的依据为询价函、响应文件及补充说明等。确定成交单位后，成交单位在</w:t>
      </w:r>
      <w:r>
        <w:rPr>
          <w:rFonts w:hint="eastAsia" w:ascii="仿宋_GB2312" w:hAnsi="仿宋_GB2312" w:eastAsia="仿宋_GB2312" w:cs="仿宋_GB2312"/>
          <w:color w:val="000000"/>
          <w:sz w:val="32"/>
          <w:szCs w:val="32"/>
          <w:u w:val="single"/>
        </w:rPr>
        <w:t>10</w:t>
      </w:r>
      <w:r>
        <w:rPr>
          <w:rFonts w:hint="eastAsia" w:ascii="仿宋_GB2312" w:hAnsi="仿宋_GB2312" w:eastAsia="仿宋_GB2312" w:cs="仿宋_GB2312"/>
          <w:color w:val="000000"/>
          <w:sz w:val="32"/>
          <w:szCs w:val="32"/>
        </w:rPr>
        <w:t>天内与采购人签订合同。</w:t>
      </w:r>
    </w:p>
    <w:p>
      <w:pPr>
        <w:spacing w:line="560" w:lineRule="exact"/>
        <w:ind w:firstLine="640" w:firstLineChars="200"/>
        <w:rPr>
          <w:rFonts w:ascii="仿宋_GB2312" w:hAnsi="仿宋_GB2312" w:eastAsia="仿宋_GB2312" w:cs="仿宋_GB2312"/>
          <w:color w:val="000000"/>
          <w:sz w:val="32"/>
          <w:szCs w:val="32"/>
        </w:rPr>
      </w:pPr>
      <w:r>
        <w:rPr>
          <w:rFonts w:hint="eastAsia" w:ascii="仿宋_GB2312" w:hAnsi="仿宋_GB2312" w:eastAsia="仿宋_GB2312" w:cs="仿宋_GB2312"/>
          <w:color w:val="000000"/>
          <w:sz w:val="32"/>
          <w:szCs w:val="32"/>
        </w:rPr>
        <w:t>响应人收款前需向采购人提供请款材料和开具合法有效等额的增值税专用发票，否则采购人有权拒绝付款。</w:t>
      </w:r>
    </w:p>
    <w:p>
      <w:pPr>
        <w:adjustRightInd w:val="0"/>
        <w:snapToGrid w:val="0"/>
        <w:spacing w:line="560" w:lineRule="exact"/>
        <w:ind w:firstLine="640" w:firstLineChars="200"/>
        <w:outlineLvl w:val="1"/>
        <w:rPr>
          <w:rFonts w:eastAsia="黑体"/>
          <w:color w:val="000000"/>
          <w:sz w:val="32"/>
          <w:szCs w:val="32"/>
        </w:rPr>
      </w:pPr>
      <w:r>
        <w:rPr>
          <w:rFonts w:eastAsia="黑体"/>
          <w:color w:val="000000"/>
          <w:sz w:val="32"/>
          <w:szCs w:val="32"/>
        </w:rPr>
        <w:sym w:font="Wingdings" w:char="F0AB"/>
      </w:r>
      <w:r>
        <w:rPr>
          <w:rFonts w:hint="eastAsia" w:eastAsia="黑体"/>
          <w:color w:val="000000"/>
          <w:sz w:val="32"/>
          <w:szCs w:val="32"/>
        </w:rPr>
        <w:t>十、响应文件的组成部分（响应文件本项资料如有不全，则作无效报价处理）</w:t>
      </w:r>
    </w:p>
    <w:p>
      <w:pPr>
        <w:spacing w:line="560" w:lineRule="exact"/>
        <w:ind w:firstLine="640" w:firstLineChars="200"/>
        <w:rPr>
          <w:rFonts w:ascii="仿宋_GB2312" w:hAnsi="仿宋_GB2312" w:eastAsia="仿宋_GB2312" w:cs="仿宋_GB2312"/>
          <w:color w:val="000000"/>
          <w:sz w:val="32"/>
          <w:szCs w:val="32"/>
        </w:rPr>
      </w:pPr>
      <w:r>
        <w:rPr>
          <w:rFonts w:hint="eastAsia" w:ascii="仿宋_GB2312" w:hAnsi="仿宋_GB2312" w:eastAsia="仿宋_GB2312" w:cs="仿宋_GB2312"/>
          <w:color w:val="000000"/>
          <w:sz w:val="32"/>
          <w:szCs w:val="32"/>
        </w:rPr>
        <w:t>1、报价函（模板，详见附件）及报价清单（模板，详见附件）（加盖公章）；</w:t>
      </w:r>
    </w:p>
    <w:p>
      <w:pPr>
        <w:spacing w:line="560" w:lineRule="exact"/>
        <w:ind w:firstLine="640" w:firstLineChars="200"/>
        <w:rPr>
          <w:rFonts w:ascii="仿宋_GB2312" w:hAnsi="仿宋_GB2312" w:eastAsia="仿宋_GB2312" w:cs="仿宋_GB2312"/>
          <w:color w:val="000000"/>
          <w:sz w:val="32"/>
          <w:szCs w:val="32"/>
        </w:rPr>
      </w:pPr>
      <w:r>
        <w:rPr>
          <w:rFonts w:hint="eastAsia" w:ascii="仿宋_GB2312" w:hAnsi="仿宋_GB2312" w:eastAsia="仿宋_GB2312" w:cs="仿宋_GB2312"/>
          <w:color w:val="000000"/>
          <w:sz w:val="32"/>
          <w:szCs w:val="32"/>
        </w:rPr>
        <w:t>2、法人证明（模板，详见附件）以及法人身份证复印件（加盖公章）；</w:t>
      </w:r>
    </w:p>
    <w:p>
      <w:pPr>
        <w:spacing w:line="560" w:lineRule="exact"/>
        <w:ind w:firstLine="640" w:firstLineChars="200"/>
        <w:rPr>
          <w:rFonts w:ascii="仿宋_GB2312" w:hAnsi="仿宋_GB2312" w:eastAsia="仿宋_GB2312" w:cs="仿宋_GB2312"/>
          <w:color w:val="000000"/>
          <w:sz w:val="32"/>
          <w:szCs w:val="32"/>
        </w:rPr>
      </w:pPr>
      <w:r>
        <w:rPr>
          <w:rFonts w:hint="eastAsia" w:ascii="仿宋_GB2312" w:hAnsi="仿宋_GB2312" w:eastAsia="仿宋_GB2312" w:cs="仿宋_GB2312"/>
          <w:color w:val="000000"/>
          <w:sz w:val="32"/>
          <w:szCs w:val="32"/>
        </w:rPr>
        <w:t>3、法人授权书（模板，详见附件）及被委托人身份证复印件（加盖公章）（法人本人参加报价活动不需提供）；</w:t>
      </w:r>
    </w:p>
    <w:p>
      <w:pPr>
        <w:spacing w:line="560" w:lineRule="exact"/>
        <w:ind w:firstLine="640" w:firstLineChars="200"/>
        <w:rPr>
          <w:rFonts w:ascii="仿宋_GB2312" w:hAnsi="仿宋_GB2312" w:eastAsia="仿宋_GB2312" w:cs="仿宋_GB2312"/>
          <w:color w:val="000000"/>
          <w:sz w:val="32"/>
          <w:szCs w:val="32"/>
        </w:rPr>
      </w:pPr>
      <w:r>
        <w:rPr>
          <w:rFonts w:hint="eastAsia" w:ascii="仿宋_GB2312" w:hAnsi="仿宋_GB2312" w:eastAsia="仿宋_GB2312" w:cs="仿宋_GB2312"/>
          <w:color w:val="000000"/>
          <w:sz w:val="32"/>
          <w:szCs w:val="32"/>
        </w:rPr>
        <w:t>4、报价人营业执照复印件（加盖公章）；</w:t>
      </w:r>
    </w:p>
    <w:p>
      <w:pPr>
        <w:spacing w:line="560" w:lineRule="exact"/>
        <w:ind w:firstLine="640" w:firstLineChars="200"/>
        <w:rPr>
          <w:rFonts w:ascii="仿宋_GB2312" w:hAnsi="仿宋_GB2312" w:eastAsia="仿宋_GB2312" w:cs="仿宋_GB2312"/>
          <w:color w:val="000000"/>
          <w:sz w:val="32"/>
          <w:szCs w:val="32"/>
        </w:rPr>
      </w:pPr>
      <w:r>
        <w:rPr>
          <w:rFonts w:hint="eastAsia" w:ascii="仿宋_GB2312" w:hAnsi="仿宋_GB2312" w:eastAsia="仿宋_GB2312" w:cs="仿宋_GB2312"/>
          <w:color w:val="000000"/>
          <w:sz w:val="32"/>
          <w:szCs w:val="32"/>
        </w:rPr>
        <w:t>5、脚手架搭建业绩（业绩不少于1个，提供过往业绩合同主要页复印件（包含但不限于合同首页、合同金额页、合同盖章签字页等）和该项目任意一期已开具的发票复印件（加盖公章））。</w:t>
      </w:r>
    </w:p>
    <w:p>
      <w:pPr>
        <w:spacing w:line="560" w:lineRule="exact"/>
        <w:ind w:firstLine="640" w:firstLineChars="200"/>
        <w:rPr>
          <w:rFonts w:ascii="仿宋_GB2312" w:hAnsi="仿宋_GB2312" w:eastAsia="仿宋_GB2312" w:cs="仿宋_GB2312"/>
          <w:color w:val="000000"/>
          <w:sz w:val="32"/>
          <w:szCs w:val="32"/>
        </w:rPr>
      </w:pPr>
      <w:r>
        <w:rPr>
          <w:rFonts w:hint="eastAsia" w:ascii="仿宋_GB2312" w:hAnsi="仿宋_GB2312" w:eastAsia="仿宋_GB2312" w:cs="仿宋_GB2312"/>
          <w:sz w:val="32"/>
          <w:szCs w:val="32"/>
        </w:rPr>
        <w:t>6、</w:t>
      </w:r>
      <w:r>
        <w:rPr>
          <w:rFonts w:hint="eastAsia" w:ascii="仿宋_GB2312" w:hAnsi="仿宋_GB2312" w:eastAsia="仿宋_GB2312" w:cs="仿宋_GB2312"/>
          <w:color w:val="000000"/>
          <w:sz w:val="32"/>
          <w:szCs w:val="32"/>
        </w:rPr>
        <w:t>投标人未到场声明（未到场或不参加线上签到必须提供，模板，详见附件）（加盖公章）;</w:t>
      </w:r>
    </w:p>
    <w:p>
      <w:pPr>
        <w:spacing w:line="560" w:lineRule="exact"/>
        <w:ind w:firstLine="640" w:firstLineChars="200"/>
        <w:rPr>
          <w:rFonts w:ascii="仿宋_GB2312" w:hAnsi="仿宋_GB2312" w:eastAsia="仿宋_GB2312" w:cs="仿宋_GB2312"/>
          <w:color w:val="000000"/>
          <w:sz w:val="32"/>
          <w:szCs w:val="32"/>
        </w:rPr>
      </w:pPr>
      <w:r>
        <w:rPr>
          <w:rFonts w:hint="eastAsia" w:ascii="仿宋_GB2312" w:hAnsi="仿宋_GB2312" w:eastAsia="仿宋_GB2312" w:cs="仿宋_GB2312"/>
          <w:color w:val="000000"/>
          <w:sz w:val="32"/>
          <w:szCs w:val="32"/>
        </w:rPr>
        <w:t>7、报价保证金汇入情况说明（模板）及保证金缴纳凭证（加盖公章）</w:t>
      </w:r>
    </w:p>
    <w:p>
      <w:pPr>
        <w:spacing w:line="560" w:lineRule="exact"/>
        <w:ind w:firstLine="640" w:firstLineChars="200"/>
        <w:rPr>
          <w:rFonts w:ascii="仿宋_GB2312" w:hAnsi="仿宋_GB2312" w:eastAsia="仿宋_GB2312" w:cs="仿宋_GB2312"/>
          <w:color w:val="000000"/>
          <w:sz w:val="32"/>
          <w:szCs w:val="32"/>
        </w:rPr>
      </w:pPr>
      <w:r>
        <w:rPr>
          <w:rFonts w:hint="eastAsia" w:ascii="仿宋_GB2312" w:hAnsi="仿宋_GB2312" w:eastAsia="仿宋_GB2312" w:cs="仿宋_GB2312"/>
          <w:color w:val="000000"/>
          <w:sz w:val="32"/>
          <w:szCs w:val="32"/>
        </w:rPr>
        <w:t>8、本项目采购文件要求或报价人认为应补充的其他资料（如有）。</w:t>
      </w:r>
    </w:p>
    <w:p>
      <w:pPr>
        <w:adjustRightInd w:val="0"/>
        <w:snapToGrid w:val="0"/>
        <w:spacing w:line="560" w:lineRule="exact"/>
        <w:ind w:firstLine="640" w:firstLineChars="200"/>
        <w:rPr>
          <w:rFonts w:eastAsia="黑体"/>
          <w:color w:val="000000"/>
          <w:sz w:val="32"/>
          <w:szCs w:val="32"/>
        </w:rPr>
      </w:pPr>
      <w:r>
        <w:rPr>
          <w:rFonts w:hint="eastAsia" w:ascii="仿宋" w:hAnsi="仿宋" w:eastAsia="仿宋" w:cs="仿宋"/>
          <w:sz w:val="32"/>
          <w:szCs w:val="32"/>
        </w:rPr>
        <w:t>★</w:t>
      </w:r>
      <w:r>
        <w:rPr>
          <w:rFonts w:hint="eastAsia" w:eastAsia="黑体"/>
          <w:color w:val="000000"/>
          <w:sz w:val="32"/>
          <w:szCs w:val="32"/>
        </w:rPr>
        <w:t>十一、响应文件要求</w:t>
      </w:r>
    </w:p>
    <w:p>
      <w:pPr>
        <w:pStyle w:val="2"/>
        <w:spacing w:after="0" w:line="560" w:lineRule="exact"/>
        <w:ind w:firstLine="640" w:firstLineChars="200"/>
        <w:rPr>
          <w:rFonts w:hint="eastAsia" w:ascii="仿宋_GB2312" w:hAnsi="仿宋_GB2312" w:eastAsia="仿宋_GB2312" w:cs="仿宋_GB2312"/>
          <w:sz w:val="32"/>
          <w:szCs w:val="32"/>
        </w:rPr>
      </w:pPr>
      <w:r>
        <w:rPr>
          <w:rFonts w:hint="eastAsia" w:ascii="仿宋_GB2312" w:hAnsi="仿宋_GB2312" w:eastAsia="仿宋_GB2312" w:cs="仿宋_GB2312"/>
          <w:sz w:val="32"/>
          <w:szCs w:val="32"/>
        </w:rPr>
        <w:t>（一）以上所有文件</w:t>
      </w:r>
      <w:r>
        <w:rPr>
          <w:rFonts w:hint="eastAsia" w:ascii="仿宋_GB2312" w:hAnsi="仿宋_GB2312" w:eastAsia="仿宋_GB2312" w:cs="仿宋_GB2312"/>
          <w:b/>
          <w:bCs/>
          <w:sz w:val="32"/>
          <w:szCs w:val="32"/>
        </w:rPr>
        <w:t>一式一份</w:t>
      </w:r>
    </w:p>
    <w:p>
      <w:pPr>
        <w:pStyle w:val="2"/>
        <w:spacing w:after="0" w:line="560" w:lineRule="exact"/>
        <w:ind w:firstLine="640" w:firstLineChars="200"/>
        <w:rPr>
          <w:rFonts w:hint="eastAsia" w:ascii="仿宋_GB2312" w:hAnsi="仿宋_GB2312" w:eastAsia="仿宋_GB2312" w:cs="仿宋_GB2312"/>
          <w:b/>
          <w:bCs/>
          <w:sz w:val="32"/>
          <w:szCs w:val="32"/>
        </w:rPr>
      </w:pPr>
      <w:r>
        <w:rPr>
          <w:rFonts w:hint="eastAsia" w:ascii="仿宋_GB2312" w:hAnsi="仿宋_GB2312" w:eastAsia="仿宋_GB2312" w:cs="仿宋_GB2312"/>
          <w:sz w:val="32"/>
          <w:szCs w:val="32"/>
        </w:rPr>
        <w:t>（二）报价人须严格按照采购人提供的表单格式及要求报价，装有报价文件的文件袋须贴有密封条，</w:t>
      </w:r>
      <w:r>
        <w:rPr>
          <w:rFonts w:hint="eastAsia" w:ascii="仿宋_GB2312" w:hAnsi="仿宋_GB2312" w:eastAsia="仿宋_GB2312" w:cs="仿宋_GB2312"/>
          <w:b/>
          <w:bCs/>
          <w:sz w:val="32"/>
          <w:szCs w:val="32"/>
        </w:rPr>
        <w:t>将本项目密封文件袋封面</w:t>
      </w:r>
      <w:r>
        <w:rPr>
          <w:rFonts w:hint="eastAsia" w:ascii="仿宋_GB2312" w:hAnsi="仿宋_GB2312" w:eastAsia="仿宋_GB2312" w:cs="仿宋_GB2312"/>
          <w:b/>
          <w:bCs/>
          <w:sz w:val="32"/>
          <w:szCs w:val="32"/>
          <w:lang w:eastAsia="zh-CN"/>
        </w:rPr>
        <w:t>（</w:t>
      </w:r>
      <w:r>
        <w:rPr>
          <w:rFonts w:hint="eastAsia" w:ascii="仿宋_GB2312" w:hAnsi="仿宋_GB2312" w:eastAsia="仿宋_GB2312" w:cs="仿宋_GB2312"/>
          <w:b/>
          <w:bCs/>
          <w:sz w:val="32"/>
          <w:szCs w:val="32"/>
          <w:lang w:val="en-US" w:eastAsia="zh-CN"/>
        </w:rPr>
        <w:t>见附件一</w:t>
      </w:r>
      <w:r>
        <w:rPr>
          <w:rFonts w:hint="eastAsia" w:ascii="仿宋_GB2312" w:hAnsi="仿宋_GB2312" w:eastAsia="仿宋_GB2312" w:cs="仿宋_GB2312"/>
          <w:b/>
          <w:bCs/>
          <w:sz w:val="32"/>
          <w:szCs w:val="32"/>
          <w:lang w:eastAsia="zh-CN"/>
        </w:rPr>
        <w:t>）</w:t>
      </w:r>
      <w:r>
        <w:rPr>
          <w:rFonts w:hint="eastAsia" w:ascii="仿宋_GB2312" w:hAnsi="仿宋_GB2312" w:eastAsia="仿宋_GB2312" w:cs="仿宋_GB2312"/>
          <w:b/>
          <w:bCs/>
          <w:sz w:val="32"/>
          <w:szCs w:val="32"/>
        </w:rPr>
        <w:t>粘贴于报价文件密封袋上，并于密封条骑缝处加盖企业公章。</w:t>
      </w:r>
    </w:p>
    <w:p>
      <w:pPr>
        <w:pStyle w:val="2"/>
        <w:spacing w:after="0" w:line="560" w:lineRule="exact"/>
        <w:ind w:firstLine="640" w:firstLineChars="200"/>
        <w:rPr>
          <w:rFonts w:hint="eastAsia" w:ascii="仿宋_GB2312" w:hAnsi="仿宋_GB2312" w:eastAsia="仿宋_GB2312" w:cs="仿宋_GB2312"/>
          <w:sz w:val="32"/>
          <w:szCs w:val="32"/>
        </w:rPr>
      </w:pPr>
      <w:r>
        <w:rPr>
          <w:rFonts w:hint="eastAsia" w:ascii="仿宋_GB2312" w:hAnsi="仿宋_GB2312" w:eastAsia="仿宋_GB2312" w:cs="仿宋_GB2312"/>
          <w:sz w:val="32"/>
          <w:szCs w:val="32"/>
        </w:rPr>
        <w:t>（三）报价文件须按</w:t>
      </w:r>
      <w:r>
        <w:rPr>
          <w:rFonts w:hint="eastAsia" w:ascii="仿宋_GB2312" w:hAnsi="仿宋_GB2312" w:eastAsia="仿宋_GB2312" w:cs="仿宋_GB2312"/>
          <w:sz w:val="32"/>
          <w:szCs w:val="32"/>
          <w:lang w:val="en-US" w:eastAsia="zh-CN"/>
        </w:rPr>
        <w:t>本采购</w:t>
      </w:r>
      <w:r>
        <w:rPr>
          <w:rFonts w:hint="eastAsia" w:ascii="仿宋_GB2312" w:hAnsi="仿宋_GB2312" w:eastAsia="仿宋_GB2312" w:cs="仿宋_GB2312"/>
          <w:sz w:val="32"/>
          <w:szCs w:val="32"/>
        </w:rPr>
        <w:t>文件要求及模板格式加盖公章、使用订书机装订或胶装成册（可以分册），于文件骑缝处加盖报价单位企业公章并密封完好（不得以快递文件袋作为密封）。</w:t>
      </w:r>
    </w:p>
    <w:p>
      <w:pPr>
        <w:pStyle w:val="2"/>
        <w:spacing w:after="0" w:line="560" w:lineRule="exact"/>
        <w:ind w:firstLine="640" w:firstLineChars="200"/>
        <w:rPr>
          <w:rFonts w:hint="eastAsia" w:ascii="仿宋_GB2312" w:hAnsi="仿宋_GB2312" w:eastAsia="仿宋_GB2312" w:cs="仿宋_GB2312"/>
          <w:sz w:val="32"/>
          <w:szCs w:val="32"/>
        </w:rPr>
      </w:pPr>
      <w:r>
        <w:rPr>
          <w:rFonts w:hint="eastAsia" w:ascii="仿宋_GB2312" w:hAnsi="仿宋_GB2312" w:eastAsia="仿宋_GB2312" w:cs="仿宋_GB2312"/>
          <w:sz w:val="32"/>
          <w:szCs w:val="32"/>
        </w:rPr>
        <w:t>（四）报价人所递交的报价文件必须为盖章原件，公章、私章或签字不得为彩色/黑白的打印件/复印件。</w:t>
      </w:r>
    </w:p>
    <w:p>
      <w:pPr>
        <w:adjustRightInd w:val="0"/>
        <w:snapToGrid w:val="0"/>
        <w:spacing w:line="560" w:lineRule="exact"/>
        <w:ind w:firstLine="640" w:firstLineChars="200"/>
        <w:rPr>
          <w:rFonts w:ascii="黑体" w:hAnsi="黑体" w:eastAsia="黑体" w:cs="黑体"/>
          <w:sz w:val="32"/>
          <w:szCs w:val="32"/>
        </w:rPr>
      </w:pPr>
      <w:r>
        <w:rPr>
          <w:rFonts w:hint="eastAsia" w:ascii="黑体" w:hAnsi="黑体" w:eastAsia="黑体" w:cs="黑体"/>
          <w:sz w:val="32"/>
          <w:szCs w:val="32"/>
        </w:rPr>
        <w:t>十二、保证金</w:t>
      </w:r>
    </w:p>
    <w:p>
      <w:pPr>
        <w:spacing w:line="560" w:lineRule="exact"/>
        <w:ind w:firstLine="640" w:firstLineChars="200"/>
        <w:rPr>
          <w:rFonts w:eastAsia="仿宋_GB2312"/>
          <w:sz w:val="32"/>
          <w:szCs w:val="32"/>
        </w:rPr>
      </w:pPr>
      <w:r>
        <w:rPr>
          <w:rFonts w:hint="eastAsia" w:eastAsia="仿宋_GB2312"/>
          <w:sz w:val="32"/>
          <w:szCs w:val="32"/>
        </w:rPr>
        <w:t>报价人应按采购文件规定的金额和期限，以线下方式交纳报价保证金，报价保证金作为报价文件的组成部分。报价人与交款人名称必须一致，非报价人缴纳的报价保证金无效。</w:t>
      </w:r>
    </w:p>
    <w:p>
      <w:pPr>
        <w:spacing w:line="560" w:lineRule="exact"/>
        <w:ind w:firstLine="640" w:firstLineChars="200"/>
        <w:rPr>
          <w:rFonts w:eastAsia="仿宋_GB2312"/>
          <w:sz w:val="32"/>
          <w:szCs w:val="32"/>
        </w:rPr>
      </w:pPr>
      <w:r>
        <w:rPr>
          <w:rFonts w:hint="eastAsia" w:eastAsia="仿宋_GB2312"/>
          <w:sz w:val="32"/>
          <w:szCs w:val="32"/>
        </w:rPr>
        <w:t>1、报价保证金金额：¥4,800.00元</w:t>
      </w:r>
    </w:p>
    <w:p>
      <w:pPr>
        <w:spacing w:line="560" w:lineRule="exact"/>
        <w:ind w:firstLine="640" w:firstLineChars="200"/>
        <w:rPr>
          <w:rFonts w:eastAsia="仿宋_GB2312"/>
          <w:sz w:val="32"/>
          <w:szCs w:val="32"/>
        </w:rPr>
      </w:pPr>
      <w:r>
        <w:rPr>
          <w:rFonts w:hint="eastAsia" w:eastAsia="仿宋_GB2312"/>
          <w:sz w:val="32"/>
          <w:szCs w:val="32"/>
        </w:rPr>
        <w:t>2、报价保证金缴纳期限：报价文件递交截止时间前（报价保证金汇错账号、迟到或不足额均作无效处理）。</w:t>
      </w:r>
    </w:p>
    <w:p>
      <w:pPr>
        <w:spacing w:line="560" w:lineRule="exact"/>
        <w:ind w:firstLine="640" w:firstLineChars="200"/>
        <w:rPr>
          <w:rFonts w:eastAsia="仿宋_GB2312"/>
          <w:sz w:val="32"/>
          <w:szCs w:val="32"/>
        </w:rPr>
      </w:pPr>
      <w:r>
        <w:rPr>
          <w:rFonts w:hint="eastAsia" w:eastAsia="仿宋_GB2312"/>
          <w:sz w:val="32"/>
          <w:szCs w:val="32"/>
        </w:rPr>
        <w:t>3、报价保证金收款账户信息：</w:t>
      </w:r>
    </w:p>
    <w:p>
      <w:pPr>
        <w:spacing w:line="560" w:lineRule="exact"/>
        <w:ind w:firstLine="640" w:firstLineChars="200"/>
        <w:rPr>
          <w:rFonts w:eastAsia="仿宋_GB2312"/>
          <w:sz w:val="32"/>
          <w:szCs w:val="32"/>
        </w:rPr>
      </w:pPr>
      <w:r>
        <w:rPr>
          <w:rFonts w:hint="eastAsia" w:eastAsia="仿宋_GB2312"/>
          <w:sz w:val="32"/>
          <w:szCs w:val="32"/>
        </w:rPr>
        <w:t>账户名称：东莞市新东欣环保投资有限公司</w:t>
      </w:r>
    </w:p>
    <w:p>
      <w:pPr>
        <w:spacing w:line="560" w:lineRule="exact"/>
        <w:ind w:firstLine="640" w:firstLineChars="200"/>
        <w:rPr>
          <w:rFonts w:eastAsia="仿宋_GB2312"/>
          <w:sz w:val="32"/>
          <w:szCs w:val="32"/>
        </w:rPr>
      </w:pPr>
      <w:r>
        <w:rPr>
          <w:rFonts w:hint="eastAsia" w:eastAsia="仿宋_GB2312"/>
          <w:sz w:val="32"/>
          <w:szCs w:val="32"/>
        </w:rPr>
        <w:t>开户银行：中信银行股份有限公司东莞麻涌支行</w:t>
      </w:r>
    </w:p>
    <w:p>
      <w:pPr>
        <w:spacing w:line="560" w:lineRule="exact"/>
        <w:ind w:firstLine="640" w:firstLineChars="200"/>
        <w:rPr>
          <w:rFonts w:eastAsia="仿宋_GB2312"/>
          <w:sz w:val="32"/>
          <w:szCs w:val="32"/>
        </w:rPr>
      </w:pPr>
      <w:r>
        <w:rPr>
          <w:rFonts w:hint="eastAsia" w:eastAsia="仿宋_GB2312"/>
          <w:sz w:val="32"/>
          <w:szCs w:val="32"/>
        </w:rPr>
        <w:t>银行账号：8114801014200219007</w:t>
      </w:r>
    </w:p>
    <w:p>
      <w:pPr>
        <w:spacing w:line="560" w:lineRule="exact"/>
        <w:ind w:firstLine="640" w:firstLineChars="200"/>
        <w:rPr>
          <w:rFonts w:eastAsia="仿宋_GB2312"/>
          <w:sz w:val="32"/>
          <w:szCs w:val="32"/>
        </w:rPr>
      </w:pPr>
      <w:r>
        <w:rPr>
          <w:rFonts w:hint="eastAsia" w:eastAsia="仿宋_GB2312"/>
          <w:sz w:val="32"/>
          <w:szCs w:val="32"/>
        </w:rPr>
        <w:t>4、未成交人的投标保证金自采购人发出结果确认函之日起30个日历日内一次性无息退回，成交人的报价保证金在合同签订后自动转为履约保证金，履约保证金作为成交人在履约过程中违约金或罚款的扣罚来源之一，履约保证金返还申请时间为合同期满后，成交人在没有任何违约的情况下提交退款申请，收到成交人申请后30个日历日内，采购人一次性无息退回。</w:t>
      </w:r>
    </w:p>
    <w:p>
      <w:pPr>
        <w:adjustRightInd w:val="0"/>
        <w:snapToGrid w:val="0"/>
        <w:spacing w:line="560" w:lineRule="exact"/>
        <w:ind w:firstLine="640" w:firstLineChars="200"/>
        <w:rPr>
          <w:rFonts w:eastAsia="黑体"/>
          <w:sz w:val="32"/>
          <w:szCs w:val="32"/>
        </w:rPr>
      </w:pPr>
      <w:r>
        <w:rPr>
          <w:rFonts w:hint="eastAsia" w:eastAsia="黑体"/>
          <w:sz w:val="32"/>
          <w:szCs w:val="32"/>
        </w:rPr>
        <w:t>十三、开标时间及地址</w:t>
      </w:r>
    </w:p>
    <w:p>
      <w:pPr>
        <w:adjustRightInd w:val="0"/>
        <w:snapToGrid w:val="0"/>
        <w:spacing w:line="560" w:lineRule="exact"/>
        <w:ind w:firstLine="640" w:firstLineChars="200"/>
        <w:rPr>
          <w:rFonts w:ascii="仿宋_GB2312" w:hAnsi="仿宋_GB2312" w:eastAsia="仿宋_GB2312" w:cs="仿宋_GB2312"/>
          <w:bCs/>
          <w:color w:val="000000"/>
          <w:sz w:val="32"/>
          <w:szCs w:val="32"/>
        </w:rPr>
      </w:pPr>
      <w:r>
        <w:rPr>
          <w:rFonts w:hint="eastAsia" w:ascii="仿宋_GB2312" w:hAnsi="仿宋_GB2312" w:eastAsia="仿宋_GB2312" w:cs="仿宋_GB2312"/>
          <w:bCs/>
          <w:color w:val="000000"/>
          <w:sz w:val="32"/>
          <w:szCs w:val="32"/>
        </w:rPr>
        <w:t>开标时间：202</w:t>
      </w:r>
      <w:r>
        <w:rPr>
          <w:rFonts w:hint="eastAsia" w:ascii="仿宋_GB2312" w:hAnsi="仿宋_GB2312" w:eastAsia="仿宋_GB2312" w:cs="仿宋_GB2312"/>
          <w:bCs/>
          <w:color w:val="000000"/>
          <w:sz w:val="32"/>
          <w:szCs w:val="32"/>
          <w:lang w:val="en-US" w:eastAsia="zh-CN"/>
        </w:rPr>
        <w:t>4</w:t>
      </w:r>
      <w:r>
        <w:rPr>
          <w:rFonts w:hint="eastAsia" w:ascii="仿宋_GB2312" w:hAnsi="仿宋_GB2312" w:eastAsia="仿宋_GB2312" w:cs="仿宋_GB2312"/>
          <w:bCs/>
          <w:color w:val="000000"/>
          <w:sz w:val="32"/>
          <w:szCs w:val="32"/>
        </w:rPr>
        <w:t>年</w:t>
      </w:r>
      <w:r>
        <w:rPr>
          <w:rFonts w:hint="eastAsia" w:ascii="仿宋_GB2312" w:hAnsi="仿宋_GB2312" w:eastAsia="仿宋_GB2312" w:cs="仿宋_GB2312"/>
          <w:bCs/>
          <w:color w:val="000000"/>
          <w:sz w:val="32"/>
          <w:szCs w:val="32"/>
          <w:lang w:val="en-US" w:eastAsia="zh-CN"/>
        </w:rPr>
        <w:t>2</w:t>
      </w:r>
      <w:r>
        <w:rPr>
          <w:rFonts w:hint="eastAsia" w:ascii="仿宋_GB2312" w:hAnsi="仿宋_GB2312" w:eastAsia="仿宋_GB2312" w:cs="仿宋_GB2312"/>
          <w:bCs/>
          <w:color w:val="000000"/>
          <w:sz w:val="32"/>
          <w:szCs w:val="32"/>
        </w:rPr>
        <w:t>月</w:t>
      </w:r>
      <w:r>
        <w:rPr>
          <w:rFonts w:hint="eastAsia" w:ascii="仿宋_GB2312" w:hAnsi="仿宋_GB2312" w:eastAsia="仿宋_GB2312" w:cs="仿宋_GB2312"/>
          <w:bCs/>
          <w:color w:val="000000"/>
          <w:sz w:val="32"/>
          <w:szCs w:val="32"/>
          <w:lang w:val="en-US" w:eastAsia="zh-CN"/>
        </w:rPr>
        <w:t>4</w:t>
      </w:r>
      <w:r>
        <w:rPr>
          <w:rFonts w:hint="eastAsia" w:ascii="仿宋_GB2312" w:hAnsi="仿宋_GB2312" w:eastAsia="仿宋_GB2312" w:cs="仿宋_GB2312"/>
          <w:bCs/>
          <w:color w:val="000000"/>
          <w:sz w:val="32"/>
          <w:szCs w:val="32"/>
        </w:rPr>
        <w:t>日（星期</w:t>
      </w:r>
      <w:r>
        <w:rPr>
          <w:rFonts w:hint="eastAsia" w:ascii="仿宋_GB2312" w:hAnsi="仿宋_GB2312" w:eastAsia="仿宋_GB2312" w:cs="仿宋_GB2312"/>
          <w:bCs/>
          <w:color w:val="000000"/>
          <w:sz w:val="32"/>
          <w:szCs w:val="32"/>
          <w:lang w:val="en-US" w:eastAsia="zh-CN"/>
        </w:rPr>
        <w:t>日</w:t>
      </w:r>
      <w:r>
        <w:rPr>
          <w:rFonts w:hint="eastAsia" w:ascii="仿宋_GB2312" w:hAnsi="仿宋_GB2312" w:eastAsia="仿宋_GB2312" w:cs="仿宋_GB2312"/>
          <w:bCs/>
          <w:color w:val="000000"/>
          <w:sz w:val="32"/>
          <w:szCs w:val="32"/>
        </w:rPr>
        <w:t>）下午1</w:t>
      </w:r>
      <w:r>
        <w:rPr>
          <w:rFonts w:hint="eastAsia" w:ascii="仿宋_GB2312" w:hAnsi="仿宋_GB2312" w:eastAsia="仿宋_GB2312" w:cs="仿宋_GB2312"/>
          <w:bCs/>
          <w:color w:val="000000"/>
          <w:sz w:val="32"/>
          <w:szCs w:val="32"/>
          <w:lang w:val="en-US" w:eastAsia="zh-CN"/>
        </w:rPr>
        <w:t>5</w:t>
      </w:r>
      <w:r>
        <w:rPr>
          <w:rFonts w:hint="eastAsia" w:ascii="仿宋_GB2312" w:hAnsi="仿宋_GB2312" w:eastAsia="仿宋_GB2312" w:cs="仿宋_GB2312"/>
          <w:bCs/>
          <w:color w:val="000000"/>
          <w:sz w:val="32"/>
          <w:szCs w:val="32"/>
        </w:rPr>
        <w:t>:00。</w:t>
      </w:r>
    </w:p>
    <w:p>
      <w:pPr>
        <w:pStyle w:val="28"/>
        <w:keepNext w:val="0"/>
        <w:keepLines w:val="0"/>
        <w:pageBreakBefore w:val="0"/>
        <w:widowControl w:val="0"/>
        <w:kinsoku/>
        <w:wordWrap/>
        <w:overflowPunct/>
        <w:topLinePunct w:val="0"/>
        <w:autoSpaceDE/>
        <w:autoSpaceDN/>
        <w:bidi w:val="0"/>
        <w:spacing w:line="560" w:lineRule="exact"/>
        <w:textAlignment w:val="auto"/>
        <w:rPr>
          <w:rFonts w:hint="eastAsia" w:ascii="仿宋_GB2312" w:hAnsi="仿宋_GB2312" w:eastAsia="仿宋_GB2312" w:cs="仿宋_GB2312"/>
          <w:color w:val="auto"/>
        </w:rPr>
      </w:pPr>
      <w:r>
        <w:rPr>
          <w:rFonts w:hint="eastAsia" w:ascii="仿宋_GB2312" w:hAnsi="仿宋_GB2312" w:eastAsia="仿宋_GB2312" w:cs="仿宋_GB2312"/>
          <w:b/>
          <w:bCs/>
          <w:color w:val="auto"/>
        </w:rPr>
        <w:t>本项目报价人仅可顺丰邮寄递交报价文件，</w:t>
      </w:r>
      <w:r>
        <w:rPr>
          <w:rFonts w:hint="eastAsia" w:ascii="仿宋_GB2312" w:hAnsi="仿宋_GB2312" w:eastAsia="仿宋_GB2312" w:cs="仿宋_GB2312"/>
          <w:color w:val="auto"/>
        </w:rPr>
        <w:t>报价人必须确保报价文件密封完好，在开标截止时间前送达采购人处，须使用顺丰速运提前寄送（</w:t>
      </w:r>
      <w:r>
        <w:rPr>
          <w:rFonts w:hint="eastAsia" w:ascii="仿宋_GB2312" w:hAnsi="仿宋_GB2312" w:eastAsia="仿宋_GB2312" w:cs="仿宋_GB2312"/>
          <w:b/>
          <w:bCs/>
          <w:color w:val="auto"/>
        </w:rPr>
        <w:t>运费自理，采购人拒收到付件</w:t>
      </w:r>
      <w:r>
        <w:rPr>
          <w:rFonts w:hint="eastAsia" w:ascii="仿宋_GB2312" w:hAnsi="仿宋_GB2312" w:eastAsia="仿宋_GB2312" w:cs="仿宋_GB2312"/>
          <w:color w:val="auto"/>
        </w:rPr>
        <w:t>），因邮寄造成报价文件破损无效或文件丢失的责任由报价人自负，开标时间后送达的报价文件无效。</w:t>
      </w:r>
    </w:p>
    <w:p>
      <w:pPr>
        <w:pStyle w:val="28"/>
        <w:keepNext w:val="0"/>
        <w:keepLines w:val="0"/>
        <w:pageBreakBefore w:val="0"/>
        <w:widowControl w:val="0"/>
        <w:kinsoku/>
        <w:wordWrap/>
        <w:overflowPunct/>
        <w:topLinePunct w:val="0"/>
        <w:autoSpaceDE/>
        <w:autoSpaceDN/>
        <w:bidi w:val="0"/>
        <w:spacing w:line="560" w:lineRule="exact"/>
        <w:ind w:firstLine="643"/>
        <w:textAlignment w:val="auto"/>
        <w:rPr>
          <w:rFonts w:hint="eastAsia" w:ascii="仿宋_GB2312" w:hAnsi="仿宋_GB2312" w:eastAsia="仿宋_GB2312" w:cs="仿宋_GB2312"/>
          <w:color w:val="auto"/>
          <w:lang w:eastAsia="zh-CN"/>
        </w:rPr>
      </w:pPr>
      <w:r>
        <w:rPr>
          <w:rFonts w:hint="eastAsia" w:ascii="仿宋_GB2312" w:hAnsi="仿宋_GB2312" w:eastAsia="仿宋_GB2312" w:cs="仿宋_GB2312"/>
          <w:b/>
          <w:bCs/>
          <w:color w:val="auto"/>
        </w:rPr>
        <w:t>收件地址：</w:t>
      </w:r>
      <w:r>
        <w:rPr>
          <w:rFonts w:hint="eastAsia" w:ascii="仿宋_GB2312" w:hAnsi="仿宋_GB2312" w:eastAsia="仿宋_GB2312" w:cs="仿宋_GB2312"/>
          <w:color w:val="auto"/>
        </w:rPr>
        <w:t>东莞市麻涌镇海心沙岛东莞市新东欣环保投资有限公司管理中心6楼</w:t>
      </w:r>
      <w:r>
        <w:rPr>
          <w:rFonts w:hint="eastAsia" w:ascii="仿宋_GB2312" w:hAnsi="仿宋_GB2312" w:eastAsia="仿宋_GB2312" w:cs="仿宋_GB2312"/>
          <w:color w:val="auto"/>
          <w:lang w:val="en-US" w:eastAsia="zh-CN"/>
        </w:rPr>
        <w:t>商务部</w:t>
      </w:r>
    </w:p>
    <w:p>
      <w:pPr>
        <w:pStyle w:val="28"/>
        <w:keepNext w:val="0"/>
        <w:keepLines w:val="0"/>
        <w:pageBreakBefore w:val="0"/>
        <w:widowControl w:val="0"/>
        <w:kinsoku/>
        <w:wordWrap/>
        <w:overflowPunct/>
        <w:topLinePunct w:val="0"/>
        <w:autoSpaceDE/>
        <w:autoSpaceDN/>
        <w:bidi w:val="0"/>
        <w:spacing w:line="560" w:lineRule="exact"/>
        <w:ind w:firstLine="643"/>
        <w:textAlignment w:val="auto"/>
        <w:rPr>
          <w:rFonts w:hint="eastAsia" w:ascii="仿宋_GB2312" w:hAnsi="仿宋_GB2312" w:eastAsia="仿宋_GB2312" w:cs="仿宋_GB2312"/>
          <w:color w:val="auto"/>
        </w:rPr>
      </w:pPr>
      <w:r>
        <w:rPr>
          <w:rFonts w:hint="eastAsia" w:ascii="仿宋_GB2312" w:hAnsi="仿宋_GB2312" w:eastAsia="仿宋_GB2312" w:cs="仿宋_GB2312"/>
          <w:b/>
          <w:bCs/>
          <w:color w:val="auto"/>
        </w:rPr>
        <w:t>联 系 人：</w:t>
      </w:r>
      <w:r>
        <w:rPr>
          <w:rFonts w:hint="eastAsia" w:ascii="仿宋_GB2312" w:hAnsi="仿宋_GB2312" w:eastAsia="仿宋_GB2312" w:cs="仿宋_GB2312"/>
          <w:color w:val="auto"/>
        </w:rPr>
        <w:t>杜先生</w:t>
      </w:r>
    </w:p>
    <w:p>
      <w:pPr>
        <w:pStyle w:val="28"/>
        <w:keepNext w:val="0"/>
        <w:keepLines w:val="0"/>
        <w:pageBreakBefore w:val="0"/>
        <w:widowControl w:val="0"/>
        <w:kinsoku/>
        <w:wordWrap/>
        <w:overflowPunct/>
        <w:topLinePunct w:val="0"/>
        <w:autoSpaceDE/>
        <w:autoSpaceDN/>
        <w:bidi w:val="0"/>
        <w:spacing w:line="560" w:lineRule="exact"/>
        <w:ind w:firstLine="643"/>
        <w:textAlignment w:val="auto"/>
        <w:rPr>
          <w:rFonts w:hint="eastAsia" w:ascii="仿宋_GB2312" w:hAnsi="仿宋_GB2312" w:eastAsia="仿宋_GB2312" w:cs="仿宋_GB2312"/>
          <w:sz w:val="32"/>
          <w:szCs w:val="32"/>
        </w:rPr>
      </w:pPr>
      <w:r>
        <w:rPr>
          <w:rFonts w:hint="eastAsia" w:ascii="仿宋_GB2312" w:hAnsi="仿宋_GB2312" w:eastAsia="仿宋_GB2312" w:cs="仿宋_GB2312"/>
          <w:b/>
          <w:bCs/>
          <w:color w:val="auto"/>
        </w:rPr>
        <w:t>联系电话：</w:t>
      </w:r>
      <w:r>
        <w:rPr>
          <w:rFonts w:hint="eastAsia" w:ascii="仿宋_GB2312" w:hAnsi="仿宋_GB2312" w:eastAsia="仿宋_GB2312" w:cs="仿宋_GB2312"/>
          <w:color w:val="auto"/>
        </w:rPr>
        <w:t>18998007128</w:t>
      </w:r>
    </w:p>
    <w:p>
      <w:pPr>
        <w:adjustRightInd w:val="0"/>
        <w:snapToGrid w:val="0"/>
        <w:spacing w:line="560" w:lineRule="exact"/>
        <w:ind w:firstLine="640" w:firstLineChars="200"/>
        <w:rPr>
          <w:rFonts w:eastAsia="黑体"/>
          <w:sz w:val="32"/>
          <w:szCs w:val="32"/>
        </w:rPr>
      </w:pPr>
      <w:r>
        <w:rPr>
          <w:rFonts w:hint="eastAsia" w:eastAsia="黑体"/>
          <w:sz w:val="32"/>
          <w:szCs w:val="32"/>
        </w:rPr>
        <w:t>十四、注意事项</w:t>
      </w:r>
    </w:p>
    <w:p>
      <w:pPr>
        <w:widowControl/>
        <w:spacing w:line="560" w:lineRule="exact"/>
        <w:ind w:firstLine="640" w:firstLineChars="200"/>
        <w:rPr>
          <w:rFonts w:ascii="仿宋_GB2312" w:hAnsi="仿宋_GB2312" w:eastAsia="仿宋_GB2312" w:cs="仿宋_GB2312"/>
          <w:color w:val="000000"/>
          <w:sz w:val="32"/>
          <w:szCs w:val="32"/>
        </w:rPr>
      </w:pPr>
      <w:r>
        <w:rPr>
          <w:rFonts w:hint="eastAsia" w:ascii="仿宋_GB2312" w:hAnsi="仿宋_GB2312" w:eastAsia="仿宋_GB2312" w:cs="仿宋_GB2312"/>
          <w:color w:val="000000"/>
          <w:sz w:val="32"/>
          <w:szCs w:val="32"/>
        </w:rPr>
        <w:t>1、若报价人未按规定时间进行线上报价或缴纳投标保证金，视为放弃报价资格。</w:t>
      </w:r>
    </w:p>
    <w:p>
      <w:pPr>
        <w:widowControl/>
        <w:spacing w:line="560" w:lineRule="exact"/>
        <w:ind w:firstLine="640" w:firstLineChars="200"/>
        <w:rPr>
          <w:rFonts w:ascii="仿宋_GB2312" w:hAnsi="仿宋_GB2312" w:eastAsia="仿宋_GB2312" w:cs="仿宋_GB2312"/>
          <w:color w:val="000000"/>
          <w:sz w:val="32"/>
          <w:szCs w:val="32"/>
        </w:rPr>
      </w:pPr>
      <w:r>
        <w:rPr>
          <w:rFonts w:hint="eastAsia" w:ascii="仿宋_GB2312" w:hAnsi="仿宋_GB2312" w:eastAsia="仿宋_GB2312" w:cs="仿宋_GB2312"/>
          <w:color w:val="000000"/>
          <w:sz w:val="32"/>
          <w:szCs w:val="32"/>
        </w:rPr>
        <w:t>2、成交人如未按要求缴纳履约保证金，则视为放弃中标资格。</w:t>
      </w:r>
    </w:p>
    <w:p>
      <w:pPr>
        <w:widowControl/>
        <w:spacing w:line="560" w:lineRule="exact"/>
        <w:ind w:firstLine="640" w:firstLineChars="200"/>
        <w:rPr>
          <w:rFonts w:ascii="仿宋_GB2312" w:hAnsi="仿宋_GB2312" w:eastAsia="仿宋_GB2312" w:cs="仿宋_GB2312"/>
          <w:color w:val="000000"/>
          <w:sz w:val="32"/>
          <w:szCs w:val="32"/>
        </w:rPr>
      </w:pPr>
      <w:r>
        <w:rPr>
          <w:rFonts w:hint="eastAsia" w:ascii="仿宋_GB2312" w:hAnsi="仿宋_GB2312" w:eastAsia="仿宋_GB2312" w:cs="仿宋_GB2312"/>
          <w:color w:val="000000"/>
          <w:sz w:val="32"/>
          <w:szCs w:val="32"/>
        </w:rPr>
        <w:t>3、采购人向报价人提供的有关资料和数据，是采购人现有的能使报价人利用的资料，采购人对报价人由此而做出的推论、理解和结论概不负责。</w:t>
      </w:r>
    </w:p>
    <w:p>
      <w:pPr>
        <w:widowControl/>
        <w:spacing w:line="560" w:lineRule="exact"/>
        <w:ind w:firstLine="640" w:firstLineChars="200"/>
        <w:rPr>
          <w:rFonts w:ascii="仿宋_GB2312" w:hAnsi="仿宋_GB2312" w:eastAsia="仿宋_GB2312" w:cs="仿宋_GB2312"/>
          <w:color w:val="000000"/>
          <w:sz w:val="32"/>
          <w:szCs w:val="32"/>
        </w:rPr>
      </w:pPr>
      <w:r>
        <w:rPr>
          <w:rFonts w:hint="eastAsia" w:ascii="仿宋_GB2312" w:hAnsi="仿宋_GB2312" w:eastAsia="仿宋_GB2312" w:cs="仿宋_GB2312"/>
          <w:color w:val="000000"/>
          <w:sz w:val="32"/>
          <w:szCs w:val="32"/>
        </w:rPr>
        <w:t>4、本项目执行过程中将遵循国家、省、市有关法律、法规、标准、技术规范和规范性文件的最新规定。</w:t>
      </w:r>
    </w:p>
    <w:p>
      <w:pPr>
        <w:widowControl/>
        <w:spacing w:line="560" w:lineRule="exact"/>
        <w:ind w:firstLine="640" w:firstLineChars="200"/>
        <w:rPr>
          <w:rFonts w:ascii="仿宋_GB2312" w:hAnsi="仿宋_GB2312" w:eastAsia="仿宋_GB2312" w:cs="仿宋_GB2312"/>
          <w:color w:val="000000"/>
          <w:sz w:val="32"/>
          <w:szCs w:val="32"/>
        </w:rPr>
      </w:pPr>
      <w:r>
        <w:rPr>
          <w:rFonts w:hint="eastAsia" w:ascii="仿宋_GB2312" w:hAnsi="仿宋_GB2312" w:eastAsia="仿宋_GB2312" w:cs="仿宋_GB2312"/>
          <w:color w:val="000000"/>
          <w:sz w:val="32"/>
          <w:szCs w:val="32"/>
        </w:rPr>
        <w:t>5、本项目仅可提交一个报价方案，提交两个或以上报价方案的报价人视为无效报价。</w:t>
      </w:r>
    </w:p>
    <w:p>
      <w:pPr>
        <w:widowControl/>
        <w:spacing w:line="560" w:lineRule="exact"/>
        <w:ind w:firstLine="640" w:firstLineChars="200"/>
        <w:rPr>
          <w:rFonts w:ascii="仿宋_GB2312" w:hAnsi="仿宋_GB2312" w:eastAsia="仿宋_GB2312" w:cs="仿宋_GB2312"/>
          <w:color w:val="000000"/>
          <w:sz w:val="32"/>
          <w:szCs w:val="32"/>
        </w:rPr>
      </w:pPr>
      <w:r>
        <w:rPr>
          <w:rFonts w:hint="eastAsia" w:ascii="仿宋_GB2312" w:hAnsi="仿宋_GB2312" w:eastAsia="仿宋_GB2312" w:cs="仿宋_GB2312"/>
          <w:color w:val="000000"/>
          <w:sz w:val="32"/>
          <w:szCs w:val="32"/>
        </w:rPr>
        <w:t>6、本项目不接受报价人其他附加条件。</w:t>
      </w:r>
    </w:p>
    <w:p>
      <w:pPr>
        <w:widowControl/>
        <w:spacing w:line="560" w:lineRule="exact"/>
        <w:ind w:firstLine="640" w:firstLineChars="200"/>
        <w:rPr>
          <w:rFonts w:ascii="仿宋_GB2312" w:hAnsi="仿宋_GB2312" w:eastAsia="仿宋_GB2312" w:cs="仿宋_GB2312"/>
          <w:color w:val="000000"/>
          <w:sz w:val="32"/>
          <w:szCs w:val="32"/>
        </w:rPr>
      </w:pPr>
      <w:r>
        <w:rPr>
          <w:rFonts w:hint="eastAsia" w:ascii="仿宋_GB2312" w:hAnsi="仿宋_GB2312" w:eastAsia="仿宋_GB2312" w:cs="仿宋_GB2312"/>
          <w:color w:val="000000"/>
          <w:sz w:val="32"/>
          <w:szCs w:val="32"/>
        </w:rPr>
        <w:t>7、有下列情形之一的，保证金将被没收（如有），并纳入采购人供应商黑名单：</w:t>
      </w:r>
    </w:p>
    <w:p>
      <w:pPr>
        <w:widowControl/>
        <w:spacing w:line="560" w:lineRule="exact"/>
        <w:ind w:firstLine="640" w:firstLineChars="200"/>
        <w:rPr>
          <w:rFonts w:ascii="仿宋_GB2312" w:hAnsi="仿宋_GB2312" w:eastAsia="仿宋_GB2312" w:cs="仿宋_GB2312"/>
          <w:color w:val="000000"/>
          <w:sz w:val="32"/>
          <w:szCs w:val="32"/>
        </w:rPr>
      </w:pPr>
      <w:r>
        <w:rPr>
          <w:rFonts w:hint="eastAsia" w:ascii="仿宋_GB2312" w:hAnsi="仿宋_GB2312" w:eastAsia="仿宋_GB2312" w:cs="仿宋_GB2312"/>
          <w:color w:val="000000"/>
          <w:sz w:val="32"/>
          <w:szCs w:val="32"/>
        </w:rPr>
        <w:t>（1）中标后无正当理由放弃中标或不与采购人签订合同。</w:t>
      </w:r>
    </w:p>
    <w:p>
      <w:pPr>
        <w:widowControl/>
        <w:spacing w:line="560" w:lineRule="exact"/>
        <w:ind w:firstLine="640" w:firstLineChars="200"/>
        <w:rPr>
          <w:rFonts w:ascii="仿宋_GB2312" w:hAnsi="仿宋_GB2312" w:eastAsia="仿宋_GB2312" w:cs="仿宋_GB2312"/>
          <w:color w:val="000000"/>
          <w:sz w:val="32"/>
          <w:szCs w:val="32"/>
        </w:rPr>
      </w:pPr>
      <w:r>
        <w:rPr>
          <w:rFonts w:hint="eastAsia" w:ascii="仿宋_GB2312" w:hAnsi="仿宋_GB2312" w:eastAsia="仿宋_GB2312" w:cs="仿宋_GB2312"/>
          <w:color w:val="000000"/>
          <w:sz w:val="32"/>
          <w:szCs w:val="32"/>
        </w:rPr>
        <w:t>（2）成交人将本项目转让给他人，或者在报价文件中未说明，且未经采购人同意，将中标项目分包给他人。</w:t>
      </w:r>
    </w:p>
    <w:p>
      <w:pPr>
        <w:widowControl/>
        <w:spacing w:line="560" w:lineRule="exact"/>
        <w:ind w:firstLine="640" w:firstLineChars="200"/>
        <w:rPr>
          <w:rFonts w:ascii="仿宋_GB2312" w:hAnsi="仿宋_GB2312" w:eastAsia="仿宋_GB2312" w:cs="仿宋_GB2312"/>
          <w:color w:val="000000"/>
          <w:sz w:val="32"/>
          <w:szCs w:val="32"/>
        </w:rPr>
      </w:pPr>
      <w:r>
        <w:rPr>
          <w:rFonts w:hint="eastAsia" w:ascii="仿宋_GB2312" w:hAnsi="仿宋_GB2312" w:eastAsia="仿宋_GB2312" w:cs="仿宋_GB2312"/>
          <w:color w:val="000000"/>
          <w:sz w:val="32"/>
          <w:szCs w:val="32"/>
        </w:rPr>
        <w:t>（3）报价人提供虚假报价文件或虚假补充文件。</w:t>
      </w:r>
    </w:p>
    <w:p>
      <w:pPr>
        <w:widowControl/>
        <w:spacing w:line="560" w:lineRule="exact"/>
        <w:ind w:firstLine="640" w:firstLineChars="200"/>
        <w:rPr>
          <w:rFonts w:ascii="仿宋_GB2312" w:hAnsi="仿宋_GB2312" w:eastAsia="仿宋_GB2312" w:cs="仿宋_GB2312"/>
          <w:color w:val="000000"/>
          <w:sz w:val="32"/>
          <w:szCs w:val="32"/>
        </w:rPr>
      </w:pPr>
      <w:r>
        <w:rPr>
          <w:rFonts w:hint="eastAsia" w:ascii="仿宋_GB2312" w:hAnsi="仿宋_GB2312" w:eastAsia="仿宋_GB2312" w:cs="仿宋_GB2312"/>
          <w:color w:val="000000"/>
          <w:sz w:val="32"/>
          <w:szCs w:val="32"/>
        </w:rPr>
        <w:t>（4）成交人在签订合同后，未按合同约定缴纳履约保证金。</w:t>
      </w:r>
    </w:p>
    <w:p>
      <w:pPr>
        <w:widowControl/>
        <w:spacing w:line="560" w:lineRule="exact"/>
        <w:ind w:firstLine="640" w:firstLineChars="200"/>
        <w:rPr>
          <w:rFonts w:ascii="仿宋_GB2312" w:hAnsi="仿宋_GB2312" w:eastAsia="仿宋_GB2312" w:cs="仿宋_GB2312"/>
          <w:color w:val="000000"/>
          <w:sz w:val="32"/>
          <w:szCs w:val="32"/>
        </w:rPr>
      </w:pPr>
      <w:r>
        <w:rPr>
          <w:rFonts w:hint="eastAsia" w:ascii="仿宋_GB2312" w:hAnsi="仿宋_GB2312" w:eastAsia="仿宋_GB2312" w:cs="仿宋_GB2312"/>
          <w:color w:val="000000"/>
          <w:sz w:val="32"/>
          <w:szCs w:val="32"/>
        </w:rPr>
        <w:t>8、有下列情形之一的，视为报价人串通询价，其响应无效：</w:t>
      </w:r>
    </w:p>
    <w:p>
      <w:pPr>
        <w:widowControl/>
        <w:spacing w:line="560" w:lineRule="exact"/>
        <w:ind w:firstLine="640" w:firstLineChars="200"/>
        <w:rPr>
          <w:rFonts w:ascii="仿宋_GB2312" w:hAnsi="仿宋_GB2312" w:eastAsia="仿宋_GB2312" w:cs="仿宋_GB2312"/>
          <w:color w:val="000000"/>
          <w:sz w:val="32"/>
          <w:szCs w:val="32"/>
        </w:rPr>
      </w:pPr>
      <w:r>
        <w:rPr>
          <w:rFonts w:hint="eastAsia" w:ascii="仿宋_GB2312" w:hAnsi="仿宋_GB2312" w:eastAsia="仿宋_GB2312" w:cs="仿宋_GB2312"/>
          <w:color w:val="000000"/>
          <w:sz w:val="32"/>
          <w:szCs w:val="32"/>
        </w:rPr>
        <w:t>（1）不同报价人的响应文件由同一单位或者个人编制；</w:t>
      </w:r>
    </w:p>
    <w:p>
      <w:pPr>
        <w:widowControl/>
        <w:spacing w:line="560" w:lineRule="exact"/>
        <w:ind w:firstLine="640" w:firstLineChars="200"/>
        <w:rPr>
          <w:rFonts w:ascii="仿宋_GB2312" w:hAnsi="仿宋_GB2312" w:eastAsia="仿宋_GB2312" w:cs="仿宋_GB2312"/>
          <w:color w:val="000000"/>
          <w:sz w:val="32"/>
          <w:szCs w:val="32"/>
        </w:rPr>
      </w:pPr>
      <w:r>
        <w:rPr>
          <w:rFonts w:hint="eastAsia" w:ascii="仿宋_GB2312" w:hAnsi="仿宋_GB2312" w:eastAsia="仿宋_GB2312" w:cs="仿宋_GB2312"/>
          <w:color w:val="000000"/>
          <w:sz w:val="32"/>
          <w:szCs w:val="32"/>
        </w:rPr>
        <w:t>（2）不同报价人委托同一单位或者个人办理响应事宜；</w:t>
      </w:r>
    </w:p>
    <w:p>
      <w:pPr>
        <w:widowControl/>
        <w:spacing w:line="560" w:lineRule="exact"/>
        <w:ind w:firstLine="640" w:firstLineChars="200"/>
        <w:rPr>
          <w:rFonts w:ascii="仿宋_GB2312" w:hAnsi="仿宋_GB2312" w:eastAsia="仿宋_GB2312" w:cs="仿宋_GB2312"/>
          <w:color w:val="000000"/>
          <w:sz w:val="32"/>
          <w:szCs w:val="32"/>
        </w:rPr>
      </w:pPr>
      <w:r>
        <w:rPr>
          <w:rFonts w:hint="eastAsia" w:ascii="仿宋_GB2312" w:hAnsi="仿宋_GB2312" w:eastAsia="仿宋_GB2312" w:cs="仿宋_GB2312"/>
          <w:color w:val="000000"/>
          <w:sz w:val="32"/>
          <w:szCs w:val="32"/>
        </w:rPr>
        <w:t>（3）不同报价人的响应文件载明的项目管理成员或者联系人员为同一人；</w:t>
      </w:r>
    </w:p>
    <w:p>
      <w:pPr>
        <w:widowControl/>
        <w:spacing w:line="560" w:lineRule="exact"/>
        <w:ind w:firstLine="640" w:firstLineChars="200"/>
        <w:rPr>
          <w:rFonts w:ascii="仿宋_GB2312" w:hAnsi="仿宋_GB2312" w:eastAsia="仿宋_GB2312" w:cs="仿宋_GB2312"/>
          <w:color w:val="000000"/>
          <w:sz w:val="32"/>
          <w:szCs w:val="32"/>
        </w:rPr>
      </w:pPr>
      <w:r>
        <w:rPr>
          <w:rFonts w:hint="eastAsia" w:ascii="仿宋_GB2312" w:hAnsi="仿宋_GB2312" w:eastAsia="仿宋_GB2312" w:cs="仿宋_GB2312"/>
          <w:color w:val="000000"/>
          <w:sz w:val="32"/>
          <w:szCs w:val="32"/>
        </w:rPr>
        <w:t>（4）不同报价人的响应文件异常一致或者响应报价呈规律性差异；</w:t>
      </w:r>
    </w:p>
    <w:p>
      <w:pPr>
        <w:widowControl/>
        <w:spacing w:line="560" w:lineRule="exact"/>
        <w:ind w:firstLine="640" w:firstLineChars="200"/>
        <w:rPr>
          <w:rFonts w:ascii="仿宋_GB2312" w:hAnsi="仿宋_GB2312" w:eastAsia="仿宋_GB2312" w:cs="仿宋_GB2312"/>
          <w:color w:val="000000"/>
          <w:sz w:val="32"/>
          <w:szCs w:val="32"/>
        </w:rPr>
      </w:pPr>
      <w:r>
        <w:rPr>
          <w:rFonts w:hint="eastAsia" w:ascii="仿宋_GB2312" w:hAnsi="仿宋_GB2312" w:eastAsia="仿宋_GB2312" w:cs="仿宋_GB2312"/>
          <w:color w:val="000000"/>
          <w:sz w:val="32"/>
          <w:szCs w:val="32"/>
        </w:rPr>
        <w:t>（5）不同报价人的响应文件相互混装；</w:t>
      </w:r>
    </w:p>
    <w:p>
      <w:pPr>
        <w:widowControl/>
        <w:spacing w:line="560" w:lineRule="exact"/>
        <w:ind w:firstLine="640" w:firstLineChars="200"/>
        <w:rPr>
          <w:rFonts w:ascii="仿宋_GB2312" w:hAnsi="仿宋_GB2312" w:eastAsia="仿宋_GB2312" w:cs="仿宋_GB2312"/>
          <w:color w:val="000000"/>
          <w:sz w:val="32"/>
          <w:szCs w:val="32"/>
        </w:rPr>
      </w:pPr>
      <w:r>
        <w:rPr>
          <w:rFonts w:hint="eastAsia" w:ascii="仿宋_GB2312" w:hAnsi="仿宋_GB2312" w:eastAsia="仿宋_GB2312" w:cs="仿宋_GB2312"/>
          <w:color w:val="000000"/>
          <w:sz w:val="32"/>
          <w:szCs w:val="32"/>
        </w:rPr>
        <w:t>（6）不同报价人的响应保证金从同一单位或者个人的账户转出。</w:t>
      </w:r>
    </w:p>
    <w:p>
      <w:pPr>
        <w:widowControl/>
        <w:spacing w:line="560" w:lineRule="exact"/>
        <w:ind w:firstLine="640" w:firstLineChars="200"/>
        <w:rPr>
          <w:rFonts w:ascii="仿宋_GB2312" w:hAnsi="仿宋_GB2312" w:eastAsia="仿宋_GB2312" w:cs="仿宋_GB2312"/>
          <w:color w:val="000000"/>
          <w:sz w:val="32"/>
          <w:szCs w:val="32"/>
        </w:rPr>
      </w:pPr>
      <w:r>
        <w:rPr>
          <w:rFonts w:hint="eastAsia" w:ascii="仿宋_GB2312" w:hAnsi="仿宋_GB2312" w:eastAsia="仿宋_GB2312" w:cs="仿宋_GB2312"/>
          <w:color w:val="000000"/>
          <w:sz w:val="32"/>
          <w:szCs w:val="32"/>
        </w:rPr>
        <w:t>（7）不同报价人的响应IP地址一样。</w:t>
      </w:r>
    </w:p>
    <w:p>
      <w:pPr>
        <w:widowControl/>
        <w:spacing w:line="560" w:lineRule="exact"/>
        <w:ind w:firstLine="640" w:firstLineChars="200"/>
        <w:rPr>
          <w:rFonts w:ascii="仿宋_GB2312" w:hAnsi="仿宋_GB2312" w:eastAsia="仿宋_GB2312" w:cs="仿宋_GB2312"/>
          <w:color w:val="000000"/>
          <w:sz w:val="32"/>
          <w:szCs w:val="32"/>
        </w:rPr>
      </w:pPr>
      <w:r>
        <w:rPr>
          <w:rFonts w:hint="eastAsia" w:ascii="仿宋_GB2312" w:hAnsi="仿宋_GB2312" w:eastAsia="仿宋_GB2312" w:cs="仿宋_GB2312"/>
          <w:color w:val="000000"/>
          <w:sz w:val="32"/>
          <w:szCs w:val="32"/>
        </w:rPr>
        <w:t>9、已列入采购人及上级单位部门黑名单的报价人视为无效报价。</w:t>
      </w:r>
    </w:p>
    <w:p>
      <w:pPr>
        <w:pStyle w:val="2"/>
        <w:rPr>
          <w:rFonts w:ascii="仿宋_GB2312" w:hAnsi="仿宋_GB2312" w:eastAsia="仿宋_GB2312" w:cs="仿宋_GB2312"/>
          <w:color w:val="000000"/>
          <w:sz w:val="32"/>
          <w:szCs w:val="32"/>
        </w:rPr>
      </w:pPr>
    </w:p>
    <w:p>
      <w:pPr>
        <w:pStyle w:val="2"/>
        <w:rPr>
          <w:rFonts w:ascii="仿宋_GB2312" w:hAnsi="仿宋_GB2312" w:eastAsia="仿宋_GB2312" w:cs="仿宋_GB2312"/>
          <w:sz w:val="32"/>
          <w:szCs w:val="32"/>
        </w:rPr>
      </w:pPr>
    </w:p>
    <w:p>
      <w:pPr>
        <w:spacing w:line="360" w:lineRule="auto"/>
        <w:ind w:firstLine="640" w:firstLineChars="200"/>
        <w:jc w:val="right"/>
        <w:rPr>
          <w:rFonts w:ascii="仿宋_GB2312" w:hAnsi="仿宋_GB2312" w:eastAsia="仿宋_GB2312" w:cs="仿宋_GB2312"/>
          <w:sz w:val="32"/>
          <w:szCs w:val="32"/>
        </w:rPr>
      </w:pPr>
      <w:r>
        <w:rPr>
          <w:rFonts w:hint="eastAsia" w:ascii="仿宋_GB2312" w:hAnsi="仿宋_GB2312" w:eastAsia="仿宋_GB2312" w:cs="仿宋_GB2312"/>
          <w:sz w:val="32"/>
          <w:szCs w:val="32"/>
        </w:rPr>
        <w:t>东莞市新东欣环保投资有限公司</w:t>
      </w:r>
    </w:p>
    <w:p>
      <w:pPr>
        <w:spacing w:line="360" w:lineRule="auto"/>
        <w:ind w:firstLine="640" w:firstLineChars="200"/>
        <w:jc w:val="right"/>
        <w:rPr>
          <w:rFonts w:ascii="仿宋_GB2312" w:hAnsi="仿宋_GB2312" w:eastAsia="仿宋_GB2312" w:cs="仿宋_GB2312"/>
          <w:sz w:val="32"/>
          <w:szCs w:val="32"/>
        </w:rPr>
      </w:pPr>
      <w:r>
        <w:rPr>
          <w:rFonts w:hint="eastAsia" w:ascii="仿宋_GB2312" w:hAnsi="仿宋_GB2312" w:eastAsia="仿宋_GB2312" w:cs="仿宋_GB2312"/>
          <w:sz w:val="32"/>
          <w:szCs w:val="32"/>
        </w:rPr>
        <w:t>202</w:t>
      </w:r>
      <w:r>
        <w:rPr>
          <w:rFonts w:hint="eastAsia" w:ascii="仿宋_GB2312" w:hAnsi="仿宋_GB2312" w:eastAsia="仿宋_GB2312" w:cs="仿宋_GB2312"/>
          <w:sz w:val="32"/>
          <w:szCs w:val="32"/>
          <w:lang w:val="en-US" w:eastAsia="zh-CN"/>
        </w:rPr>
        <w:t>4</w:t>
      </w:r>
      <w:r>
        <w:rPr>
          <w:rFonts w:hint="eastAsia" w:ascii="仿宋_GB2312" w:hAnsi="仿宋_GB2312" w:eastAsia="仿宋_GB2312" w:cs="仿宋_GB2312"/>
          <w:sz w:val="32"/>
          <w:szCs w:val="32"/>
        </w:rPr>
        <w:t>年</w:t>
      </w:r>
      <w:r>
        <w:rPr>
          <w:rFonts w:hint="eastAsia" w:ascii="仿宋_GB2312" w:hAnsi="仿宋_GB2312" w:eastAsia="仿宋_GB2312" w:cs="仿宋_GB2312"/>
          <w:sz w:val="32"/>
          <w:szCs w:val="32"/>
          <w:lang w:val="en-US" w:eastAsia="zh-CN"/>
        </w:rPr>
        <w:t>1</w:t>
      </w:r>
      <w:r>
        <w:rPr>
          <w:rFonts w:hint="eastAsia" w:ascii="仿宋_GB2312" w:hAnsi="仿宋_GB2312" w:eastAsia="仿宋_GB2312" w:cs="仿宋_GB2312"/>
          <w:sz w:val="32"/>
          <w:szCs w:val="32"/>
        </w:rPr>
        <w:t>月</w:t>
      </w:r>
      <w:r>
        <w:rPr>
          <w:rFonts w:hint="eastAsia" w:ascii="仿宋_GB2312" w:hAnsi="仿宋_GB2312" w:eastAsia="仿宋_GB2312" w:cs="仿宋_GB2312"/>
          <w:sz w:val="32"/>
          <w:szCs w:val="32"/>
          <w:lang w:val="en-US" w:eastAsia="zh-CN"/>
        </w:rPr>
        <w:t>26</w:t>
      </w:r>
      <w:r>
        <w:rPr>
          <w:rFonts w:hint="eastAsia" w:ascii="仿宋_GB2312" w:hAnsi="仿宋_GB2312" w:eastAsia="仿宋_GB2312" w:cs="仿宋_GB2312"/>
          <w:sz w:val="32"/>
          <w:szCs w:val="32"/>
        </w:rPr>
        <w:t>日</w:t>
      </w:r>
    </w:p>
    <w:p>
      <w:pPr>
        <w:spacing w:line="360" w:lineRule="auto"/>
        <w:ind w:firstLine="640" w:firstLineChars="200"/>
        <w:rPr>
          <w:rFonts w:ascii="仿宋_GB2312" w:hAnsi="仿宋_GB2312" w:eastAsia="仿宋_GB2312" w:cs="仿宋_GB2312"/>
          <w:sz w:val="32"/>
          <w:szCs w:val="32"/>
        </w:rPr>
        <w:sectPr>
          <w:footerReference r:id="rId3" w:type="default"/>
          <w:pgSz w:w="11906" w:h="16838"/>
          <w:pgMar w:top="1417" w:right="1800" w:bottom="1440" w:left="1800" w:header="851" w:footer="992" w:gutter="0"/>
          <w:cols w:space="0" w:num="1"/>
          <w:docGrid w:type="lines" w:linePitch="312" w:charSpace="0"/>
        </w:sectPr>
      </w:pPr>
    </w:p>
    <w:p>
      <w:pPr>
        <w:pStyle w:val="15"/>
        <w:ind w:firstLine="0" w:firstLineChars="0"/>
        <w:jc w:val="left"/>
        <w:outlineLvl w:val="1"/>
        <w:rPr>
          <w:rFonts w:hint="eastAsia" w:eastAsia="黑体"/>
          <w:color w:val="000000"/>
          <w:sz w:val="28"/>
          <w:szCs w:val="44"/>
        </w:rPr>
      </w:pPr>
      <w:r>
        <w:rPr>
          <w:rFonts w:hint="eastAsia" w:eastAsia="黑体"/>
          <w:color w:val="000000"/>
          <w:sz w:val="28"/>
          <w:szCs w:val="44"/>
        </w:rPr>
        <w:t>附件一：密封文件袋封面</w:t>
      </w:r>
    </w:p>
    <w:p>
      <w:pPr>
        <w:spacing w:line="360" w:lineRule="auto"/>
        <w:jc w:val="center"/>
        <w:rPr>
          <w:rFonts w:ascii="仿宋" w:hAnsi="仿宋" w:eastAsia="仿宋"/>
          <w:b/>
          <w:bCs/>
          <w:sz w:val="52"/>
          <w:szCs w:val="52"/>
        </w:rPr>
      </w:pPr>
    </w:p>
    <w:p>
      <w:pPr>
        <w:pStyle w:val="2"/>
        <w:spacing w:line="360" w:lineRule="auto"/>
        <w:ind w:firstLine="640"/>
        <w:rPr>
          <w:rFonts w:ascii="仿宋" w:hAnsi="仿宋" w:eastAsia="仿宋"/>
        </w:rPr>
      </w:pPr>
    </w:p>
    <w:p>
      <w:pPr>
        <w:pStyle w:val="2"/>
        <w:spacing w:line="360" w:lineRule="auto"/>
        <w:ind w:firstLine="640"/>
        <w:rPr>
          <w:rFonts w:ascii="仿宋" w:hAnsi="仿宋" w:eastAsia="仿宋"/>
        </w:rPr>
      </w:pPr>
    </w:p>
    <w:p>
      <w:pPr>
        <w:pStyle w:val="2"/>
        <w:spacing w:line="360" w:lineRule="auto"/>
        <w:ind w:firstLine="640"/>
        <w:rPr>
          <w:rFonts w:ascii="仿宋" w:hAnsi="仿宋" w:eastAsia="仿宋"/>
        </w:rPr>
      </w:pPr>
    </w:p>
    <w:p>
      <w:pPr>
        <w:pStyle w:val="2"/>
        <w:spacing w:line="360" w:lineRule="auto"/>
        <w:jc w:val="center"/>
        <w:rPr>
          <w:rFonts w:hint="eastAsia" w:ascii="仿宋" w:hAnsi="仿宋"/>
          <w:b/>
          <w:bCs/>
          <w:color w:val="auto"/>
          <w:sz w:val="44"/>
          <w:szCs w:val="44"/>
        </w:rPr>
      </w:pPr>
      <w:r>
        <w:rPr>
          <w:rFonts w:hint="eastAsia" w:ascii="仿宋" w:hAnsi="仿宋"/>
          <w:b/>
          <w:bCs/>
          <w:color w:val="auto"/>
          <w:sz w:val="44"/>
          <w:szCs w:val="44"/>
        </w:rPr>
        <w:t>东莞市新东欣环保投资有限公司</w:t>
      </w:r>
    </w:p>
    <w:p>
      <w:pPr>
        <w:pStyle w:val="2"/>
        <w:spacing w:line="360" w:lineRule="auto"/>
        <w:jc w:val="center"/>
        <w:rPr>
          <w:rFonts w:ascii="仿宋" w:hAnsi="仿宋" w:eastAsia="仿宋"/>
          <w:b/>
          <w:bCs/>
          <w:sz w:val="44"/>
          <w:szCs w:val="44"/>
        </w:rPr>
      </w:pPr>
      <w:r>
        <w:rPr>
          <w:rFonts w:hint="eastAsia" w:ascii="仿宋" w:hAnsi="仿宋"/>
          <w:b/>
          <w:bCs/>
          <w:color w:val="auto"/>
          <w:sz w:val="44"/>
          <w:szCs w:val="44"/>
        </w:rPr>
        <w:t>焚烧车间脚手架包年搭建服务项目（重新采购）</w:t>
      </w:r>
      <w:r>
        <w:rPr>
          <w:rFonts w:ascii="仿宋" w:hAnsi="仿宋" w:eastAsia="仿宋"/>
          <w:b/>
          <w:bCs/>
          <w:sz w:val="44"/>
          <w:szCs w:val="44"/>
        </w:rPr>
        <w:t>报价文件</w:t>
      </w:r>
    </w:p>
    <w:p>
      <w:pPr>
        <w:spacing w:line="360" w:lineRule="auto"/>
        <w:rPr>
          <w:rFonts w:ascii="仿宋" w:hAnsi="仿宋" w:eastAsia="仿宋"/>
          <w:sz w:val="32"/>
          <w:szCs w:val="32"/>
        </w:rPr>
      </w:pPr>
    </w:p>
    <w:p>
      <w:pPr>
        <w:spacing w:line="360" w:lineRule="auto"/>
        <w:rPr>
          <w:rFonts w:ascii="仿宋" w:hAnsi="仿宋" w:eastAsia="仿宋"/>
          <w:sz w:val="32"/>
          <w:szCs w:val="32"/>
        </w:rPr>
      </w:pPr>
    </w:p>
    <w:p>
      <w:pPr>
        <w:spacing w:line="360" w:lineRule="auto"/>
        <w:rPr>
          <w:rFonts w:ascii="仿宋" w:hAnsi="仿宋" w:eastAsia="仿宋"/>
          <w:sz w:val="32"/>
          <w:szCs w:val="32"/>
        </w:rPr>
      </w:pPr>
    </w:p>
    <w:p>
      <w:pPr>
        <w:spacing w:line="360" w:lineRule="auto"/>
        <w:rPr>
          <w:rFonts w:ascii="仿宋" w:hAnsi="仿宋" w:eastAsia="仿宋"/>
          <w:sz w:val="32"/>
          <w:szCs w:val="32"/>
        </w:rPr>
      </w:pPr>
    </w:p>
    <w:p>
      <w:pPr>
        <w:spacing w:line="360" w:lineRule="auto"/>
        <w:rPr>
          <w:rFonts w:ascii="仿宋" w:hAnsi="仿宋" w:eastAsia="仿宋"/>
          <w:sz w:val="32"/>
          <w:szCs w:val="32"/>
        </w:rPr>
      </w:pPr>
    </w:p>
    <w:p>
      <w:pPr>
        <w:spacing w:line="360" w:lineRule="auto"/>
        <w:ind w:firstLine="566" w:firstLineChars="177"/>
        <w:rPr>
          <w:rFonts w:ascii="仿宋" w:hAnsi="仿宋" w:eastAsia="仿宋"/>
          <w:sz w:val="32"/>
          <w:szCs w:val="32"/>
        </w:rPr>
      </w:pPr>
      <w:r>
        <w:rPr>
          <w:rFonts w:ascii="仿宋" w:hAnsi="仿宋" w:eastAsia="仿宋"/>
          <w:sz w:val="32"/>
          <w:szCs w:val="32"/>
        </w:rPr>
        <w:t>报价人名称（加盖公章）：</w:t>
      </w:r>
      <w:r>
        <w:rPr>
          <w:rFonts w:ascii="仿宋" w:hAnsi="仿宋" w:eastAsia="仿宋"/>
          <w:sz w:val="32"/>
          <w:szCs w:val="32"/>
          <w:u w:val="single"/>
        </w:rPr>
        <w:t xml:space="preserve">                     </w:t>
      </w:r>
    </w:p>
    <w:p>
      <w:pPr>
        <w:spacing w:line="360" w:lineRule="auto"/>
        <w:ind w:firstLine="566" w:firstLineChars="177"/>
        <w:rPr>
          <w:rFonts w:ascii="仿宋" w:hAnsi="仿宋" w:eastAsia="仿宋"/>
          <w:sz w:val="32"/>
          <w:szCs w:val="32"/>
        </w:rPr>
      </w:pPr>
      <w:r>
        <w:rPr>
          <w:rFonts w:ascii="仿宋" w:hAnsi="仿宋" w:eastAsia="仿宋"/>
          <w:sz w:val="32"/>
          <w:szCs w:val="32"/>
        </w:rPr>
        <w:t>联</w:t>
      </w:r>
      <w:r>
        <w:rPr>
          <w:rFonts w:hint="eastAsia" w:ascii="仿宋" w:hAnsi="仿宋" w:eastAsia="仿宋"/>
          <w:sz w:val="32"/>
          <w:szCs w:val="32"/>
        </w:rPr>
        <w:t xml:space="preserve"> </w:t>
      </w:r>
      <w:r>
        <w:rPr>
          <w:rFonts w:ascii="仿宋" w:hAnsi="仿宋" w:eastAsia="仿宋"/>
          <w:sz w:val="32"/>
          <w:szCs w:val="32"/>
        </w:rPr>
        <w:t>系</w:t>
      </w:r>
      <w:r>
        <w:rPr>
          <w:rFonts w:hint="eastAsia" w:ascii="仿宋" w:hAnsi="仿宋" w:eastAsia="仿宋"/>
          <w:sz w:val="32"/>
          <w:szCs w:val="32"/>
        </w:rPr>
        <w:t xml:space="preserve"> </w:t>
      </w:r>
      <w:r>
        <w:rPr>
          <w:rFonts w:ascii="仿宋" w:hAnsi="仿宋" w:eastAsia="仿宋"/>
          <w:sz w:val="32"/>
          <w:szCs w:val="32"/>
        </w:rPr>
        <w:t>人：</w:t>
      </w:r>
      <w:r>
        <w:rPr>
          <w:rFonts w:ascii="仿宋" w:hAnsi="仿宋" w:eastAsia="仿宋"/>
          <w:sz w:val="32"/>
          <w:szCs w:val="32"/>
          <w:u w:val="single"/>
        </w:rPr>
        <w:t xml:space="preserve">                     </w:t>
      </w:r>
      <w:r>
        <w:rPr>
          <w:rFonts w:hint="eastAsia" w:ascii="仿宋" w:hAnsi="仿宋" w:eastAsia="仿宋"/>
          <w:sz w:val="32"/>
          <w:szCs w:val="32"/>
          <w:u w:val="single"/>
        </w:rPr>
        <w:t xml:space="preserve">          </w:t>
      </w:r>
      <w:r>
        <w:rPr>
          <w:rFonts w:ascii="仿宋" w:hAnsi="仿宋" w:eastAsia="仿宋"/>
          <w:sz w:val="32"/>
          <w:szCs w:val="32"/>
          <w:u w:val="single"/>
        </w:rPr>
        <w:t xml:space="preserve">   </w:t>
      </w:r>
    </w:p>
    <w:p>
      <w:pPr>
        <w:spacing w:line="360" w:lineRule="auto"/>
        <w:ind w:firstLine="566" w:firstLineChars="177"/>
        <w:rPr>
          <w:rFonts w:ascii="仿宋" w:hAnsi="仿宋" w:eastAsia="仿宋"/>
          <w:sz w:val="32"/>
          <w:szCs w:val="32"/>
        </w:rPr>
      </w:pPr>
      <w:r>
        <w:rPr>
          <w:rFonts w:ascii="仿宋" w:hAnsi="仿宋" w:eastAsia="仿宋"/>
          <w:sz w:val="32"/>
          <w:szCs w:val="32"/>
        </w:rPr>
        <w:t>联系电话：</w:t>
      </w:r>
      <w:r>
        <w:rPr>
          <w:rFonts w:ascii="仿宋" w:hAnsi="仿宋" w:eastAsia="仿宋"/>
          <w:sz w:val="32"/>
          <w:szCs w:val="32"/>
          <w:u w:val="single"/>
        </w:rPr>
        <w:t xml:space="preserve">                  </w:t>
      </w:r>
      <w:r>
        <w:rPr>
          <w:rFonts w:hint="eastAsia" w:ascii="仿宋" w:hAnsi="仿宋" w:eastAsia="仿宋"/>
          <w:sz w:val="32"/>
          <w:szCs w:val="32"/>
          <w:u w:val="single"/>
        </w:rPr>
        <w:t xml:space="preserve">      </w:t>
      </w:r>
      <w:r>
        <w:rPr>
          <w:rFonts w:ascii="仿宋" w:hAnsi="仿宋" w:eastAsia="仿宋"/>
          <w:sz w:val="32"/>
          <w:szCs w:val="32"/>
          <w:u w:val="single"/>
        </w:rPr>
        <w:t xml:space="preserve">    </w:t>
      </w:r>
      <w:r>
        <w:rPr>
          <w:rFonts w:hint="eastAsia" w:ascii="仿宋" w:hAnsi="仿宋" w:eastAsia="仿宋"/>
          <w:sz w:val="32"/>
          <w:szCs w:val="32"/>
          <w:u w:val="single"/>
        </w:rPr>
        <w:t xml:space="preserve">   </w:t>
      </w:r>
      <w:r>
        <w:rPr>
          <w:rFonts w:ascii="仿宋" w:hAnsi="仿宋" w:eastAsia="仿宋"/>
          <w:sz w:val="32"/>
          <w:szCs w:val="32"/>
          <w:u w:val="single"/>
        </w:rPr>
        <w:t xml:space="preserve">   </w:t>
      </w:r>
    </w:p>
    <w:p>
      <w:pPr>
        <w:spacing w:line="360" w:lineRule="auto"/>
        <w:ind w:firstLine="566" w:firstLineChars="177"/>
        <w:rPr>
          <w:rFonts w:ascii="仿宋" w:hAnsi="仿宋" w:eastAsia="仿宋"/>
          <w:sz w:val="32"/>
          <w:szCs w:val="32"/>
        </w:rPr>
      </w:pPr>
      <w:r>
        <w:rPr>
          <w:rFonts w:ascii="仿宋" w:hAnsi="仿宋" w:eastAsia="仿宋"/>
          <w:sz w:val="32"/>
          <w:szCs w:val="32"/>
        </w:rPr>
        <w:t>日</w:t>
      </w:r>
      <w:r>
        <w:rPr>
          <w:rFonts w:hint="eastAsia" w:ascii="仿宋" w:hAnsi="仿宋" w:eastAsia="仿宋"/>
          <w:sz w:val="32"/>
          <w:szCs w:val="32"/>
        </w:rPr>
        <w:t xml:space="preserve"> </w:t>
      </w:r>
      <w:r>
        <w:rPr>
          <w:rFonts w:ascii="仿宋" w:hAnsi="仿宋" w:eastAsia="仿宋"/>
          <w:sz w:val="32"/>
          <w:szCs w:val="32"/>
        </w:rPr>
        <w:t xml:space="preserve">  </w:t>
      </w:r>
      <w:r>
        <w:rPr>
          <w:rFonts w:hint="eastAsia" w:ascii="仿宋" w:hAnsi="仿宋" w:eastAsia="仿宋"/>
          <w:sz w:val="32"/>
          <w:szCs w:val="32"/>
        </w:rPr>
        <w:t xml:space="preserve"> </w:t>
      </w:r>
      <w:r>
        <w:rPr>
          <w:rFonts w:ascii="仿宋" w:hAnsi="仿宋" w:eastAsia="仿宋"/>
          <w:sz w:val="32"/>
          <w:szCs w:val="32"/>
        </w:rPr>
        <w:t>期：</w:t>
      </w:r>
      <w:r>
        <w:rPr>
          <w:rFonts w:ascii="仿宋" w:hAnsi="仿宋" w:eastAsia="仿宋"/>
          <w:sz w:val="32"/>
          <w:szCs w:val="32"/>
          <w:u w:val="single"/>
        </w:rPr>
        <w:t xml:space="preserve">                  </w:t>
      </w:r>
      <w:r>
        <w:rPr>
          <w:rFonts w:hint="eastAsia" w:ascii="仿宋" w:hAnsi="仿宋" w:eastAsia="仿宋"/>
          <w:sz w:val="32"/>
          <w:szCs w:val="32"/>
          <w:u w:val="single"/>
        </w:rPr>
        <w:t xml:space="preserve">             </w:t>
      </w:r>
      <w:r>
        <w:rPr>
          <w:rFonts w:ascii="仿宋" w:hAnsi="仿宋" w:eastAsia="仿宋"/>
          <w:sz w:val="32"/>
          <w:szCs w:val="32"/>
          <w:u w:val="single"/>
        </w:rPr>
        <w:t xml:space="preserve">   </w:t>
      </w:r>
    </w:p>
    <w:p>
      <w:pPr>
        <w:rPr>
          <w:rFonts w:hint="eastAsia" w:eastAsia="黑体"/>
          <w:color w:val="000000"/>
          <w:sz w:val="28"/>
          <w:szCs w:val="44"/>
        </w:rPr>
      </w:pPr>
      <w:r>
        <w:rPr>
          <w:rFonts w:hint="eastAsia" w:eastAsia="黑体"/>
          <w:color w:val="000000"/>
          <w:sz w:val="28"/>
          <w:szCs w:val="44"/>
        </w:rPr>
        <w:br w:type="page"/>
      </w:r>
    </w:p>
    <w:p>
      <w:pPr>
        <w:pStyle w:val="15"/>
        <w:ind w:firstLine="0" w:firstLineChars="0"/>
        <w:jc w:val="left"/>
        <w:outlineLvl w:val="1"/>
        <w:rPr>
          <w:rFonts w:eastAsia="黑体"/>
          <w:color w:val="000000"/>
          <w:sz w:val="28"/>
          <w:szCs w:val="44"/>
        </w:rPr>
      </w:pPr>
      <w:r>
        <w:rPr>
          <w:rFonts w:hint="eastAsia" w:eastAsia="黑体"/>
          <w:color w:val="000000"/>
          <w:sz w:val="28"/>
          <w:szCs w:val="44"/>
        </w:rPr>
        <w:t>附件</w:t>
      </w:r>
      <w:r>
        <w:rPr>
          <w:rFonts w:hint="eastAsia" w:eastAsia="黑体"/>
          <w:color w:val="000000"/>
          <w:sz w:val="28"/>
          <w:szCs w:val="44"/>
          <w:lang w:val="en-US" w:eastAsia="zh-CN"/>
        </w:rPr>
        <w:t>二</w:t>
      </w:r>
      <w:r>
        <w:rPr>
          <w:rFonts w:hint="eastAsia" w:eastAsia="黑体"/>
          <w:color w:val="000000"/>
          <w:sz w:val="28"/>
          <w:szCs w:val="44"/>
        </w:rPr>
        <w:t xml:space="preserve">   响应须知</w:t>
      </w:r>
    </w:p>
    <w:p>
      <w:pPr>
        <w:jc w:val="center"/>
        <w:rPr>
          <w:rFonts w:eastAsia="华文中宋"/>
          <w:color w:val="000000"/>
          <w:sz w:val="44"/>
          <w:szCs w:val="44"/>
        </w:rPr>
      </w:pPr>
      <w:r>
        <w:rPr>
          <w:rFonts w:hint="eastAsia" w:eastAsia="华文中宋"/>
          <w:color w:val="000000"/>
          <w:sz w:val="44"/>
          <w:szCs w:val="44"/>
        </w:rPr>
        <w:t>响应须知</w:t>
      </w:r>
    </w:p>
    <w:tbl>
      <w:tblPr>
        <w:tblStyle w:val="9"/>
        <w:tblW w:w="9087" w:type="dxa"/>
        <w:jc w:val="center"/>
        <w:tblBorders>
          <w:top w:val="double" w:color="auto" w:sz="4" w:space="0"/>
          <w:left w:val="double" w:color="auto" w:sz="4" w:space="0"/>
          <w:bottom w:val="double" w:color="auto" w:sz="4" w:space="0"/>
          <w:right w:val="doub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70"/>
        <w:gridCol w:w="2275"/>
        <w:gridCol w:w="5942"/>
      </w:tblGrid>
      <w:tr>
        <w:tblPrEx>
          <w:tblBorders>
            <w:top w:val="double" w:color="auto" w:sz="4" w:space="0"/>
            <w:left w:val="double" w:color="auto" w:sz="4" w:space="0"/>
            <w:bottom w:val="double" w:color="auto" w:sz="4" w:space="0"/>
            <w:right w:val="double" w:color="auto" w:sz="4" w:space="0"/>
            <w:insideH w:val="single" w:color="auto" w:sz="4" w:space="0"/>
            <w:insideV w:val="single" w:color="auto" w:sz="4" w:space="0"/>
          </w:tblBorders>
          <w:tblCellMar>
            <w:top w:w="0" w:type="dxa"/>
            <w:left w:w="108" w:type="dxa"/>
            <w:bottom w:w="0" w:type="dxa"/>
            <w:right w:w="108" w:type="dxa"/>
          </w:tblCellMar>
        </w:tblPrEx>
        <w:trPr>
          <w:trHeight w:val="500" w:hRule="atLeast"/>
          <w:tblHeader/>
          <w:jc w:val="center"/>
        </w:trPr>
        <w:tc>
          <w:tcPr>
            <w:tcW w:w="870" w:type="dxa"/>
            <w:tcBorders>
              <w:top w:val="double" w:color="auto" w:sz="4" w:space="0"/>
            </w:tcBorders>
            <w:vAlign w:val="center"/>
          </w:tcPr>
          <w:p>
            <w:pPr>
              <w:pStyle w:val="8"/>
              <w:spacing w:after="0"/>
              <w:ind w:firstLine="0" w:firstLineChars="0"/>
              <w:jc w:val="center"/>
              <w:rPr>
                <w:rFonts w:ascii="Times New Roman" w:hAnsi="Times New Roman" w:eastAsia="仿宋_GB2312" w:cs="Times New Roman"/>
                <w:color w:val="000000"/>
                <w:sz w:val="32"/>
                <w:szCs w:val="32"/>
              </w:rPr>
            </w:pPr>
            <w:r>
              <w:rPr>
                <w:rFonts w:hint="eastAsia" w:ascii="Times New Roman" w:hAnsi="Times New Roman" w:eastAsia="仿宋_GB2312" w:cs="Times New Roman"/>
                <w:color w:val="000000"/>
                <w:sz w:val="32"/>
                <w:szCs w:val="32"/>
              </w:rPr>
              <w:t>项号</w:t>
            </w:r>
          </w:p>
        </w:tc>
        <w:tc>
          <w:tcPr>
            <w:tcW w:w="2275" w:type="dxa"/>
            <w:tcBorders>
              <w:top w:val="double" w:color="auto" w:sz="4" w:space="0"/>
            </w:tcBorders>
            <w:vAlign w:val="center"/>
          </w:tcPr>
          <w:p>
            <w:pPr>
              <w:pStyle w:val="8"/>
              <w:spacing w:after="0"/>
              <w:ind w:firstLine="320"/>
              <w:jc w:val="center"/>
              <w:rPr>
                <w:rFonts w:ascii="Times New Roman" w:hAnsi="Times New Roman" w:eastAsia="仿宋_GB2312" w:cs="Times New Roman"/>
                <w:color w:val="000000"/>
                <w:sz w:val="32"/>
                <w:szCs w:val="32"/>
              </w:rPr>
            </w:pPr>
            <w:r>
              <w:rPr>
                <w:rFonts w:hint="eastAsia" w:ascii="Times New Roman" w:hAnsi="Times New Roman" w:eastAsia="仿宋_GB2312" w:cs="Times New Roman"/>
                <w:color w:val="000000"/>
                <w:sz w:val="32"/>
                <w:szCs w:val="32"/>
              </w:rPr>
              <w:t>内容</w:t>
            </w:r>
          </w:p>
        </w:tc>
        <w:tc>
          <w:tcPr>
            <w:tcW w:w="5942" w:type="dxa"/>
            <w:tcBorders>
              <w:top w:val="double" w:color="auto" w:sz="4" w:space="0"/>
            </w:tcBorders>
            <w:vAlign w:val="center"/>
          </w:tcPr>
          <w:p>
            <w:pPr>
              <w:pStyle w:val="8"/>
              <w:spacing w:after="0"/>
              <w:ind w:firstLine="320"/>
              <w:jc w:val="center"/>
              <w:rPr>
                <w:rFonts w:ascii="Times New Roman" w:hAnsi="Times New Roman" w:eastAsia="仿宋_GB2312" w:cs="Times New Roman"/>
                <w:color w:val="000000"/>
                <w:sz w:val="32"/>
                <w:szCs w:val="32"/>
              </w:rPr>
            </w:pPr>
            <w:r>
              <w:rPr>
                <w:rFonts w:hint="eastAsia" w:ascii="Times New Roman" w:hAnsi="Times New Roman" w:eastAsia="仿宋_GB2312" w:cs="Times New Roman"/>
                <w:color w:val="000000"/>
                <w:sz w:val="32"/>
                <w:szCs w:val="32"/>
              </w:rPr>
              <w:t>说明与要求</w:t>
            </w:r>
          </w:p>
        </w:tc>
      </w:tr>
      <w:tr>
        <w:tblPrEx>
          <w:tblBorders>
            <w:top w:val="double" w:color="auto" w:sz="4" w:space="0"/>
            <w:left w:val="double" w:color="auto" w:sz="4" w:space="0"/>
            <w:bottom w:val="double" w:color="auto" w:sz="4" w:space="0"/>
            <w:right w:val="double" w:color="auto" w:sz="4" w:space="0"/>
            <w:insideH w:val="single" w:color="auto" w:sz="4" w:space="0"/>
            <w:insideV w:val="single" w:color="auto" w:sz="4" w:space="0"/>
          </w:tblBorders>
          <w:tblCellMar>
            <w:top w:w="0" w:type="dxa"/>
            <w:left w:w="108" w:type="dxa"/>
            <w:bottom w:w="0" w:type="dxa"/>
            <w:right w:w="108" w:type="dxa"/>
          </w:tblCellMar>
        </w:tblPrEx>
        <w:trPr>
          <w:trHeight w:val="500" w:hRule="atLeast"/>
          <w:jc w:val="center"/>
        </w:trPr>
        <w:tc>
          <w:tcPr>
            <w:tcW w:w="870" w:type="dxa"/>
            <w:vAlign w:val="center"/>
          </w:tcPr>
          <w:p>
            <w:pPr>
              <w:jc w:val="center"/>
              <w:rPr>
                <w:rFonts w:eastAsia="仿宋_GB2312"/>
                <w:color w:val="000000"/>
                <w:sz w:val="32"/>
                <w:szCs w:val="32"/>
              </w:rPr>
            </w:pPr>
            <w:r>
              <w:rPr>
                <w:rFonts w:eastAsia="仿宋_GB2312"/>
                <w:color w:val="000000"/>
                <w:sz w:val="32"/>
                <w:szCs w:val="32"/>
              </w:rPr>
              <w:t>1</w:t>
            </w:r>
          </w:p>
        </w:tc>
        <w:tc>
          <w:tcPr>
            <w:tcW w:w="2275" w:type="dxa"/>
            <w:vAlign w:val="center"/>
          </w:tcPr>
          <w:p>
            <w:pPr>
              <w:jc w:val="center"/>
              <w:rPr>
                <w:rFonts w:eastAsia="仿宋_GB2312"/>
                <w:color w:val="000000"/>
                <w:sz w:val="32"/>
                <w:szCs w:val="32"/>
              </w:rPr>
            </w:pPr>
            <w:r>
              <w:rPr>
                <w:rFonts w:hint="eastAsia" w:eastAsia="仿宋_GB2312"/>
                <w:color w:val="000000"/>
                <w:sz w:val="32"/>
                <w:szCs w:val="32"/>
              </w:rPr>
              <w:t>项目名称</w:t>
            </w:r>
          </w:p>
        </w:tc>
        <w:tc>
          <w:tcPr>
            <w:tcW w:w="5942" w:type="dxa"/>
            <w:vAlign w:val="center"/>
          </w:tcPr>
          <w:p>
            <w:pPr>
              <w:adjustRightInd w:val="0"/>
              <w:snapToGrid w:val="0"/>
              <w:rPr>
                <w:rFonts w:eastAsia="仿宋_GB2312"/>
                <w:color w:val="000000"/>
                <w:sz w:val="32"/>
                <w:szCs w:val="32"/>
              </w:rPr>
            </w:pPr>
            <w:r>
              <w:rPr>
                <w:rFonts w:hint="eastAsia" w:ascii="仿宋_GB2312" w:hAnsi="仿宋_GB2312" w:eastAsia="仿宋_GB2312" w:cs="仿宋_GB2312"/>
                <w:color w:val="000000"/>
                <w:sz w:val="32"/>
                <w:szCs w:val="32"/>
              </w:rPr>
              <w:t>东莞市新东欣环保投资有限公司焚烧车间脚手架包年搭建服务项目（重新采购）</w:t>
            </w:r>
          </w:p>
        </w:tc>
      </w:tr>
      <w:tr>
        <w:tblPrEx>
          <w:tblBorders>
            <w:top w:val="double" w:color="auto" w:sz="4" w:space="0"/>
            <w:left w:val="double" w:color="auto" w:sz="4" w:space="0"/>
            <w:bottom w:val="double" w:color="auto" w:sz="4" w:space="0"/>
            <w:right w:val="double" w:color="auto" w:sz="4" w:space="0"/>
            <w:insideH w:val="single" w:color="auto" w:sz="4" w:space="0"/>
            <w:insideV w:val="single" w:color="auto" w:sz="4" w:space="0"/>
          </w:tblBorders>
          <w:tblCellMar>
            <w:top w:w="0" w:type="dxa"/>
            <w:left w:w="108" w:type="dxa"/>
            <w:bottom w:w="0" w:type="dxa"/>
            <w:right w:w="108" w:type="dxa"/>
          </w:tblCellMar>
        </w:tblPrEx>
        <w:trPr>
          <w:trHeight w:val="500" w:hRule="atLeast"/>
          <w:jc w:val="center"/>
        </w:trPr>
        <w:tc>
          <w:tcPr>
            <w:tcW w:w="870" w:type="dxa"/>
            <w:vAlign w:val="center"/>
          </w:tcPr>
          <w:p>
            <w:pPr>
              <w:jc w:val="center"/>
              <w:rPr>
                <w:rFonts w:eastAsia="仿宋_GB2312"/>
                <w:color w:val="000000"/>
                <w:sz w:val="32"/>
                <w:szCs w:val="32"/>
              </w:rPr>
            </w:pPr>
            <w:r>
              <w:rPr>
                <w:rFonts w:eastAsia="仿宋_GB2312"/>
                <w:color w:val="000000"/>
                <w:sz w:val="32"/>
                <w:szCs w:val="32"/>
              </w:rPr>
              <w:t>2</w:t>
            </w:r>
          </w:p>
        </w:tc>
        <w:tc>
          <w:tcPr>
            <w:tcW w:w="2275" w:type="dxa"/>
            <w:vAlign w:val="center"/>
          </w:tcPr>
          <w:p>
            <w:pPr>
              <w:jc w:val="center"/>
              <w:rPr>
                <w:rFonts w:eastAsia="仿宋_GB2312"/>
                <w:color w:val="000000"/>
                <w:sz w:val="32"/>
                <w:szCs w:val="32"/>
              </w:rPr>
            </w:pPr>
            <w:r>
              <w:rPr>
                <w:rFonts w:hint="eastAsia" w:eastAsia="仿宋_GB2312"/>
                <w:color w:val="000000"/>
                <w:sz w:val="32"/>
                <w:szCs w:val="32"/>
              </w:rPr>
              <w:t>供货地点</w:t>
            </w:r>
          </w:p>
        </w:tc>
        <w:tc>
          <w:tcPr>
            <w:tcW w:w="5942" w:type="dxa"/>
            <w:vAlign w:val="center"/>
          </w:tcPr>
          <w:p>
            <w:pPr>
              <w:rPr>
                <w:rFonts w:eastAsia="仿宋_GB2312"/>
                <w:color w:val="000000"/>
                <w:sz w:val="32"/>
                <w:szCs w:val="32"/>
              </w:rPr>
            </w:pPr>
            <w:r>
              <w:rPr>
                <w:rFonts w:hint="eastAsia" w:ascii="仿宋_GB2312" w:hAnsi="仿宋_GB2312" w:eastAsia="仿宋_GB2312" w:cs="仿宋_GB2312"/>
                <w:color w:val="000000"/>
                <w:sz w:val="32"/>
                <w:szCs w:val="32"/>
              </w:rPr>
              <w:t>东莞市新东欣环保投资有限公司</w:t>
            </w:r>
          </w:p>
        </w:tc>
      </w:tr>
      <w:tr>
        <w:tblPrEx>
          <w:tblBorders>
            <w:top w:val="double" w:color="auto" w:sz="4" w:space="0"/>
            <w:left w:val="double" w:color="auto" w:sz="4" w:space="0"/>
            <w:bottom w:val="double" w:color="auto" w:sz="4" w:space="0"/>
            <w:right w:val="double" w:color="auto" w:sz="4" w:space="0"/>
            <w:insideH w:val="single" w:color="auto" w:sz="4" w:space="0"/>
            <w:insideV w:val="single" w:color="auto" w:sz="4" w:space="0"/>
          </w:tblBorders>
          <w:tblCellMar>
            <w:top w:w="0" w:type="dxa"/>
            <w:left w:w="108" w:type="dxa"/>
            <w:bottom w:w="0" w:type="dxa"/>
            <w:right w:w="108" w:type="dxa"/>
          </w:tblCellMar>
        </w:tblPrEx>
        <w:trPr>
          <w:trHeight w:val="500" w:hRule="atLeast"/>
          <w:jc w:val="center"/>
        </w:trPr>
        <w:tc>
          <w:tcPr>
            <w:tcW w:w="870" w:type="dxa"/>
            <w:vAlign w:val="center"/>
          </w:tcPr>
          <w:p>
            <w:pPr>
              <w:jc w:val="center"/>
              <w:rPr>
                <w:rFonts w:eastAsia="仿宋_GB2312"/>
                <w:color w:val="000000"/>
                <w:sz w:val="32"/>
                <w:szCs w:val="32"/>
              </w:rPr>
            </w:pPr>
            <w:r>
              <w:rPr>
                <w:rFonts w:eastAsia="仿宋_GB2312"/>
                <w:color w:val="000000"/>
                <w:sz w:val="32"/>
                <w:szCs w:val="32"/>
              </w:rPr>
              <w:t>3</w:t>
            </w:r>
          </w:p>
        </w:tc>
        <w:tc>
          <w:tcPr>
            <w:tcW w:w="2275" w:type="dxa"/>
            <w:vAlign w:val="center"/>
          </w:tcPr>
          <w:p>
            <w:pPr>
              <w:jc w:val="center"/>
              <w:rPr>
                <w:rFonts w:eastAsia="仿宋_GB2312"/>
                <w:color w:val="000000"/>
                <w:sz w:val="32"/>
                <w:szCs w:val="32"/>
              </w:rPr>
            </w:pPr>
            <w:r>
              <w:rPr>
                <w:rFonts w:hint="eastAsia" w:eastAsia="仿宋_GB2312"/>
                <w:color w:val="000000"/>
                <w:sz w:val="32"/>
                <w:szCs w:val="32"/>
              </w:rPr>
              <w:t>项目性质</w:t>
            </w:r>
          </w:p>
        </w:tc>
        <w:tc>
          <w:tcPr>
            <w:tcW w:w="5942" w:type="dxa"/>
            <w:vAlign w:val="center"/>
          </w:tcPr>
          <w:p>
            <w:pPr>
              <w:rPr>
                <w:rFonts w:eastAsia="仿宋_GB2312"/>
                <w:color w:val="000000"/>
                <w:sz w:val="32"/>
                <w:szCs w:val="32"/>
              </w:rPr>
            </w:pPr>
            <w:r>
              <w:rPr>
                <w:rFonts w:hint="eastAsia" w:eastAsia="仿宋_GB2312"/>
                <w:color w:val="000000"/>
                <w:sz w:val="32"/>
                <w:szCs w:val="32"/>
              </w:rPr>
              <w:t>服务类采购</w:t>
            </w:r>
          </w:p>
        </w:tc>
      </w:tr>
      <w:tr>
        <w:tblPrEx>
          <w:tblBorders>
            <w:top w:val="double" w:color="auto" w:sz="4" w:space="0"/>
            <w:left w:val="double" w:color="auto" w:sz="4" w:space="0"/>
            <w:bottom w:val="double" w:color="auto" w:sz="4" w:space="0"/>
            <w:right w:val="double" w:color="auto" w:sz="4" w:space="0"/>
            <w:insideH w:val="single" w:color="auto" w:sz="4" w:space="0"/>
            <w:insideV w:val="single" w:color="auto" w:sz="4" w:space="0"/>
          </w:tblBorders>
          <w:tblCellMar>
            <w:top w:w="0" w:type="dxa"/>
            <w:left w:w="108" w:type="dxa"/>
            <w:bottom w:w="0" w:type="dxa"/>
            <w:right w:w="108" w:type="dxa"/>
          </w:tblCellMar>
        </w:tblPrEx>
        <w:trPr>
          <w:trHeight w:val="500" w:hRule="atLeast"/>
          <w:jc w:val="center"/>
        </w:trPr>
        <w:tc>
          <w:tcPr>
            <w:tcW w:w="870" w:type="dxa"/>
            <w:vAlign w:val="center"/>
          </w:tcPr>
          <w:p>
            <w:pPr>
              <w:jc w:val="center"/>
              <w:rPr>
                <w:rFonts w:eastAsia="仿宋_GB2312"/>
                <w:color w:val="000000"/>
                <w:sz w:val="32"/>
                <w:szCs w:val="32"/>
              </w:rPr>
            </w:pPr>
            <w:r>
              <w:rPr>
                <w:rFonts w:eastAsia="仿宋_GB2312"/>
                <w:color w:val="000000"/>
                <w:sz w:val="32"/>
                <w:szCs w:val="32"/>
              </w:rPr>
              <w:t>4</w:t>
            </w:r>
          </w:p>
        </w:tc>
        <w:tc>
          <w:tcPr>
            <w:tcW w:w="2275" w:type="dxa"/>
            <w:vAlign w:val="center"/>
          </w:tcPr>
          <w:p>
            <w:pPr>
              <w:jc w:val="center"/>
              <w:rPr>
                <w:rFonts w:eastAsia="仿宋_GB2312"/>
                <w:color w:val="000000"/>
                <w:sz w:val="32"/>
                <w:szCs w:val="32"/>
              </w:rPr>
            </w:pPr>
            <w:r>
              <w:rPr>
                <w:rFonts w:hint="eastAsia" w:eastAsia="仿宋_GB2312"/>
                <w:color w:val="000000"/>
                <w:sz w:val="32"/>
                <w:szCs w:val="32"/>
              </w:rPr>
              <w:t>发包要求</w:t>
            </w:r>
          </w:p>
        </w:tc>
        <w:tc>
          <w:tcPr>
            <w:tcW w:w="5942" w:type="dxa"/>
            <w:vAlign w:val="center"/>
          </w:tcPr>
          <w:p>
            <w:pPr>
              <w:rPr>
                <w:rFonts w:hint="default" w:eastAsia="仿宋_GB2312"/>
                <w:color w:val="000000"/>
                <w:sz w:val="32"/>
                <w:szCs w:val="32"/>
                <w:lang w:val="en-US" w:eastAsia="zh-CN"/>
              </w:rPr>
            </w:pPr>
            <w:r>
              <w:rPr>
                <w:rFonts w:hint="eastAsia" w:eastAsia="仿宋_GB2312"/>
                <w:color w:val="000000"/>
                <w:sz w:val="32"/>
                <w:szCs w:val="32"/>
                <w:lang w:val="en-US" w:eastAsia="zh-CN"/>
              </w:rPr>
              <w:t>固定单价包干，据实结算</w:t>
            </w:r>
          </w:p>
        </w:tc>
      </w:tr>
      <w:tr>
        <w:tblPrEx>
          <w:tblBorders>
            <w:top w:val="double" w:color="auto" w:sz="4" w:space="0"/>
            <w:left w:val="double" w:color="auto" w:sz="4" w:space="0"/>
            <w:bottom w:val="double" w:color="auto" w:sz="4" w:space="0"/>
            <w:right w:val="double" w:color="auto" w:sz="4" w:space="0"/>
            <w:insideH w:val="single" w:color="auto" w:sz="4" w:space="0"/>
            <w:insideV w:val="single" w:color="auto" w:sz="4" w:space="0"/>
          </w:tblBorders>
          <w:tblCellMar>
            <w:top w:w="0" w:type="dxa"/>
            <w:left w:w="108" w:type="dxa"/>
            <w:bottom w:w="0" w:type="dxa"/>
            <w:right w:w="108" w:type="dxa"/>
          </w:tblCellMar>
        </w:tblPrEx>
        <w:trPr>
          <w:trHeight w:val="500" w:hRule="atLeast"/>
          <w:jc w:val="center"/>
        </w:trPr>
        <w:tc>
          <w:tcPr>
            <w:tcW w:w="870" w:type="dxa"/>
            <w:vAlign w:val="center"/>
          </w:tcPr>
          <w:p>
            <w:pPr>
              <w:jc w:val="center"/>
              <w:rPr>
                <w:rFonts w:eastAsia="仿宋_GB2312"/>
                <w:color w:val="000000"/>
                <w:sz w:val="32"/>
                <w:szCs w:val="32"/>
              </w:rPr>
            </w:pPr>
            <w:r>
              <w:rPr>
                <w:rFonts w:eastAsia="仿宋_GB2312"/>
                <w:color w:val="000000"/>
                <w:sz w:val="32"/>
                <w:szCs w:val="32"/>
              </w:rPr>
              <w:t>5</w:t>
            </w:r>
          </w:p>
        </w:tc>
        <w:tc>
          <w:tcPr>
            <w:tcW w:w="2275" w:type="dxa"/>
            <w:vAlign w:val="center"/>
          </w:tcPr>
          <w:p>
            <w:pPr>
              <w:jc w:val="center"/>
              <w:rPr>
                <w:rFonts w:eastAsia="仿宋_GB2312"/>
                <w:color w:val="000000"/>
                <w:sz w:val="32"/>
                <w:szCs w:val="32"/>
              </w:rPr>
            </w:pPr>
            <w:r>
              <w:rPr>
                <w:rFonts w:hint="eastAsia" w:eastAsia="仿宋_GB2312"/>
                <w:color w:val="000000"/>
                <w:sz w:val="32"/>
                <w:szCs w:val="32"/>
              </w:rPr>
              <w:t>质量标准</w:t>
            </w:r>
          </w:p>
        </w:tc>
        <w:tc>
          <w:tcPr>
            <w:tcW w:w="5942" w:type="dxa"/>
            <w:vAlign w:val="center"/>
          </w:tcPr>
          <w:p>
            <w:pPr>
              <w:jc w:val="left"/>
              <w:rPr>
                <w:rFonts w:eastAsia="仿宋"/>
                <w:color w:val="000000"/>
                <w:sz w:val="32"/>
                <w:szCs w:val="32"/>
              </w:rPr>
            </w:pPr>
            <w:r>
              <w:rPr>
                <w:rFonts w:hint="eastAsia" w:eastAsia="仿宋"/>
                <w:color w:val="000000"/>
                <w:sz w:val="32"/>
                <w:szCs w:val="32"/>
              </w:rPr>
              <w:t>详见采购文件</w:t>
            </w:r>
          </w:p>
        </w:tc>
      </w:tr>
      <w:tr>
        <w:tblPrEx>
          <w:tblBorders>
            <w:top w:val="double" w:color="auto" w:sz="4" w:space="0"/>
            <w:left w:val="double" w:color="auto" w:sz="4" w:space="0"/>
            <w:bottom w:val="double" w:color="auto" w:sz="4" w:space="0"/>
            <w:right w:val="double" w:color="auto" w:sz="4" w:space="0"/>
            <w:insideH w:val="single" w:color="auto" w:sz="4" w:space="0"/>
            <w:insideV w:val="single" w:color="auto" w:sz="4" w:space="0"/>
          </w:tblBorders>
          <w:tblCellMar>
            <w:top w:w="0" w:type="dxa"/>
            <w:left w:w="108" w:type="dxa"/>
            <w:bottom w:w="0" w:type="dxa"/>
            <w:right w:w="108" w:type="dxa"/>
          </w:tblCellMar>
        </w:tblPrEx>
        <w:trPr>
          <w:trHeight w:val="500" w:hRule="atLeast"/>
          <w:jc w:val="center"/>
        </w:trPr>
        <w:tc>
          <w:tcPr>
            <w:tcW w:w="870" w:type="dxa"/>
            <w:vAlign w:val="center"/>
          </w:tcPr>
          <w:p>
            <w:pPr>
              <w:jc w:val="center"/>
              <w:rPr>
                <w:rFonts w:eastAsia="仿宋_GB2312"/>
                <w:color w:val="000000"/>
                <w:sz w:val="32"/>
                <w:szCs w:val="32"/>
              </w:rPr>
            </w:pPr>
            <w:r>
              <w:rPr>
                <w:rFonts w:eastAsia="仿宋_GB2312"/>
                <w:color w:val="000000"/>
                <w:sz w:val="32"/>
                <w:szCs w:val="32"/>
              </w:rPr>
              <w:t>6</w:t>
            </w:r>
          </w:p>
        </w:tc>
        <w:tc>
          <w:tcPr>
            <w:tcW w:w="2275" w:type="dxa"/>
            <w:vAlign w:val="center"/>
          </w:tcPr>
          <w:p>
            <w:pPr>
              <w:jc w:val="center"/>
              <w:rPr>
                <w:rFonts w:eastAsia="仿宋_GB2312"/>
                <w:color w:val="000000"/>
                <w:sz w:val="32"/>
                <w:szCs w:val="32"/>
              </w:rPr>
            </w:pPr>
            <w:r>
              <w:rPr>
                <w:rFonts w:hint="eastAsia" w:eastAsia="仿宋_GB2312"/>
                <w:color w:val="000000"/>
                <w:sz w:val="32"/>
                <w:szCs w:val="32"/>
              </w:rPr>
              <w:t>供货要求</w:t>
            </w:r>
          </w:p>
        </w:tc>
        <w:tc>
          <w:tcPr>
            <w:tcW w:w="5942" w:type="dxa"/>
            <w:vAlign w:val="center"/>
          </w:tcPr>
          <w:p>
            <w:pPr>
              <w:jc w:val="left"/>
              <w:rPr>
                <w:rFonts w:eastAsia="仿宋_GB2312"/>
                <w:color w:val="000000"/>
                <w:sz w:val="32"/>
                <w:szCs w:val="32"/>
              </w:rPr>
            </w:pPr>
            <w:r>
              <w:rPr>
                <w:rFonts w:hint="eastAsia" w:eastAsia="仿宋_GB2312"/>
                <w:color w:val="000000"/>
                <w:sz w:val="32"/>
                <w:szCs w:val="32"/>
              </w:rPr>
              <w:t>详见采购文件</w:t>
            </w:r>
          </w:p>
        </w:tc>
      </w:tr>
      <w:tr>
        <w:tblPrEx>
          <w:tblBorders>
            <w:top w:val="double" w:color="auto" w:sz="4" w:space="0"/>
            <w:left w:val="double" w:color="auto" w:sz="4" w:space="0"/>
            <w:bottom w:val="double" w:color="auto" w:sz="4" w:space="0"/>
            <w:right w:val="double" w:color="auto" w:sz="4" w:space="0"/>
            <w:insideH w:val="single" w:color="auto" w:sz="4" w:space="0"/>
            <w:insideV w:val="single" w:color="auto" w:sz="4" w:space="0"/>
          </w:tblBorders>
          <w:tblCellMar>
            <w:top w:w="0" w:type="dxa"/>
            <w:left w:w="108" w:type="dxa"/>
            <w:bottom w:w="0" w:type="dxa"/>
            <w:right w:w="108" w:type="dxa"/>
          </w:tblCellMar>
        </w:tblPrEx>
        <w:trPr>
          <w:trHeight w:val="500" w:hRule="atLeast"/>
          <w:jc w:val="center"/>
        </w:trPr>
        <w:tc>
          <w:tcPr>
            <w:tcW w:w="870" w:type="dxa"/>
            <w:vAlign w:val="center"/>
          </w:tcPr>
          <w:p>
            <w:pPr>
              <w:jc w:val="center"/>
              <w:rPr>
                <w:rFonts w:eastAsia="仿宋_GB2312"/>
                <w:color w:val="000000"/>
                <w:sz w:val="32"/>
                <w:szCs w:val="32"/>
              </w:rPr>
            </w:pPr>
            <w:r>
              <w:rPr>
                <w:rFonts w:eastAsia="仿宋_GB2312"/>
                <w:color w:val="000000"/>
                <w:sz w:val="32"/>
                <w:szCs w:val="32"/>
              </w:rPr>
              <w:t>7</w:t>
            </w:r>
          </w:p>
        </w:tc>
        <w:tc>
          <w:tcPr>
            <w:tcW w:w="2275" w:type="dxa"/>
            <w:vAlign w:val="center"/>
          </w:tcPr>
          <w:p>
            <w:pPr>
              <w:jc w:val="center"/>
              <w:rPr>
                <w:rFonts w:eastAsia="仿宋_GB2312"/>
                <w:color w:val="000000"/>
                <w:sz w:val="32"/>
                <w:szCs w:val="32"/>
              </w:rPr>
            </w:pPr>
            <w:r>
              <w:rPr>
                <w:rFonts w:hint="eastAsia" w:eastAsia="仿宋_GB2312"/>
                <w:color w:val="000000"/>
                <w:sz w:val="32"/>
                <w:szCs w:val="32"/>
              </w:rPr>
              <w:t>单位资质要求</w:t>
            </w:r>
          </w:p>
        </w:tc>
        <w:tc>
          <w:tcPr>
            <w:tcW w:w="5942" w:type="dxa"/>
            <w:vAlign w:val="center"/>
          </w:tcPr>
          <w:p>
            <w:pPr>
              <w:adjustRightInd w:val="0"/>
              <w:snapToGrid w:val="0"/>
              <w:rPr>
                <w:rFonts w:eastAsia="仿宋_GB2312"/>
                <w:color w:val="000000"/>
                <w:sz w:val="32"/>
                <w:szCs w:val="32"/>
              </w:rPr>
            </w:pPr>
            <w:r>
              <w:rPr>
                <w:rFonts w:hint="eastAsia" w:eastAsia="仿宋_GB2312"/>
                <w:color w:val="000000"/>
                <w:sz w:val="32"/>
                <w:szCs w:val="32"/>
              </w:rPr>
              <w:t>详见采购文件</w:t>
            </w:r>
          </w:p>
        </w:tc>
      </w:tr>
      <w:tr>
        <w:tblPrEx>
          <w:tblBorders>
            <w:top w:val="double" w:color="auto" w:sz="4" w:space="0"/>
            <w:left w:val="double" w:color="auto" w:sz="4" w:space="0"/>
            <w:bottom w:val="double" w:color="auto" w:sz="4" w:space="0"/>
            <w:right w:val="double" w:color="auto" w:sz="4" w:space="0"/>
            <w:insideH w:val="single" w:color="auto" w:sz="4" w:space="0"/>
            <w:insideV w:val="single" w:color="auto" w:sz="4" w:space="0"/>
          </w:tblBorders>
          <w:tblCellMar>
            <w:top w:w="0" w:type="dxa"/>
            <w:left w:w="108" w:type="dxa"/>
            <w:bottom w:w="0" w:type="dxa"/>
            <w:right w:w="108" w:type="dxa"/>
          </w:tblCellMar>
        </w:tblPrEx>
        <w:trPr>
          <w:trHeight w:val="500" w:hRule="atLeast"/>
          <w:jc w:val="center"/>
        </w:trPr>
        <w:tc>
          <w:tcPr>
            <w:tcW w:w="870" w:type="dxa"/>
            <w:vAlign w:val="center"/>
          </w:tcPr>
          <w:p>
            <w:pPr>
              <w:jc w:val="center"/>
              <w:rPr>
                <w:rFonts w:eastAsia="仿宋_GB2312"/>
                <w:color w:val="000000"/>
                <w:sz w:val="32"/>
                <w:szCs w:val="32"/>
              </w:rPr>
            </w:pPr>
            <w:r>
              <w:rPr>
                <w:rFonts w:eastAsia="仿宋_GB2312"/>
                <w:color w:val="000000"/>
                <w:sz w:val="32"/>
                <w:szCs w:val="32"/>
              </w:rPr>
              <w:t>8</w:t>
            </w:r>
          </w:p>
        </w:tc>
        <w:tc>
          <w:tcPr>
            <w:tcW w:w="2275" w:type="dxa"/>
          </w:tcPr>
          <w:p>
            <w:pPr>
              <w:spacing w:line="500" w:lineRule="exact"/>
              <w:jc w:val="center"/>
              <w:rPr>
                <w:rFonts w:eastAsia="仿宋_GB2312"/>
                <w:color w:val="000000"/>
                <w:sz w:val="32"/>
                <w:szCs w:val="32"/>
              </w:rPr>
            </w:pPr>
            <w:r>
              <w:rPr>
                <w:rFonts w:hint="eastAsia" w:eastAsia="仿宋_GB2312"/>
                <w:color w:val="000000"/>
                <w:sz w:val="32"/>
                <w:szCs w:val="32"/>
              </w:rPr>
              <w:t>询价保证金金额及缴纳方式</w:t>
            </w:r>
          </w:p>
        </w:tc>
        <w:tc>
          <w:tcPr>
            <w:tcW w:w="5942" w:type="dxa"/>
            <w:vAlign w:val="center"/>
          </w:tcPr>
          <w:p>
            <w:pPr>
              <w:adjustRightInd w:val="0"/>
              <w:snapToGrid w:val="0"/>
              <w:rPr>
                <w:rFonts w:eastAsia="仿宋_GB2312"/>
                <w:color w:val="000000"/>
                <w:sz w:val="32"/>
                <w:szCs w:val="32"/>
              </w:rPr>
            </w:pPr>
            <w:r>
              <w:rPr>
                <w:rFonts w:hint="eastAsia" w:eastAsia="仿宋_GB2312"/>
                <w:color w:val="000000"/>
                <w:sz w:val="32"/>
                <w:szCs w:val="32"/>
              </w:rPr>
              <w:t>详见采购文件</w:t>
            </w:r>
          </w:p>
        </w:tc>
      </w:tr>
      <w:tr>
        <w:tblPrEx>
          <w:tblBorders>
            <w:top w:val="double" w:color="auto" w:sz="4" w:space="0"/>
            <w:left w:val="double" w:color="auto" w:sz="4" w:space="0"/>
            <w:bottom w:val="double" w:color="auto" w:sz="4" w:space="0"/>
            <w:right w:val="double" w:color="auto" w:sz="4" w:space="0"/>
            <w:insideH w:val="single" w:color="auto" w:sz="4" w:space="0"/>
            <w:insideV w:val="single" w:color="auto" w:sz="4" w:space="0"/>
          </w:tblBorders>
          <w:tblCellMar>
            <w:top w:w="0" w:type="dxa"/>
            <w:left w:w="108" w:type="dxa"/>
            <w:bottom w:w="0" w:type="dxa"/>
            <w:right w:w="108" w:type="dxa"/>
          </w:tblCellMar>
        </w:tblPrEx>
        <w:trPr>
          <w:trHeight w:val="500" w:hRule="atLeast"/>
          <w:jc w:val="center"/>
        </w:trPr>
        <w:tc>
          <w:tcPr>
            <w:tcW w:w="870" w:type="dxa"/>
            <w:vAlign w:val="center"/>
          </w:tcPr>
          <w:p>
            <w:pPr>
              <w:jc w:val="center"/>
              <w:rPr>
                <w:rFonts w:eastAsia="仿宋_GB2312"/>
                <w:color w:val="000000"/>
                <w:sz w:val="32"/>
                <w:szCs w:val="32"/>
              </w:rPr>
            </w:pPr>
            <w:r>
              <w:rPr>
                <w:rFonts w:eastAsia="仿宋_GB2312"/>
                <w:color w:val="000000"/>
                <w:sz w:val="32"/>
                <w:szCs w:val="32"/>
              </w:rPr>
              <w:t>9</w:t>
            </w:r>
          </w:p>
        </w:tc>
        <w:tc>
          <w:tcPr>
            <w:tcW w:w="2275" w:type="dxa"/>
          </w:tcPr>
          <w:p>
            <w:pPr>
              <w:jc w:val="center"/>
              <w:rPr>
                <w:rFonts w:eastAsia="仿宋_GB2312"/>
                <w:color w:val="000000"/>
                <w:sz w:val="32"/>
                <w:szCs w:val="32"/>
              </w:rPr>
            </w:pPr>
            <w:r>
              <w:rPr>
                <w:rFonts w:hint="eastAsia" w:eastAsia="仿宋_GB2312"/>
                <w:color w:val="000000"/>
                <w:sz w:val="32"/>
                <w:szCs w:val="32"/>
              </w:rPr>
              <w:t>询价有效期</w:t>
            </w:r>
          </w:p>
        </w:tc>
        <w:tc>
          <w:tcPr>
            <w:tcW w:w="5942" w:type="dxa"/>
            <w:vAlign w:val="center"/>
          </w:tcPr>
          <w:p>
            <w:pPr>
              <w:adjustRightInd w:val="0"/>
              <w:snapToGrid w:val="0"/>
              <w:rPr>
                <w:rFonts w:eastAsia="仿宋_GB2312"/>
                <w:color w:val="000000"/>
                <w:sz w:val="32"/>
                <w:szCs w:val="32"/>
              </w:rPr>
            </w:pPr>
            <w:r>
              <w:rPr>
                <w:rFonts w:eastAsia="仿宋_GB2312"/>
                <w:color w:val="000000"/>
                <w:sz w:val="32"/>
                <w:szCs w:val="32"/>
              </w:rPr>
              <w:t>90</w:t>
            </w:r>
            <w:r>
              <w:rPr>
                <w:rFonts w:hint="eastAsia" w:eastAsia="仿宋_GB2312"/>
                <w:color w:val="000000"/>
                <w:sz w:val="32"/>
                <w:szCs w:val="32"/>
              </w:rPr>
              <w:t>天</w:t>
            </w:r>
          </w:p>
        </w:tc>
      </w:tr>
      <w:tr>
        <w:tblPrEx>
          <w:tblBorders>
            <w:top w:val="double" w:color="auto" w:sz="4" w:space="0"/>
            <w:left w:val="double" w:color="auto" w:sz="4" w:space="0"/>
            <w:bottom w:val="double" w:color="auto" w:sz="4" w:space="0"/>
            <w:right w:val="double" w:color="auto" w:sz="4" w:space="0"/>
            <w:insideH w:val="single" w:color="auto" w:sz="4" w:space="0"/>
            <w:insideV w:val="single" w:color="auto" w:sz="4" w:space="0"/>
          </w:tblBorders>
          <w:tblCellMar>
            <w:top w:w="0" w:type="dxa"/>
            <w:left w:w="108" w:type="dxa"/>
            <w:bottom w:w="0" w:type="dxa"/>
            <w:right w:w="108" w:type="dxa"/>
          </w:tblCellMar>
        </w:tblPrEx>
        <w:trPr>
          <w:trHeight w:val="500" w:hRule="atLeast"/>
          <w:jc w:val="center"/>
        </w:trPr>
        <w:tc>
          <w:tcPr>
            <w:tcW w:w="870" w:type="dxa"/>
            <w:vAlign w:val="center"/>
          </w:tcPr>
          <w:p>
            <w:pPr>
              <w:jc w:val="center"/>
              <w:rPr>
                <w:rFonts w:eastAsia="仿宋_GB2312"/>
                <w:color w:val="000000"/>
                <w:sz w:val="32"/>
                <w:szCs w:val="32"/>
              </w:rPr>
            </w:pPr>
          </w:p>
        </w:tc>
        <w:tc>
          <w:tcPr>
            <w:tcW w:w="2275" w:type="dxa"/>
            <w:vAlign w:val="center"/>
          </w:tcPr>
          <w:p>
            <w:pPr>
              <w:jc w:val="center"/>
              <w:rPr>
                <w:rFonts w:eastAsia="仿宋_GB2312"/>
                <w:color w:val="000000"/>
                <w:sz w:val="32"/>
                <w:szCs w:val="32"/>
              </w:rPr>
            </w:pPr>
            <w:r>
              <w:rPr>
                <w:rFonts w:hint="eastAsia" w:eastAsia="仿宋_GB2312"/>
                <w:color w:val="000000"/>
                <w:sz w:val="32"/>
                <w:szCs w:val="32"/>
              </w:rPr>
              <w:t>响应人不得存在的情形</w:t>
            </w:r>
          </w:p>
        </w:tc>
        <w:tc>
          <w:tcPr>
            <w:tcW w:w="5942" w:type="dxa"/>
            <w:vAlign w:val="center"/>
          </w:tcPr>
          <w:p>
            <w:pPr>
              <w:adjustRightInd w:val="0"/>
              <w:snapToGrid w:val="0"/>
              <w:rPr>
                <w:rFonts w:eastAsia="仿宋_GB2312"/>
                <w:color w:val="000000"/>
                <w:sz w:val="32"/>
                <w:szCs w:val="32"/>
              </w:rPr>
            </w:pPr>
            <w:r>
              <w:rPr>
                <w:rFonts w:eastAsia="仿宋_GB2312"/>
                <w:color w:val="000000"/>
                <w:sz w:val="32"/>
                <w:szCs w:val="32"/>
              </w:rPr>
              <w:t>1</w:t>
            </w:r>
            <w:r>
              <w:rPr>
                <w:rFonts w:hint="eastAsia" w:eastAsia="仿宋_GB2312"/>
                <w:color w:val="000000"/>
                <w:sz w:val="32"/>
                <w:szCs w:val="32"/>
              </w:rPr>
              <w:t>、响应人不得存在下列情形之一，否则采购人有权取消其参与响应资格或成交资格：</w:t>
            </w:r>
          </w:p>
          <w:p>
            <w:pPr>
              <w:adjustRightInd w:val="0"/>
              <w:snapToGrid w:val="0"/>
              <w:rPr>
                <w:rFonts w:eastAsia="仿宋_GB2312"/>
                <w:color w:val="000000"/>
                <w:sz w:val="32"/>
                <w:szCs w:val="32"/>
              </w:rPr>
            </w:pPr>
            <w:r>
              <w:rPr>
                <w:rFonts w:hint="eastAsia" w:eastAsia="仿宋_GB2312"/>
                <w:color w:val="000000"/>
                <w:sz w:val="32"/>
                <w:szCs w:val="32"/>
              </w:rPr>
              <w:t>（</w:t>
            </w:r>
            <w:r>
              <w:rPr>
                <w:rFonts w:eastAsia="仿宋_GB2312"/>
                <w:color w:val="000000"/>
                <w:sz w:val="32"/>
                <w:szCs w:val="32"/>
              </w:rPr>
              <w:t>1</w:t>
            </w:r>
            <w:r>
              <w:rPr>
                <w:rFonts w:hint="eastAsia" w:eastAsia="仿宋_GB2312"/>
                <w:color w:val="000000"/>
                <w:sz w:val="32"/>
                <w:szCs w:val="32"/>
              </w:rPr>
              <w:t>）为采购人不具有独立法人资格的附属机构（单位）；</w:t>
            </w:r>
          </w:p>
          <w:p>
            <w:pPr>
              <w:adjustRightInd w:val="0"/>
              <w:snapToGrid w:val="0"/>
              <w:rPr>
                <w:rFonts w:eastAsia="仿宋_GB2312"/>
                <w:color w:val="000000"/>
                <w:sz w:val="32"/>
                <w:szCs w:val="32"/>
              </w:rPr>
            </w:pPr>
            <w:r>
              <w:rPr>
                <w:rFonts w:hint="eastAsia" w:eastAsia="仿宋_GB2312"/>
                <w:color w:val="000000"/>
                <w:sz w:val="32"/>
                <w:szCs w:val="32"/>
              </w:rPr>
              <w:t>（</w:t>
            </w:r>
            <w:r>
              <w:rPr>
                <w:rFonts w:eastAsia="仿宋_GB2312"/>
                <w:color w:val="000000"/>
                <w:sz w:val="32"/>
                <w:szCs w:val="32"/>
              </w:rPr>
              <w:t>2</w:t>
            </w:r>
            <w:r>
              <w:rPr>
                <w:rFonts w:hint="eastAsia" w:eastAsia="仿宋_GB2312"/>
                <w:color w:val="000000"/>
                <w:sz w:val="32"/>
                <w:szCs w:val="32"/>
              </w:rPr>
              <w:t>）被责令停业的；</w:t>
            </w:r>
            <w:r>
              <w:rPr>
                <w:rFonts w:eastAsia="仿宋_GB2312"/>
                <w:color w:val="000000"/>
                <w:sz w:val="32"/>
                <w:szCs w:val="32"/>
              </w:rPr>
              <w:t xml:space="preserve"> </w:t>
            </w:r>
          </w:p>
          <w:p>
            <w:pPr>
              <w:adjustRightInd w:val="0"/>
              <w:snapToGrid w:val="0"/>
              <w:rPr>
                <w:rFonts w:eastAsia="仿宋_GB2312"/>
                <w:color w:val="000000"/>
                <w:sz w:val="32"/>
                <w:szCs w:val="32"/>
              </w:rPr>
            </w:pPr>
            <w:r>
              <w:rPr>
                <w:rFonts w:hint="eastAsia" w:eastAsia="仿宋_GB2312"/>
                <w:color w:val="000000"/>
                <w:sz w:val="32"/>
                <w:szCs w:val="32"/>
              </w:rPr>
              <w:t>（</w:t>
            </w:r>
            <w:r>
              <w:rPr>
                <w:rFonts w:eastAsia="仿宋_GB2312"/>
                <w:color w:val="000000"/>
                <w:sz w:val="32"/>
                <w:szCs w:val="32"/>
              </w:rPr>
              <w:t>3</w:t>
            </w:r>
            <w:r>
              <w:rPr>
                <w:rFonts w:hint="eastAsia" w:eastAsia="仿宋_GB2312"/>
                <w:color w:val="000000"/>
                <w:sz w:val="32"/>
                <w:szCs w:val="32"/>
              </w:rPr>
              <w:t>）被暂停或取消投标资格的；</w:t>
            </w:r>
            <w:r>
              <w:rPr>
                <w:rFonts w:eastAsia="仿宋_GB2312"/>
                <w:color w:val="000000"/>
                <w:sz w:val="32"/>
                <w:szCs w:val="32"/>
              </w:rPr>
              <w:t xml:space="preserve"> </w:t>
            </w:r>
          </w:p>
          <w:p>
            <w:pPr>
              <w:adjustRightInd w:val="0"/>
              <w:snapToGrid w:val="0"/>
              <w:rPr>
                <w:rFonts w:eastAsia="仿宋_GB2312"/>
                <w:color w:val="000000"/>
                <w:sz w:val="32"/>
                <w:szCs w:val="32"/>
              </w:rPr>
            </w:pPr>
            <w:r>
              <w:rPr>
                <w:rFonts w:hint="eastAsia" w:eastAsia="仿宋_GB2312"/>
                <w:color w:val="000000"/>
                <w:sz w:val="32"/>
                <w:szCs w:val="32"/>
              </w:rPr>
              <w:t>（</w:t>
            </w:r>
            <w:r>
              <w:rPr>
                <w:rFonts w:eastAsia="仿宋_GB2312"/>
                <w:color w:val="000000"/>
                <w:sz w:val="32"/>
                <w:szCs w:val="32"/>
              </w:rPr>
              <w:t>4</w:t>
            </w:r>
            <w:r>
              <w:rPr>
                <w:rFonts w:hint="eastAsia" w:eastAsia="仿宋_GB2312"/>
                <w:color w:val="000000"/>
                <w:sz w:val="32"/>
                <w:szCs w:val="32"/>
              </w:rPr>
              <w:t>）财产被接管或冻结的；</w:t>
            </w:r>
          </w:p>
          <w:p>
            <w:pPr>
              <w:adjustRightInd w:val="0"/>
              <w:snapToGrid w:val="0"/>
              <w:rPr>
                <w:rFonts w:eastAsia="仿宋_GB2312"/>
                <w:color w:val="000000"/>
                <w:sz w:val="32"/>
                <w:szCs w:val="32"/>
              </w:rPr>
            </w:pPr>
            <w:r>
              <w:rPr>
                <w:rFonts w:hint="eastAsia" w:eastAsia="仿宋_GB2312"/>
                <w:color w:val="000000"/>
                <w:sz w:val="32"/>
                <w:szCs w:val="32"/>
              </w:rPr>
              <w:t>（</w:t>
            </w:r>
            <w:r>
              <w:rPr>
                <w:rFonts w:eastAsia="仿宋_GB2312"/>
                <w:color w:val="000000"/>
                <w:sz w:val="32"/>
                <w:szCs w:val="32"/>
              </w:rPr>
              <w:t>5</w:t>
            </w:r>
            <w:r>
              <w:rPr>
                <w:rFonts w:hint="eastAsia" w:eastAsia="仿宋_GB2312"/>
                <w:color w:val="000000"/>
                <w:sz w:val="32"/>
                <w:szCs w:val="32"/>
              </w:rPr>
              <w:t>）在最近三年内有骗取中标、严重违约、重大质量或安全问题的；</w:t>
            </w:r>
          </w:p>
          <w:p>
            <w:pPr>
              <w:adjustRightInd w:val="0"/>
              <w:snapToGrid w:val="0"/>
              <w:rPr>
                <w:rFonts w:eastAsia="仿宋_GB2312"/>
                <w:color w:val="000000"/>
                <w:sz w:val="32"/>
                <w:szCs w:val="32"/>
              </w:rPr>
            </w:pPr>
            <w:r>
              <w:rPr>
                <w:rFonts w:hint="eastAsia" w:eastAsia="仿宋_GB2312"/>
                <w:color w:val="000000"/>
                <w:sz w:val="32"/>
                <w:szCs w:val="32"/>
              </w:rPr>
              <w:t>（</w:t>
            </w:r>
            <w:r>
              <w:rPr>
                <w:rFonts w:eastAsia="仿宋_GB2312"/>
                <w:color w:val="000000"/>
                <w:sz w:val="32"/>
                <w:szCs w:val="32"/>
              </w:rPr>
              <w:t>6</w:t>
            </w:r>
            <w:r>
              <w:rPr>
                <w:rFonts w:hint="eastAsia" w:eastAsia="仿宋_GB2312"/>
                <w:color w:val="000000"/>
                <w:sz w:val="32"/>
                <w:szCs w:val="32"/>
              </w:rPr>
              <w:t>）法律法规规定的其他情形；</w:t>
            </w:r>
          </w:p>
          <w:p>
            <w:pPr>
              <w:adjustRightInd w:val="0"/>
              <w:snapToGrid w:val="0"/>
              <w:rPr>
                <w:rFonts w:eastAsia="仿宋_GB2312"/>
                <w:color w:val="000000"/>
                <w:sz w:val="32"/>
                <w:szCs w:val="32"/>
              </w:rPr>
            </w:pPr>
            <w:r>
              <w:rPr>
                <w:rFonts w:hint="eastAsia" w:eastAsia="仿宋_GB2312"/>
                <w:color w:val="000000"/>
                <w:sz w:val="32"/>
                <w:szCs w:val="32"/>
              </w:rPr>
              <w:t>（</w:t>
            </w:r>
            <w:r>
              <w:rPr>
                <w:rFonts w:eastAsia="仿宋_GB2312"/>
                <w:color w:val="000000"/>
                <w:sz w:val="32"/>
                <w:szCs w:val="32"/>
              </w:rPr>
              <w:t>7</w:t>
            </w:r>
            <w:r>
              <w:rPr>
                <w:rFonts w:hint="eastAsia" w:eastAsia="仿宋_GB2312"/>
                <w:color w:val="000000"/>
                <w:sz w:val="32"/>
                <w:szCs w:val="32"/>
              </w:rPr>
              <w:t>）询价文件规定的其他情形：见询价公告或询价响应须知前附表。</w:t>
            </w:r>
          </w:p>
          <w:p>
            <w:pPr>
              <w:adjustRightInd w:val="0"/>
              <w:snapToGrid w:val="0"/>
              <w:rPr>
                <w:rFonts w:eastAsia="仿宋_GB2312"/>
                <w:color w:val="000000"/>
                <w:sz w:val="32"/>
                <w:szCs w:val="32"/>
              </w:rPr>
            </w:pPr>
            <w:r>
              <w:rPr>
                <w:rFonts w:eastAsia="仿宋_GB2312"/>
                <w:color w:val="000000"/>
                <w:sz w:val="32"/>
                <w:szCs w:val="32"/>
              </w:rPr>
              <w:t>2</w:t>
            </w:r>
            <w:r>
              <w:rPr>
                <w:rFonts w:hint="eastAsia" w:eastAsia="仿宋_GB2312"/>
                <w:color w:val="000000"/>
                <w:sz w:val="32"/>
                <w:szCs w:val="32"/>
              </w:rPr>
              <w:t>、响应人在询价活动中有下列行为之一的，应视情节轻重，暂停或取消其参与采购人及东实集团旗下采购项目的资格：</w:t>
            </w:r>
          </w:p>
          <w:p>
            <w:pPr>
              <w:adjustRightInd w:val="0"/>
              <w:snapToGrid w:val="0"/>
              <w:rPr>
                <w:rFonts w:eastAsia="仿宋_GB2312"/>
                <w:color w:val="000000"/>
                <w:sz w:val="32"/>
                <w:szCs w:val="32"/>
              </w:rPr>
            </w:pPr>
            <w:r>
              <w:rPr>
                <w:rFonts w:hint="eastAsia" w:eastAsia="仿宋_GB2312"/>
                <w:color w:val="000000"/>
                <w:sz w:val="32"/>
                <w:szCs w:val="32"/>
              </w:rPr>
              <w:t>（</w:t>
            </w:r>
            <w:r>
              <w:rPr>
                <w:rFonts w:eastAsia="仿宋_GB2312"/>
                <w:color w:val="000000"/>
                <w:sz w:val="32"/>
                <w:szCs w:val="32"/>
              </w:rPr>
              <w:t>1</w:t>
            </w:r>
            <w:r>
              <w:rPr>
                <w:rFonts w:hint="eastAsia" w:eastAsia="仿宋_GB2312"/>
                <w:color w:val="000000"/>
                <w:sz w:val="32"/>
                <w:szCs w:val="32"/>
              </w:rPr>
              <w:t>）响应人之间相互串通、或与采购人、代理机构、评审委员会成员串通询价，损害采购人或者其他响应人的合法权益的；</w:t>
            </w:r>
            <w:r>
              <w:rPr>
                <w:rFonts w:eastAsia="仿宋_GB2312"/>
                <w:color w:val="000000"/>
                <w:sz w:val="32"/>
                <w:szCs w:val="32"/>
              </w:rPr>
              <w:t xml:space="preserve"> </w:t>
            </w:r>
          </w:p>
          <w:p>
            <w:pPr>
              <w:adjustRightInd w:val="0"/>
              <w:snapToGrid w:val="0"/>
              <w:rPr>
                <w:rFonts w:eastAsia="仿宋_GB2312"/>
                <w:color w:val="000000"/>
                <w:sz w:val="32"/>
                <w:szCs w:val="32"/>
              </w:rPr>
            </w:pPr>
            <w:r>
              <w:rPr>
                <w:rFonts w:hint="eastAsia" w:eastAsia="仿宋_GB2312"/>
                <w:color w:val="000000"/>
                <w:sz w:val="32"/>
                <w:szCs w:val="32"/>
              </w:rPr>
              <w:t>（</w:t>
            </w:r>
            <w:r>
              <w:rPr>
                <w:rFonts w:eastAsia="仿宋_GB2312"/>
                <w:color w:val="000000"/>
                <w:sz w:val="32"/>
                <w:szCs w:val="32"/>
              </w:rPr>
              <w:t>2</w:t>
            </w:r>
            <w:r>
              <w:rPr>
                <w:rFonts w:hint="eastAsia" w:eastAsia="仿宋_GB2312"/>
                <w:color w:val="000000"/>
                <w:sz w:val="32"/>
                <w:szCs w:val="32"/>
              </w:rPr>
              <w:t>）向采购人、代理机构、评审委会成员或其他相关工作人员行贿的；</w:t>
            </w:r>
            <w:r>
              <w:rPr>
                <w:rFonts w:eastAsia="仿宋_GB2312"/>
                <w:color w:val="000000"/>
                <w:sz w:val="32"/>
                <w:szCs w:val="32"/>
              </w:rPr>
              <w:t xml:space="preserve"> </w:t>
            </w:r>
          </w:p>
          <w:p>
            <w:pPr>
              <w:adjustRightInd w:val="0"/>
              <w:snapToGrid w:val="0"/>
              <w:rPr>
                <w:rFonts w:eastAsia="仿宋_GB2312"/>
                <w:color w:val="000000"/>
                <w:sz w:val="32"/>
                <w:szCs w:val="32"/>
              </w:rPr>
            </w:pPr>
            <w:r>
              <w:rPr>
                <w:rFonts w:hint="eastAsia" w:eastAsia="仿宋_GB2312"/>
                <w:color w:val="000000"/>
                <w:sz w:val="32"/>
                <w:szCs w:val="32"/>
              </w:rPr>
              <w:t>（</w:t>
            </w:r>
            <w:r>
              <w:rPr>
                <w:rFonts w:eastAsia="仿宋_GB2312"/>
                <w:color w:val="000000"/>
                <w:sz w:val="32"/>
                <w:szCs w:val="32"/>
              </w:rPr>
              <w:t>3</w:t>
            </w:r>
            <w:r>
              <w:rPr>
                <w:rFonts w:hint="eastAsia" w:eastAsia="仿宋_GB2312"/>
                <w:color w:val="000000"/>
                <w:sz w:val="32"/>
                <w:szCs w:val="32"/>
              </w:rPr>
              <w:t>）以他人名义询价或以其他方式弄虚作假，骗取成交的；</w:t>
            </w:r>
            <w:r>
              <w:rPr>
                <w:rFonts w:eastAsia="仿宋_GB2312"/>
                <w:color w:val="000000"/>
                <w:sz w:val="32"/>
                <w:szCs w:val="32"/>
              </w:rPr>
              <w:t xml:space="preserve"> </w:t>
            </w:r>
          </w:p>
          <w:p>
            <w:pPr>
              <w:adjustRightInd w:val="0"/>
              <w:snapToGrid w:val="0"/>
              <w:rPr>
                <w:rFonts w:eastAsia="仿宋_GB2312"/>
                <w:color w:val="000000"/>
                <w:sz w:val="32"/>
                <w:szCs w:val="32"/>
              </w:rPr>
            </w:pPr>
            <w:r>
              <w:rPr>
                <w:rFonts w:hint="eastAsia" w:eastAsia="仿宋_GB2312"/>
                <w:color w:val="000000"/>
                <w:sz w:val="32"/>
                <w:szCs w:val="32"/>
              </w:rPr>
              <w:t>（</w:t>
            </w:r>
            <w:r>
              <w:rPr>
                <w:rFonts w:eastAsia="仿宋_GB2312"/>
                <w:color w:val="000000"/>
                <w:sz w:val="32"/>
                <w:szCs w:val="32"/>
              </w:rPr>
              <w:t>4</w:t>
            </w:r>
            <w:r>
              <w:rPr>
                <w:rFonts w:hint="eastAsia" w:eastAsia="仿宋_GB2312"/>
                <w:color w:val="000000"/>
                <w:sz w:val="32"/>
                <w:szCs w:val="32"/>
              </w:rPr>
              <w:t>）成交人私自将成交项目转让给他人的，将成交项目肢解后分别转让给他人的；</w:t>
            </w:r>
            <w:r>
              <w:rPr>
                <w:rFonts w:eastAsia="仿宋_GB2312"/>
                <w:color w:val="000000"/>
                <w:sz w:val="32"/>
                <w:szCs w:val="32"/>
              </w:rPr>
              <w:t xml:space="preserve"> </w:t>
            </w:r>
          </w:p>
          <w:p>
            <w:pPr>
              <w:adjustRightInd w:val="0"/>
              <w:snapToGrid w:val="0"/>
              <w:rPr>
                <w:rFonts w:eastAsia="仿宋_GB2312"/>
                <w:color w:val="000000"/>
                <w:sz w:val="32"/>
                <w:szCs w:val="32"/>
              </w:rPr>
            </w:pPr>
            <w:r>
              <w:rPr>
                <w:rFonts w:hint="eastAsia" w:eastAsia="仿宋_GB2312"/>
                <w:color w:val="000000"/>
                <w:sz w:val="32"/>
                <w:szCs w:val="32"/>
              </w:rPr>
              <w:t>（</w:t>
            </w:r>
            <w:r>
              <w:rPr>
                <w:rFonts w:eastAsia="仿宋_GB2312"/>
                <w:color w:val="000000"/>
                <w:sz w:val="32"/>
                <w:szCs w:val="32"/>
              </w:rPr>
              <w:t>5</w:t>
            </w:r>
            <w:r>
              <w:rPr>
                <w:rFonts w:hint="eastAsia" w:eastAsia="仿宋_GB2312"/>
                <w:color w:val="000000"/>
                <w:sz w:val="32"/>
                <w:szCs w:val="32"/>
              </w:rPr>
              <w:t>）成交人无正当理由不与采购人订立合同，在签订合同时向采购人提出附加条件，或者不按照询价文件要求提交履约担保的；</w:t>
            </w:r>
          </w:p>
          <w:p>
            <w:pPr>
              <w:adjustRightInd w:val="0"/>
              <w:snapToGrid w:val="0"/>
              <w:rPr>
                <w:rFonts w:eastAsia="仿宋_GB2312"/>
                <w:color w:val="000000"/>
                <w:sz w:val="32"/>
                <w:szCs w:val="32"/>
              </w:rPr>
            </w:pPr>
            <w:r>
              <w:rPr>
                <w:rFonts w:hint="eastAsia" w:eastAsia="仿宋_GB2312"/>
                <w:color w:val="000000"/>
                <w:sz w:val="32"/>
                <w:szCs w:val="32"/>
              </w:rPr>
              <w:t>（</w:t>
            </w:r>
            <w:r>
              <w:rPr>
                <w:rFonts w:eastAsia="仿宋_GB2312"/>
                <w:color w:val="000000"/>
                <w:sz w:val="32"/>
                <w:szCs w:val="32"/>
              </w:rPr>
              <w:t>6</w:t>
            </w:r>
            <w:r>
              <w:rPr>
                <w:rFonts w:hint="eastAsia" w:eastAsia="仿宋_GB2312"/>
                <w:color w:val="000000"/>
                <w:sz w:val="32"/>
                <w:szCs w:val="32"/>
              </w:rPr>
              <w:t>）响应人捏造事实、伪造材料或者以非法手段取得证明材料进行投诉，给他人造成损失的；</w:t>
            </w:r>
            <w:r>
              <w:rPr>
                <w:rFonts w:eastAsia="仿宋_GB2312"/>
                <w:color w:val="000000"/>
                <w:sz w:val="32"/>
                <w:szCs w:val="32"/>
              </w:rPr>
              <w:t xml:space="preserve"> </w:t>
            </w:r>
          </w:p>
          <w:p>
            <w:pPr>
              <w:adjustRightInd w:val="0"/>
              <w:snapToGrid w:val="0"/>
              <w:rPr>
                <w:rFonts w:eastAsia="仿宋_GB2312"/>
                <w:color w:val="000000"/>
                <w:sz w:val="32"/>
                <w:szCs w:val="32"/>
              </w:rPr>
            </w:pPr>
            <w:r>
              <w:rPr>
                <w:rFonts w:hint="eastAsia" w:eastAsia="仿宋_GB2312"/>
                <w:color w:val="000000"/>
                <w:sz w:val="32"/>
                <w:szCs w:val="32"/>
              </w:rPr>
              <w:t>（</w:t>
            </w:r>
            <w:r>
              <w:rPr>
                <w:rFonts w:eastAsia="仿宋_GB2312"/>
                <w:color w:val="000000"/>
                <w:sz w:val="32"/>
                <w:szCs w:val="32"/>
              </w:rPr>
              <w:t>7</w:t>
            </w:r>
            <w:r>
              <w:rPr>
                <w:rFonts w:hint="eastAsia" w:eastAsia="仿宋_GB2312"/>
                <w:color w:val="000000"/>
                <w:sz w:val="32"/>
                <w:szCs w:val="32"/>
              </w:rPr>
              <w:t>）相关工作人员应当回避而不回避的；</w:t>
            </w:r>
            <w:r>
              <w:rPr>
                <w:rFonts w:eastAsia="仿宋_GB2312"/>
                <w:color w:val="000000"/>
                <w:sz w:val="32"/>
                <w:szCs w:val="32"/>
              </w:rPr>
              <w:t xml:space="preserve"> </w:t>
            </w:r>
          </w:p>
          <w:p>
            <w:pPr>
              <w:adjustRightInd w:val="0"/>
              <w:snapToGrid w:val="0"/>
              <w:rPr>
                <w:rFonts w:eastAsia="仿宋_GB2312"/>
                <w:color w:val="000000"/>
                <w:sz w:val="32"/>
                <w:szCs w:val="32"/>
              </w:rPr>
            </w:pPr>
            <w:r>
              <w:rPr>
                <w:rFonts w:hint="eastAsia" w:eastAsia="仿宋_GB2312"/>
                <w:color w:val="000000"/>
                <w:sz w:val="32"/>
                <w:szCs w:val="32"/>
              </w:rPr>
              <w:t>（</w:t>
            </w:r>
            <w:r>
              <w:rPr>
                <w:rFonts w:eastAsia="仿宋_GB2312"/>
                <w:color w:val="000000"/>
                <w:sz w:val="32"/>
                <w:szCs w:val="32"/>
              </w:rPr>
              <w:t>8</w:t>
            </w:r>
            <w:r>
              <w:rPr>
                <w:rFonts w:hint="eastAsia" w:eastAsia="仿宋_GB2312"/>
                <w:color w:val="000000"/>
                <w:sz w:val="32"/>
                <w:szCs w:val="32"/>
              </w:rPr>
              <w:t>）其他违法违规的行为。</w:t>
            </w:r>
          </w:p>
          <w:p>
            <w:pPr>
              <w:adjustRightInd w:val="0"/>
              <w:snapToGrid w:val="0"/>
              <w:rPr>
                <w:rFonts w:eastAsia="仿宋_GB2312"/>
                <w:color w:val="000000"/>
                <w:sz w:val="32"/>
                <w:szCs w:val="32"/>
              </w:rPr>
            </w:pPr>
            <w:r>
              <w:rPr>
                <w:rFonts w:eastAsia="仿宋_GB2312"/>
                <w:color w:val="000000"/>
                <w:sz w:val="32"/>
                <w:szCs w:val="32"/>
              </w:rPr>
              <w:t>3</w:t>
            </w:r>
            <w:r>
              <w:rPr>
                <w:rFonts w:hint="eastAsia" w:eastAsia="仿宋_GB2312"/>
                <w:color w:val="000000"/>
                <w:sz w:val="32"/>
                <w:szCs w:val="32"/>
              </w:rPr>
              <w:t>、有下列情形之一的，视为响应人串通询价，其响应无效：</w:t>
            </w:r>
          </w:p>
          <w:p>
            <w:pPr>
              <w:adjustRightInd w:val="0"/>
              <w:snapToGrid w:val="0"/>
              <w:rPr>
                <w:rFonts w:eastAsia="仿宋_GB2312"/>
                <w:color w:val="000000"/>
                <w:sz w:val="32"/>
                <w:szCs w:val="32"/>
              </w:rPr>
            </w:pPr>
            <w:r>
              <w:rPr>
                <w:rFonts w:hint="eastAsia" w:eastAsia="仿宋_GB2312"/>
                <w:color w:val="000000"/>
                <w:sz w:val="32"/>
                <w:szCs w:val="32"/>
              </w:rPr>
              <w:t>（</w:t>
            </w:r>
            <w:r>
              <w:rPr>
                <w:rFonts w:eastAsia="仿宋_GB2312"/>
                <w:color w:val="000000"/>
                <w:sz w:val="32"/>
                <w:szCs w:val="32"/>
              </w:rPr>
              <w:t>1</w:t>
            </w:r>
            <w:r>
              <w:rPr>
                <w:rFonts w:hint="eastAsia" w:eastAsia="仿宋_GB2312"/>
                <w:color w:val="000000"/>
                <w:sz w:val="32"/>
                <w:szCs w:val="32"/>
              </w:rPr>
              <w:t>）不同响应人的响应文件由同一单位或者个人编制；</w:t>
            </w:r>
          </w:p>
          <w:p>
            <w:pPr>
              <w:adjustRightInd w:val="0"/>
              <w:snapToGrid w:val="0"/>
              <w:rPr>
                <w:rFonts w:eastAsia="仿宋_GB2312"/>
                <w:color w:val="000000"/>
                <w:sz w:val="32"/>
                <w:szCs w:val="32"/>
              </w:rPr>
            </w:pPr>
            <w:r>
              <w:rPr>
                <w:rFonts w:hint="eastAsia" w:eastAsia="仿宋_GB2312"/>
                <w:color w:val="000000"/>
                <w:sz w:val="32"/>
                <w:szCs w:val="32"/>
              </w:rPr>
              <w:t>（</w:t>
            </w:r>
            <w:r>
              <w:rPr>
                <w:rFonts w:eastAsia="仿宋_GB2312"/>
                <w:color w:val="000000"/>
                <w:sz w:val="32"/>
                <w:szCs w:val="32"/>
              </w:rPr>
              <w:t>2</w:t>
            </w:r>
            <w:r>
              <w:rPr>
                <w:rFonts w:hint="eastAsia" w:eastAsia="仿宋_GB2312"/>
                <w:color w:val="000000"/>
                <w:sz w:val="32"/>
                <w:szCs w:val="32"/>
              </w:rPr>
              <w:t>）不同响应人委托同一单位或者个人办理响应事宜；</w:t>
            </w:r>
          </w:p>
          <w:p>
            <w:pPr>
              <w:adjustRightInd w:val="0"/>
              <w:snapToGrid w:val="0"/>
              <w:rPr>
                <w:rFonts w:eastAsia="仿宋_GB2312"/>
                <w:color w:val="000000"/>
                <w:sz w:val="32"/>
                <w:szCs w:val="32"/>
              </w:rPr>
            </w:pPr>
            <w:r>
              <w:rPr>
                <w:rFonts w:hint="eastAsia" w:eastAsia="仿宋_GB2312"/>
                <w:color w:val="000000"/>
                <w:sz w:val="32"/>
                <w:szCs w:val="32"/>
              </w:rPr>
              <w:t>（</w:t>
            </w:r>
            <w:r>
              <w:rPr>
                <w:rFonts w:eastAsia="仿宋_GB2312"/>
                <w:color w:val="000000"/>
                <w:sz w:val="32"/>
                <w:szCs w:val="32"/>
              </w:rPr>
              <w:t>3</w:t>
            </w:r>
            <w:r>
              <w:rPr>
                <w:rFonts w:hint="eastAsia" w:eastAsia="仿宋_GB2312"/>
                <w:color w:val="000000"/>
                <w:sz w:val="32"/>
                <w:szCs w:val="32"/>
              </w:rPr>
              <w:t>）不同响应人的响应文件载明的项目管理成员或者联系人员为同一人；</w:t>
            </w:r>
          </w:p>
          <w:p>
            <w:pPr>
              <w:adjustRightInd w:val="0"/>
              <w:snapToGrid w:val="0"/>
              <w:rPr>
                <w:rFonts w:eastAsia="仿宋_GB2312"/>
                <w:color w:val="000000"/>
                <w:sz w:val="32"/>
                <w:szCs w:val="32"/>
              </w:rPr>
            </w:pPr>
            <w:r>
              <w:rPr>
                <w:rFonts w:hint="eastAsia" w:eastAsia="仿宋_GB2312"/>
                <w:color w:val="000000"/>
                <w:sz w:val="32"/>
                <w:szCs w:val="32"/>
              </w:rPr>
              <w:t>（</w:t>
            </w:r>
            <w:r>
              <w:rPr>
                <w:rFonts w:eastAsia="仿宋_GB2312"/>
                <w:color w:val="000000"/>
                <w:sz w:val="32"/>
                <w:szCs w:val="32"/>
              </w:rPr>
              <w:t>4</w:t>
            </w:r>
            <w:r>
              <w:rPr>
                <w:rFonts w:hint="eastAsia" w:eastAsia="仿宋_GB2312"/>
                <w:color w:val="000000"/>
                <w:sz w:val="32"/>
                <w:szCs w:val="32"/>
              </w:rPr>
              <w:t>）不同响应人的响应文件异常一致或者响应报价呈规律性差异；</w:t>
            </w:r>
          </w:p>
          <w:p>
            <w:pPr>
              <w:adjustRightInd w:val="0"/>
              <w:snapToGrid w:val="0"/>
              <w:rPr>
                <w:rFonts w:eastAsia="仿宋_GB2312"/>
                <w:color w:val="000000"/>
                <w:sz w:val="32"/>
                <w:szCs w:val="32"/>
              </w:rPr>
            </w:pPr>
            <w:r>
              <w:rPr>
                <w:rFonts w:hint="eastAsia" w:eastAsia="仿宋_GB2312"/>
                <w:color w:val="000000"/>
                <w:sz w:val="32"/>
                <w:szCs w:val="32"/>
              </w:rPr>
              <w:t>（</w:t>
            </w:r>
            <w:r>
              <w:rPr>
                <w:rFonts w:eastAsia="仿宋_GB2312"/>
                <w:color w:val="000000"/>
                <w:sz w:val="32"/>
                <w:szCs w:val="32"/>
              </w:rPr>
              <w:t>5</w:t>
            </w:r>
            <w:r>
              <w:rPr>
                <w:rFonts w:hint="eastAsia" w:eastAsia="仿宋_GB2312"/>
                <w:color w:val="000000"/>
                <w:sz w:val="32"/>
                <w:szCs w:val="32"/>
              </w:rPr>
              <w:t>）不同响应人的响应文件相互混装；</w:t>
            </w:r>
          </w:p>
          <w:p>
            <w:pPr>
              <w:adjustRightInd w:val="0"/>
              <w:snapToGrid w:val="0"/>
              <w:rPr>
                <w:rFonts w:eastAsia="仿宋_GB2312"/>
                <w:color w:val="000000"/>
                <w:sz w:val="32"/>
                <w:szCs w:val="32"/>
              </w:rPr>
            </w:pPr>
            <w:r>
              <w:rPr>
                <w:rFonts w:hint="eastAsia" w:eastAsia="仿宋_GB2312"/>
                <w:color w:val="000000"/>
                <w:sz w:val="32"/>
                <w:szCs w:val="32"/>
              </w:rPr>
              <w:t>（</w:t>
            </w:r>
            <w:r>
              <w:rPr>
                <w:rFonts w:eastAsia="仿宋_GB2312"/>
                <w:color w:val="000000"/>
                <w:sz w:val="32"/>
                <w:szCs w:val="32"/>
              </w:rPr>
              <w:t>6</w:t>
            </w:r>
            <w:r>
              <w:rPr>
                <w:rFonts w:hint="eastAsia" w:eastAsia="仿宋_GB2312"/>
                <w:color w:val="000000"/>
                <w:sz w:val="32"/>
                <w:szCs w:val="32"/>
              </w:rPr>
              <w:t>）不同响应人的响应保证金从同一单位或者个人的账户转出。</w:t>
            </w:r>
          </w:p>
          <w:p>
            <w:pPr>
              <w:adjustRightInd w:val="0"/>
              <w:snapToGrid w:val="0"/>
              <w:rPr>
                <w:rFonts w:eastAsia="仿宋_GB2312"/>
                <w:color w:val="000000"/>
                <w:sz w:val="32"/>
                <w:szCs w:val="32"/>
              </w:rPr>
            </w:pPr>
            <w:r>
              <w:rPr>
                <w:rFonts w:eastAsia="仿宋_GB2312"/>
                <w:color w:val="000000"/>
                <w:sz w:val="32"/>
                <w:szCs w:val="32"/>
              </w:rPr>
              <w:t>4</w:t>
            </w:r>
            <w:r>
              <w:rPr>
                <w:rFonts w:hint="eastAsia" w:eastAsia="仿宋_GB2312"/>
                <w:color w:val="000000"/>
                <w:sz w:val="32"/>
                <w:szCs w:val="32"/>
              </w:rPr>
              <w:t>、使用通过受让或者租借等方式获取的资格、资质证书响应的，属于以他人名义询价，其响应无效：</w:t>
            </w:r>
          </w:p>
          <w:p>
            <w:pPr>
              <w:adjustRightInd w:val="0"/>
              <w:snapToGrid w:val="0"/>
              <w:rPr>
                <w:rFonts w:eastAsia="仿宋_GB2312"/>
                <w:color w:val="000000"/>
                <w:sz w:val="32"/>
                <w:szCs w:val="32"/>
              </w:rPr>
            </w:pPr>
            <w:r>
              <w:rPr>
                <w:rFonts w:eastAsia="仿宋_GB2312"/>
                <w:color w:val="000000"/>
                <w:sz w:val="32"/>
                <w:szCs w:val="32"/>
              </w:rPr>
              <w:t>5</w:t>
            </w:r>
            <w:r>
              <w:rPr>
                <w:rFonts w:hint="eastAsia" w:eastAsia="仿宋_GB2312"/>
                <w:color w:val="000000"/>
                <w:sz w:val="32"/>
                <w:szCs w:val="32"/>
              </w:rPr>
              <w:t>、有下列情形之一的，属于以其他方式弄虚作假的行为，其响应无效：</w:t>
            </w:r>
          </w:p>
          <w:p>
            <w:pPr>
              <w:adjustRightInd w:val="0"/>
              <w:snapToGrid w:val="0"/>
              <w:rPr>
                <w:rFonts w:eastAsia="仿宋_GB2312"/>
                <w:color w:val="000000"/>
                <w:sz w:val="32"/>
                <w:szCs w:val="32"/>
              </w:rPr>
            </w:pPr>
            <w:r>
              <w:rPr>
                <w:rFonts w:hint="eastAsia" w:eastAsia="仿宋_GB2312"/>
                <w:color w:val="000000"/>
                <w:sz w:val="32"/>
                <w:szCs w:val="32"/>
              </w:rPr>
              <w:t>（</w:t>
            </w:r>
            <w:r>
              <w:rPr>
                <w:rFonts w:eastAsia="仿宋_GB2312"/>
                <w:color w:val="000000"/>
                <w:sz w:val="32"/>
                <w:szCs w:val="32"/>
              </w:rPr>
              <w:t>1</w:t>
            </w:r>
            <w:r>
              <w:rPr>
                <w:rFonts w:hint="eastAsia" w:eastAsia="仿宋_GB2312"/>
                <w:color w:val="000000"/>
                <w:sz w:val="32"/>
                <w:szCs w:val="32"/>
              </w:rPr>
              <w:t>）使用伪造、变造的许可证件；</w:t>
            </w:r>
          </w:p>
          <w:p>
            <w:pPr>
              <w:adjustRightInd w:val="0"/>
              <w:snapToGrid w:val="0"/>
              <w:rPr>
                <w:rFonts w:eastAsia="仿宋_GB2312"/>
                <w:color w:val="000000"/>
                <w:sz w:val="32"/>
                <w:szCs w:val="32"/>
              </w:rPr>
            </w:pPr>
            <w:r>
              <w:rPr>
                <w:rFonts w:hint="eastAsia" w:eastAsia="仿宋_GB2312"/>
                <w:color w:val="000000"/>
                <w:sz w:val="32"/>
                <w:szCs w:val="32"/>
              </w:rPr>
              <w:t>（</w:t>
            </w:r>
            <w:r>
              <w:rPr>
                <w:rFonts w:eastAsia="仿宋_GB2312"/>
                <w:color w:val="000000"/>
                <w:sz w:val="32"/>
                <w:szCs w:val="32"/>
              </w:rPr>
              <w:t>2</w:t>
            </w:r>
            <w:r>
              <w:rPr>
                <w:rFonts w:hint="eastAsia" w:eastAsia="仿宋_GB2312"/>
                <w:color w:val="000000"/>
                <w:sz w:val="32"/>
                <w:szCs w:val="32"/>
              </w:rPr>
              <w:t>）提供虚假的财务状况或者业绩；</w:t>
            </w:r>
            <w:r>
              <w:rPr>
                <w:rFonts w:eastAsia="仿宋_GB2312"/>
                <w:color w:val="000000"/>
                <w:sz w:val="32"/>
                <w:szCs w:val="32"/>
              </w:rPr>
              <w:t xml:space="preserve"> </w:t>
            </w:r>
          </w:p>
          <w:p>
            <w:pPr>
              <w:adjustRightInd w:val="0"/>
              <w:snapToGrid w:val="0"/>
              <w:rPr>
                <w:rFonts w:eastAsia="仿宋_GB2312"/>
                <w:color w:val="000000"/>
                <w:sz w:val="32"/>
                <w:szCs w:val="32"/>
              </w:rPr>
            </w:pPr>
            <w:r>
              <w:rPr>
                <w:rFonts w:hint="eastAsia" w:eastAsia="仿宋_GB2312"/>
                <w:color w:val="000000"/>
                <w:sz w:val="32"/>
                <w:szCs w:val="32"/>
              </w:rPr>
              <w:t>（</w:t>
            </w:r>
            <w:r>
              <w:rPr>
                <w:rFonts w:eastAsia="仿宋_GB2312"/>
                <w:color w:val="000000"/>
                <w:sz w:val="32"/>
                <w:szCs w:val="32"/>
              </w:rPr>
              <w:t>3</w:t>
            </w:r>
            <w:r>
              <w:rPr>
                <w:rFonts w:hint="eastAsia" w:eastAsia="仿宋_GB2312"/>
                <w:color w:val="000000"/>
                <w:sz w:val="32"/>
                <w:szCs w:val="32"/>
              </w:rPr>
              <w:t>）提供虚假的项目负责人或者主要技术人员简历、劳动关系证明；</w:t>
            </w:r>
            <w:r>
              <w:rPr>
                <w:rFonts w:eastAsia="仿宋_GB2312"/>
                <w:color w:val="000000"/>
                <w:sz w:val="32"/>
                <w:szCs w:val="32"/>
              </w:rPr>
              <w:t xml:space="preserve"> </w:t>
            </w:r>
          </w:p>
          <w:p>
            <w:pPr>
              <w:adjustRightInd w:val="0"/>
              <w:snapToGrid w:val="0"/>
              <w:rPr>
                <w:rFonts w:eastAsia="仿宋_GB2312"/>
                <w:color w:val="000000"/>
                <w:sz w:val="32"/>
                <w:szCs w:val="32"/>
              </w:rPr>
            </w:pPr>
            <w:r>
              <w:rPr>
                <w:rFonts w:hint="eastAsia" w:eastAsia="仿宋_GB2312"/>
                <w:color w:val="000000"/>
                <w:sz w:val="32"/>
                <w:szCs w:val="32"/>
              </w:rPr>
              <w:t>（</w:t>
            </w:r>
            <w:r>
              <w:rPr>
                <w:rFonts w:eastAsia="仿宋_GB2312"/>
                <w:color w:val="000000"/>
                <w:sz w:val="32"/>
                <w:szCs w:val="32"/>
              </w:rPr>
              <w:t>4</w:t>
            </w:r>
            <w:r>
              <w:rPr>
                <w:rFonts w:hint="eastAsia" w:eastAsia="仿宋_GB2312"/>
                <w:color w:val="000000"/>
                <w:sz w:val="32"/>
                <w:szCs w:val="32"/>
              </w:rPr>
              <w:t>）提供虚假的信用状况；</w:t>
            </w:r>
          </w:p>
          <w:p>
            <w:pPr>
              <w:adjustRightInd w:val="0"/>
              <w:snapToGrid w:val="0"/>
              <w:rPr>
                <w:rFonts w:eastAsia="仿宋_GB2312"/>
                <w:color w:val="000000"/>
                <w:sz w:val="32"/>
                <w:szCs w:val="32"/>
              </w:rPr>
            </w:pPr>
            <w:r>
              <w:rPr>
                <w:rFonts w:hint="eastAsia" w:eastAsia="仿宋_GB2312"/>
                <w:color w:val="000000"/>
                <w:sz w:val="32"/>
                <w:szCs w:val="32"/>
              </w:rPr>
              <w:t>（</w:t>
            </w:r>
            <w:r>
              <w:rPr>
                <w:rFonts w:eastAsia="仿宋_GB2312"/>
                <w:color w:val="000000"/>
                <w:sz w:val="32"/>
                <w:szCs w:val="32"/>
              </w:rPr>
              <w:t>5</w:t>
            </w:r>
            <w:r>
              <w:rPr>
                <w:rFonts w:hint="eastAsia" w:eastAsia="仿宋_GB2312"/>
                <w:color w:val="000000"/>
                <w:sz w:val="32"/>
                <w:szCs w:val="32"/>
              </w:rPr>
              <w:t>）其他弄虚作假的行为。</w:t>
            </w:r>
          </w:p>
          <w:p>
            <w:pPr>
              <w:adjustRightInd w:val="0"/>
              <w:snapToGrid w:val="0"/>
              <w:rPr>
                <w:rFonts w:eastAsia="仿宋_GB2312"/>
                <w:color w:val="000000"/>
                <w:sz w:val="32"/>
                <w:szCs w:val="32"/>
              </w:rPr>
            </w:pPr>
            <w:r>
              <w:rPr>
                <w:rFonts w:eastAsia="仿宋_GB2312"/>
                <w:color w:val="000000"/>
                <w:sz w:val="32"/>
                <w:szCs w:val="32"/>
              </w:rPr>
              <w:t>6</w:t>
            </w:r>
            <w:r>
              <w:rPr>
                <w:rFonts w:hint="eastAsia" w:eastAsia="仿宋_GB2312"/>
                <w:color w:val="000000"/>
                <w:sz w:val="32"/>
                <w:szCs w:val="32"/>
              </w:rPr>
              <w:t>、响应人相关工作人员与采购人或采购代理机构有以下利害关系之一的，应当回避：</w:t>
            </w:r>
            <w:r>
              <w:rPr>
                <w:rFonts w:eastAsia="仿宋_GB2312"/>
                <w:color w:val="000000"/>
                <w:sz w:val="32"/>
                <w:szCs w:val="32"/>
              </w:rPr>
              <w:t xml:space="preserve"> </w:t>
            </w:r>
          </w:p>
          <w:p>
            <w:pPr>
              <w:adjustRightInd w:val="0"/>
              <w:snapToGrid w:val="0"/>
              <w:rPr>
                <w:rFonts w:eastAsia="仿宋_GB2312"/>
                <w:color w:val="000000"/>
                <w:sz w:val="32"/>
                <w:szCs w:val="32"/>
              </w:rPr>
            </w:pPr>
            <w:r>
              <w:rPr>
                <w:rFonts w:hint="eastAsia" w:eastAsia="仿宋_GB2312"/>
                <w:color w:val="000000"/>
                <w:sz w:val="32"/>
                <w:szCs w:val="32"/>
              </w:rPr>
              <w:t>（一）是其主要负责人的近亲属的；</w:t>
            </w:r>
          </w:p>
          <w:p>
            <w:pPr>
              <w:adjustRightInd w:val="0"/>
              <w:snapToGrid w:val="0"/>
              <w:rPr>
                <w:rFonts w:eastAsia="仿宋_GB2312"/>
                <w:color w:val="000000"/>
                <w:sz w:val="32"/>
                <w:szCs w:val="32"/>
              </w:rPr>
            </w:pPr>
            <w:r>
              <w:rPr>
                <w:rFonts w:hint="eastAsia" w:eastAsia="仿宋_GB2312"/>
                <w:color w:val="000000"/>
                <w:sz w:val="32"/>
                <w:szCs w:val="32"/>
              </w:rPr>
              <w:t>（二）询价活动前</w:t>
            </w:r>
            <w:r>
              <w:rPr>
                <w:rFonts w:eastAsia="仿宋_GB2312"/>
                <w:color w:val="000000"/>
                <w:sz w:val="32"/>
                <w:szCs w:val="32"/>
              </w:rPr>
              <w:t>3</w:t>
            </w:r>
            <w:r>
              <w:rPr>
                <w:rFonts w:hint="eastAsia" w:eastAsia="仿宋_GB2312"/>
                <w:color w:val="000000"/>
                <w:sz w:val="32"/>
                <w:szCs w:val="32"/>
              </w:rPr>
              <w:t>年内与其存在劳动关系，担任其董事、监事，是其控股股东或实际控制人，或存在其他经济利益关系，可能影响询价活动公平公正的；</w:t>
            </w:r>
          </w:p>
          <w:p>
            <w:pPr>
              <w:adjustRightInd w:val="0"/>
              <w:snapToGrid w:val="0"/>
              <w:rPr>
                <w:rFonts w:eastAsia="仿宋_GB2312"/>
                <w:color w:val="000000"/>
                <w:sz w:val="32"/>
                <w:szCs w:val="32"/>
              </w:rPr>
            </w:pPr>
            <w:r>
              <w:rPr>
                <w:rFonts w:hint="eastAsia" w:eastAsia="仿宋_GB2312"/>
                <w:color w:val="000000"/>
                <w:sz w:val="32"/>
                <w:szCs w:val="32"/>
              </w:rPr>
              <w:t>（三）其他可能影响询价活动公平、公正进行的关系。</w:t>
            </w:r>
          </w:p>
        </w:tc>
      </w:tr>
      <w:tr>
        <w:tblPrEx>
          <w:tblBorders>
            <w:top w:val="double" w:color="auto" w:sz="4" w:space="0"/>
            <w:left w:val="double" w:color="auto" w:sz="4" w:space="0"/>
            <w:bottom w:val="double" w:color="auto" w:sz="4" w:space="0"/>
            <w:right w:val="double" w:color="auto" w:sz="4" w:space="0"/>
            <w:insideH w:val="single" w:color="auto" w:sz="4" w:space="0"/>
            <w:insideV w:val="single" w:color="auto" w:sz="4" w:space="0"/>
          </w:tblBorders>
          <w:tblCellMar>
            <w:top w:w="0" w:type="dxa"/>
            <w:left w:w="108" w:type="dxa"/>
            <w:bottom w:w="0" w:type="dxa"/>
            <w:right w:w="108" w:type="dxa"/>
          </w:tblCellMar>
        </w:tblPrEx>
        <w:trPr>
          <w:trHeight w:val="500" w:hRule="atLeast"/>
          <w:jc w:val="center"/>
        </w:trPr>
        <w:tc>
          <w:tcPr>
            <w:tcW w:w="870" w:type="dxa"/>
            <w:vAlign w:val="center"/>
          </w:tcPr>
          <w:p>
            <w:pPr>
              <w:jc w:val="center"/>
              <w:rPr>
                <w:rFonts w:eastAsia="仿宋_GB2312"/>
                <w:color w:val="000000"/>
                <w:sz w:val="32"/>
                <w:szCs w:val="32"/>
              </w:rPr>
            </w:pPr>
          </w:p>
        </w:tc>
        <w:tc>
          <w:tcPr>
            <w:tcW w:w="2275" w:type="dxa"/>
            <w:vAlign w:val="center"/>
          </w:tcPr>
          <w:p>
            <w:pPr>
              <w:jc w:val="center"/>
              <w:rPr>
                <w:rFonts w:eastAsia="仿宋_GB2312"/>
                <w:color w:val="000000"/>
                <w:sz w:val="32"/>
                <w:szCs w:val="32"/>
              </w:rPr>
            </w:pPr>
            <w:r>
              <w:rPr>
                <w:rFonts w:hint="eastAsia" w:eastAsia="仿宋_GB2312"/>
                <w:color w:val="000000"/>
                <w:sz w:val="32"/>
                <w:szCs w:val="32"/>
              </w:rPr>
              <w:t>……</w:t>
            </w:r>
          </w:p>
        </w:tc>
        <w:tc>
          <w:tcPr>
            <w:tcW w:w="5942" w:type="dxa"/>
            <w:vAlign w:val="center"/>
          </w:tcPr>
          <w:p>
            <w:pPr>
              <w:adjustRightInd w:val="0"/>
              <w:snapToGrid w:val="0"/>
              <w:rPr>
                <w:rFonts w:eastAsia="仿宋_GB2312"/>
                <w:color w:val="000000"/>
                <w:sz w:val="32"/>
                <w:szCs w:val="32"/>
              </w:rPr>
            </w:pPr>
          </w:p>
        </w:tc>
      </w:tr>
      <w:tr>
        <w:tblPrEx>
          <w:tblBorders>
            <w:top w:val="double" w:color="auto" w:sz="4" w:space="0"/>
            <w:left w:val="double" w:color="auto" w:sz="4" w:space="0"/>
            <w:bottom w:val="double" w:color="auto" w:sz="4" w:space="0"/>
            <w:right w:val="double" w:color="auto" w:sz="4" w:space="0"/>
            <w:insideH w:val="single" w:color="auto" w:sz="4" w:space="0"/>
            <w:insideV w:val="single" w:color="auto" w:sz="4" w:space="0"/>
          </w:tblBorders>
          <w:tblCellMar>
            <w:top w:w="0" w:type="dxa"/>
            <w:left w:w="108" w:type="dxa"/>
            <w:bottom w:w="0" w:type="dxa"/>
            <w:right w:w="108" w:type="dxa"/>
          </w:tblCellMar>
        </w:tblPrEx>
        <w:trPr>
          <w:trHeight w:val="500" w:hRule="atLeast"/>
          <w:jc w:val="center"/>
        </w:trPr>
        <w:tc>
          <w:tcPr>
            <w:tcW w:w="870" w:type="dxa"/>
            <w:tcBorders>
              <w:bottom w:val="double" w:color="auto" w:sz="4" w:space="0"/>
            </w:tcBorders>
            <w:vAlign w:val="center"/>
          </w:tcPr>
          <w:p>
            <w:pPr>
              <w:jc w:val="center"/>
              <w:rPr>
                <w:rFonts w:eastAsia="仿宋_GB2312"/>
                <w:color w:val="000000"/>
                <w:sz w:val="32"/>
                <w:szCs w:val="32"/>
              </w:rPr>
            </w:pPr>
          </w:p>
        </w:tc>
        <w:tc>
          <w:tcPr>
            <w:tcW w:w="2275" w:type="dxa"/>
            <w:tcBorders>
              <w:bottom w:val="double" w:color="auto" w:sz="4" w:space="0"/>
            </w:tcBorders>
            <w:vAlign w:val="center"/>
          </w:tcPr>
          <w:p>
            <w:pPr>
              <w:jc w:val="center"/>
              <w:rPr>
                <w:rFonts w:eastAsia="仿宋_GB2312"/>
                <w:color w:val="000000"/>
                <w:sz w:val="32"/>
                <w:szCs w:val="32"/>
              </w:rPr>
            </w:pPr>
          </w:p>
        </w:tc>
        <w:tc>
          <w:tcPr>
            <w:tcW w:w="5942" w:type="dxa"/>
            <w:tcBorders>
              <w:bottom w:val="double" w:color="auto" w:sz="4" w:space="0"/>
            </w:tcBorders>
            <w:vAlign w:val="center"/>
          </w:tcPr>
          <w:p>
            <w:pPr>
              <w:adjustRightInd w:val="0"/>
              <w:snapToGrid w:val="0"/>
              <w:rPr>
                <w:rFonts w:eastAsia="仿宋_GB2312"/>
                <w:color w:val="000000"/>
                <w:sz w:val="32"/>
                <w:szCs w:val="32"/>
              </w:rPr>
            </w:pPr>
          </w:p>
        </w:tc>
      </w:tr>
    </w:tbl>
    <w:p>
      <w:pPr>
        <w:rPr>
          <w:rFonts w:eastAsia="仿宋_GB2312"/>
          <w:color w:val="000000"/>
          <w:sz w:val="32"/>
          <w:szCs w:val="32"/>
        </w:rPr>
      </w:pPr>
      <w:r>
        <w:rPr>
          <w:rFonts w:eastAsia="仿宋_GB2312"/>
          <w:color w:val="000000"/>
          <w:sz w:val="32"/>
          <w:szCs w:val="32"/>
        </w:rPr>
        <w:br w:type="page"/>
      </w:r>
    </w:p>
    <w:p>
      <w:pPr>
        <w:pStyle w:val="15"/>
        <w:ind w:firstLine="0" w:firstLineChars="0"/>
        <w:jc w:val="left"/>
        <w:outlineLvl w:val="1"/>
        <w:rPr>
          <w:rFonts w:eastAsia="黑体"/>
          <w:color w:val="000000"/>
          <w:sz w:val="28"/>
          <w:szCs w:val="44"/>
        </w:rPr>
      </w:pPr>
      <w:bookmarkStart w:id="0" w:name="_Hlk524442005"/>
      <w:r>
        <w:rPr>
          <w:rFonts w:hint="eastAsia" w:eastAsia="黑体"/>
          <w:color w:val="000000"/>
          <w:sz w:val="28"/>
          <w:szCs w:val="44"/>
        </w:rPr>
        <w:t>附件</w:t>
      </w:r>
      <w:r>
        <w:rPr>
          <w:rFonts w:hint="eastAsia" w:eastAsia="黑体"/>
          <w:color w:val="000000"/>
          <w:sz w:val="28"/>
          <w:szCs w:val="44"/>
          <w:lang w:val="en-US" w:eastAsia="zh-CN"/>
        </w:rPr>
        <w:t>三</w:t>
      </w:r>
      <w:r>
        <w:rPr>
          <w:rFonts w:hint="eastAsia" w:eastAsia="黑体"/>
          <w:color w:val="000000"/>
          <w:sz w:val="28"/>
          <w:szCs w:val="44"/>
        </w:rPr>
        <w:t xml:space="preserve">  报价函</w:t>
      </w:r>
    </w:p>
    <w:p>
      <w:pPr>
        <w:jc w:val="center"/>
        <w:rPr>
          <w:rFonts w:eastAsia="华文中宋"/>
          <w:color w:val="000000"/>
          <w:sz w:val="44"/>
          <w:szCs w:val="44"/>
        </w:rPr>
      </w:pPr>
      <w:r>
        <w:rPr>
          <w:rFonts w:hint="eastAsia" w:eastAsia="华文中宋"/>
          <w:color w:val="000000"/>
          <w:sz w:val="44"/>
          <w:szCs w:val="44"/>
        </w:rPr>
        <w:t>报价函</w:t>
      </w:r>
    </w:p>
    <w:p>
      <w:pPr>
        <w:ind w:firstLine="560"/>
        <w:jc w:val="center"/>
        <w:rPr>
          <w:rFonts w:eastAsia="仿宋_GB2312"/>
          <w:color w:val="000000"/>
          <w:sz w:val="32"/>
          <w:szCs w:val="32"/>
        </w:rPr>
      </w:pPr>
    </w:p>
    <w:p>
      <w:pPr>
        <w:rPr>
          <w:rFonts w:eastAsia="仿宋_GB2312"/>
          <w:sz w:val="32"/>
          <w:szCs w:val="32"/>
        </w:rPr>
      </w:pPr>
      <w:r>
        <w:rPr>
          <w:rFonts w:hint="eastAsia" w:ascii="仿宋_GB2312" w:hAnsi="仿宋_GB2312" w:eastAsia="仿宋_GB2312" w:cs="仿宋_GB2312"/>
          <w:color w:val="000000"/>
          <w:sz w:val="32"/>
          <w:szCs w:val="32"/>
        </w:rPr>
        <w:t>东莞市新东欣环保投资有限公司</w:t>
      </w:r>
      <w:r>
        <w:rPr>
          <w:rFonts w:hint="eastAsia" w:eastAsia="仿宋_GB2312"/>
          <w:sz w:val="32"/>
          <w:szCs w:val="32"/>
        </w:rPr>
        <w:t>：</w:t>
      </w:r>
    </w:p>
    <w:p>
      <w:pPr>
        <w:ind w:firstLine="640" w:firstLineChars="200"/>
        <w:rPr>
          <w:rFonts w:eastAsia="仿宋_GB2312"/>
          <w:color w:val="000000"/>
          <w:sz w:val="32"/>
          <w:szCs w:val="32"/>
        </w:rPr>
      </w:pPr>
      <w:r>
        <w:rPr>
          <w:rFonts w:hint="eastAsia" w:eastAsia="仿宋_GB2312"/>
          <w:color w:val="000000"/>
          <w:sz w:val="32"/>
          <w:szCs w:val="32"/>
        </w:rPr>
        <w:t>针对贵司</w:t>
      </w:r>
      <w:r>
        <w:rPr>
          <w:rFonts w:eastAsia="仿宋_GB2312"/>
          <w:color w:val="000000"/>
          <w:sz w:val="32"/>
          <w:szCs w:val="32"/>
          <w:u w:val="single"/>
        </w:rPr>
        <w:t xml:space="preserve"> </w:t>
      </w:r>
      <w:r>
        <w:rPr>
          <w:rFonts w:hint="eastAsia" w:eastAsia="仿宋_GB2312"/>
          <w:b/>
          <w:bCs/>
          <w:color w:val="000000"/>
          <w:sz w:val="32"/>
          <w:szCs w:val="32"/>
          <w:u w:val="single"/>
        </w:rPr>
        <w:t>东莞市新东欣环保投资有限公司焚烧车间脚手架包年搭建服务项目（重新采购）</w:t>
      </w:r>
      <w:r>
        <w:rPr>
          <w:rFonts w:hint="eastAsia" w:eastAsia="仿宋_GB2312"/>
          <w:color w:val="000000"/>
          <w:sz w:val="32"/>
          <w:szCs w:val="32"/>
        </w:rPr>
        <w:t>，我司愿意以含税价合计人民币</w:t>
      </w:r>
      <w:r>
        <w:rPr>
          <w:rFonts w:eastAsia="仿宋_GB2312"/>
          <w:color w:val="000000"/>
          <w:sz w:val="32"/>
          <w:szCs w:val="32"/>
          <w:u w:val="single"/>
        </w:rPr>
        <w:t>xxxx</w:t>
      </w:r>
      <w:r>
        <w:rPr>
          <w:rFonts w:hint="eastAsia" w:eastAsia="仿宋_GB2312"/>
          <w:color w:val="000000"/>
          <w:sz w:val="32"/>
          <w:szCs w:val="32"/>
          <w:u w:val="single"/>
        </w:rPr>
        <w:t>元（大写），</w:t>
      </w:r>
      <w:r>
        <w:rPr>
          <w:rFonts w:eastAsia="仿宋_GB2312"/>
          <w:color w:val="000000"/>
          <w:sz w:val="32"/>
          <w:szCs w:val="32"/>
          <w:u w:val="single"/>
        </w:rPr>
        <w:t>¥xxx.00</w:t>
      </w:r>
      <w:r>
        <w:rPr>
          <w:rFonts w:hint="eastAsia" w:eastAsia="仿宋_GB2312"/>
          <w:color w:val="000000"/>
          <w:sz w:val="32"/>
          <w:szCs w:val="32"/>
          <w:u w:val="single"/>
        </w:rPr>
        <w:t>（小写）（</w:t>
      </w:r>
      <w:r>
        <w:rPr>
          <w:rFonts w:hint="eastAsia" w:eastAsia="仿宋_GB2312"/>
          <w:color w:val="000000"/>
          <w:sz w:val="32"/>
          <w:szCs w:val="32"/>
        </w:rPr>
        <w:t>开具增值税专用发票，税率</w:t>
      </w:r>
      <w:r>
        <w:rPr>
          <w:rFonts w:hint="eastAsia" w:eastAsia="仿宋_GB2312"/>
          <w:color w:val="000000"/>
          <w:sz w:val="32"/>
          <w:szCs w:val="32"/>
          <w:u w:val="single"/>
        </w:rPr>
        <w:t xml:space="preserve">  %）</w:t>
      </w:r>
      <w:r>
        <w:rPr>
          <w:rFonts w:hint="eastAsia" w:eastAsia="仿宋_GB2312"/>
          <w:color w:val="000000"/>
          <w:sz w:val="32"/>
          <w:szCs w:val="32"/>
        </w:rPr>
        <w:t>承接此项目</w:t>
      </w:r>
      <w:r>
        <w:rPr>
          <w:rFonts w:hint="eastAsia" w:eastAsia="仿宋_GB2312"/>
          <w:color w:val="000000"/>
          <w:sz w:val="32"/>
          <w:szCs w:val="32"/>
          <w:lang w:eastAsia="zh-CN"/>
        </w:rPr>
        <w:t>，</w:t>
      </w:r>
      <w:r>
        <w:rPr>
          <w:rFonts w:hint="eastAsia" w:eastAsia="仿宋_GB2312"/>
          <w:color w:val="000000"/>
          <w:sz w:val="32"/>
          <w:szCs w:val="32"/>
          <w:lang w:val="en-US" w:eastAsia="zh-CN"/>
        </w:rPr>
        <w:t>详见报价清单</w:t>
      </w:r>
      <w:r>
        <w:rPr>
          <w:rFonts w:hint="eastAsia" w:eastAsia="仿宋_GB2312"/>
          <w:color w:val="000000"/>
          <w:sz w:val="32"/>
          <w:szCs w:val="32"/>
        </w:rPr>
        <w:t>。</w:t>
      </w:r>
    </w:p>
    <w:p>
      <w:pPr>
        <w:rPr>
          <w:rFonts w:eastAsia="仿宋_GB2312"/>
          <w:color w:val="000000"/>
          <w:sz w:val="32"/>
          <w:szCs w:val="32"/>
        </w:rPr>
      </w:pPr>
    </w:p>
    <w:p>
      <w:pPr>
        <w:ind w:firstLine="640" w:firstLineChars="200"/>
        <w:rPr>
          <w:rFonts w:hint="default" w:eastAsia="仿宋_GB2312"/>
          <w:color w:val="000000"/>
          <w:sz w:val="32"/>
          <w:szCs w:val="32"/>
          <w:lang w:val="en-US" w:eastAsia="zh-CN"/>
        </w:rPr>
      </w:pPr>
      <w:r>
        <w:rPr>
          <w:rFonts w:hint="eastAsia" w:eastAsia="仿宋_GB2312"/>
          <w:color w:val="000000"/>
          <w:sz w:val="32"/>
          <w:szCs w:val="32"/>
          <w:lang w:val="en-US" w:eastAsia="zh-CN"/>
        </w:rPr>
        <w:t>附件：报价清单</w:t>
      </w:r>
    </w:p>
    <w:p>
      <w:pPr>
        <w:rPr>
          <w:rFonts w:eastAsia="仿宋_GB2312"/>
          <w:color w:val="000000"/>
          <w:sz w:val="32"/>
          <w:szCs w:val="32"/>
        </w:rPr>
      </w:pPr>
    </w:p>
    <w:p>
      <w:pPr>
        <w:jc w:val="left"/>
        <w:rPr>
          <w:rFonts w:eastAsia="仿宋_GB2312"/>
          <w:color w:val="000000"/>
          <w:sz w:val="32"/>
          <w:szCs w:val="32"/>
        </w:rPr>
      </w:pPr>
      <w:r>
        <w:rPr>
          <w:rFonts w:hint="eastAsia" w:eastAsia="仿宋_GB2312"/>
          <w:color w:val="000000"/>
          <w:sz w:val="32"/>
          <w:szCs w:val="32"/>
        </w:rPr>
        <w:t>响应人名称（加盖公章）：</w:t>
      </w:r>
    </w:p>
    <w:p>
      <w:pPr>
        <w:jc w:val="left"/>
        <w:rPr>
          <w:rFonts w:eastAsia="仿宋_GB2312"/>
          <w:color w:val="000000"/>
          <w:sz w:val="32"/>
          <w:szCs w:val="32"/>
        </w:rPr>
      </w:pPr>
      <w:r>
        <w:rPr>
          <w:rFonts w:hint="eastAsia" w:eastAsia="仿宋_GB2312"/>
          <w:color w:val="000000"/>
          <w:sz w:val="32"/>
          <w:szCs w:val="32"/>
        </w:rPr>
        <w:t>法定代表人（签名或盖章）：</w:t>
      </w:r>
    </w:p>
    <w:p>
      <w:pPr>
        <w:jc w:val="left"/>
        <w:rPr>
          <w:rFonts w:eastAsia="仿宋_GB2312"/>
          <w:color w:val="000000"/>
          <w:sz w:val="32"/>
          <w:szCs w:val="32"/>
        </w:rPr>
      </w:pPr>
      <w:r>
        <w:rPr>
          <w:rFonts w:hint="eastAsia" w:eastAsia="仿宋_GB2312"/>
          <w:color w:val="000000"/>
          <w:sz w:val="32"/>
          <w:szCs w:val="32"/>
        </w:rPr>
        <w:t>联系人：</w:t>
      </w:r>
    </w:p>
    <w:p>
      <w:pPr>
        <w:jc w:val="left"/>
        <w:rPr>
          <w:rFonts w:eastAsia="仿宋_GB2312"/>
          <w:color w:val="000000"/>
          <w:sz w:val="32"/>
          <w:szCs w:val="32"/>
        </w:rPr>
      </w:pPr>
      <w:r>
        <w:rPr>
          <w:rFonts w:hint="eastAsia" w:eastAsia="仿宋_GB2312"/>
          <w:color w:val="000000"/>
          <w:sz w:val="32"/>
          <w:szCs w:val="32"/>
        </w:rPr>
        <w:t>联系电话：</w:t>
      </w:r>
    </w:p>
    <w:p>
      <w:pPr>
        <w:jc w:val="left"/>
        <w:rPr>
          <w:rFonts w:eastAsia="仿宋_GB2312"/>
          <w:color w:val="000000"/>
          <w:sz w:val="32"/>
          <w:szCs w:val="32"/>
        </w:rPr>
      </w:pPr>
      <w:r>
        <w:rPr>
          <w:rFonts w:hint="eastAsia" w:eastAsia="仿宋_GB2312"/>
          <w:color w:val="000000"/>
          <w:sz w:val="32"/>
          <w:szCs w:val="32"/>
        </w:rPr>
        <w:t>日期：</w:t>
      </w:r>
    </w:p>
    <w:p>
      <w:pPr>
        <w:rPr>
          <w:rFonts w:eastAsia="仿宋_GB2312"/>
          <w:color w:val="000000"/>
          <w:sz w:val="32"/>
          <w:szCs w:val="32"/>
        </w:rPr>
      </w:pPr>
      <w:r>
        <w:rPr>
          <w:rFonts w:eastAsia="仿宋_GB2312"/>
          <w:color w:val="000000"/>
          <w:sz w:val="32"/>
          <w:szCs w:val="32"/>
        </w:rPr>
        <w:br w:type="page"/>
      </w:r>
    </w:p>
    <w:tbl>
      <w:tblPr>
        <w:tblStyle w:val="9"/>
        <w:tblW w:w="5000" w:type="pct"/>
        <w:jc w:val="center"/>
        <w:tblLayout w:type="fixed"/>
        <w:tblCellMar>
          <w:top w:w="0" w:type="dxa"/>
          <w:left w:w="108" w:type="dxa"/>
          <w:bottom w:w="0" w:type="dxa"/>
          <w:right w:w="108" w:type="dxa"/>
        </w:tblCellMar>
      </w:tblPr>
      <w:tblGrid>
        <w:gridCol w:w="1022"/>
        <w:gridCol w:w="1017"/>
        <w:gridCol w:w="2915"/>
        <w:gridCol w:w="1171"/>
        <w:gridCol w:w="834"/>
        <w:gridCol w:w="1047"/>
        <w:gridCol w:w="1111"/>
      </w:tblGrid>
      <w:tr>
        <w:tblPrEx>
          <w:tblCellMar>
            <w:top w:w="0" w:type="dxa"/>
            <w:left w:w="108" w:type="dxa"/>
            <w:bottom w:w="0" w:type="dxa"/>
            <w:right w:w="108" w:type="dxa"/>
          </w:tblCellMar>
        </w:tblPrEx>
        <w:trPr>
          <w:trHeight w:val="600" w:hRule="atLeast"/>
          <w:jc w:val="center"/>
        </w:trPr>
        <w:tc>
          <w:tcPr>
            <w:tcW w:w="5000" w:type="pct"/>
            <w:gridSpan w:val="7"/>
            <w:tcBorders>
              <w:top w:val="single" w:color="000000" w:sz="4" w:space="0"/>
              <w:left w:val="single" w:color="000000" w:sz="4" w:space="0"/>
              <w:bottom w:val="single" w:color="000000" w:sz="4" w:space="0"/>
              <w:right w:val="single" w:color="000000" w:sz="4" w:space="0"/>
            </w:tcBorders>
            <w:shd w:val="clear" w:color="auto" w:fill="auto"/>
            <w:noWrap/>
            <w:vAlign w:val="center"/>
          </w:tcPr>
          <w:p>
            <w:pPr>
              <w:widowControl/>
              <w:jc w:val="center"/>
              <w:textAlignment w:val="center"/>
              <w:rPr>
                <w:rFonts w:ascii="宋体" w:hAnsi="宋体" w:cs="宋体"/>
                <w:b/>
                <w:bCs/>
                <w:color w:val="000000"/>
                <w:sz w:val="20"/>
              </w:rPr>
            </w:pPr>
            <w:r>
              <w:rPr>
                <w:rFonts w:hint="eastAsia" w:ascii="宋体" w:hAnsi="宋体" w:cs="宋体"/>
                <w:b/>
                <w:bCs/>
                <w:color w:val="000000"/>
                <w:kern w:val="0"/>
                <w:sz w:val="20"/>
                <w:lang w:bidi="ar"/>
              </w:rPr>
              <w:t>报价清单</w:t>
            </w:r>
          </w:p>
        </w:tc>
      </w:tr>
      <w:tr>
        <w:tblPrEx>
          <w:tblCellMar>
            <w:top w:w="0" w:type="dxa"/>
            <w:left w:w="108" w:type="dxa"/>
            <w:bottom w:w="0" w:type="dxa"/>
            <w:right w:w="108" w:type="dxa"/>
          </w:tblCellMar>
        </w:tblPrEx>
        <w:trPr>
          <w:trHeight w:val="600" w:hRule="atLeast"/>
          <w:jc w:val="center"/>
        </w:trPr>
        <w:tc>
          <w:tcPr>
            <w:tcW w:w="5000" w:type="pct"/>
            <w:gridSpan w:val="7"/>
            <w:tcBorders>
              <w:top w:val="single" w:color="000000" w:sz="4" w:space="0"/>
              <w:left w:val="single" w:color="000000" w:sz="4" w:space="0"/>
              <w:bottom w:val="single" w:color="000000" w:sz="4" w:space="0"/>
              <w:right w:val="single" w:color="000000" w:sz="4" w:space="0"/>
            </w:tcBorders>
            <w:shd w:val="clear" w:color="auto" w:fill="auto"/>
            <w:noWrap/>
            <w:vAlign w:val="center"/>
          </w:tcPr>
          <w:p>
            <w:pPr>
              <w:widowControl/>
              <w:jc w:val="left"/>
              <w:textAlignment w:val="center"/>
              <w:rPr>
                <w:rFonts w:ascii="宋体" w:hAnsi="宋体" w:cs="宋体"/>
                <w:b/>
                <w:bCs/>
                <w:color w:val="000000"/>
                <w:sz w:val="20"/>
              </w:rPr>
            </w:pPr>
            <w:r>
              <w:rPr>
                <w:rFonts w:hint="eastAsia" w:ascii="宋体" w:hAnsi="宋体" w:cs="宋体"/>
                <w:b/>
                <w:bCs/>
                <w:color w:val="000000"/>
                <w:kern w:val="0"/>
                <w:sz w:val="20"/>
                <w:lang w:bidi="ar"/>
              </w:rPr>
              <w:t>项目名称：东莞市新东欣环保投资有限公司焚烧车间脚手架包年搭建服务项目（重新采购）</w:t>
            </w:r>
          </w:p>
        </w:tc>
      </w:tr>
      <w:tr>
        <w:tblPrEx>
          <w:tblCellMar>
            <w:top w:w="0" w:type="dxa"/>
            <w:left w:w="108" w:type="dxa"/>
            <w:bottom w:w="0" w:type="dxa"/>
            <w:right w:w="108" w:type="dxa"/>
          </w:tblCellMar>
        </w:tblPrEx>
        <w:trPr>
          <w:trHeight w:val="600" w:hRule="atLeast"/>
          <w:jc w:val="center"/>
        </w:trPr>
        <w:tc>
          <w:tcPr>
            <w:tcW w:w="5000" w:type="pct"/>
            <w:gridSpan w:val="7"/>
            <w:tcBorders>
              <w:top w:val="single" w:color="000000" w:sz="4" w:space="0"/>
              <w:left w:val="single" w:color="000000" w:sz="4" w:space="0"/>
              <w:bottom w:val="single" w:color="000000" w:sz="4" w:space="0"/>
              <w:right w:val="single" w:color="000000" w:sz="4" w:space="0"/>
            </w:tcBorders>
            <w:shd w:val="clear" w:color="auto" w:fill="auto"/>
            <w:noWrap/>
            <w:vAlign w:val="center"/>
          </w:tcPr>
          <w:p>
            <w:pPr>
              <w:widowControl/>
              <w:jc w:val="left"/>
              <w:textAlignment w:val="center"/>
              <w:rPr>
                <w:rFonts w:ascii="宋体" w:hAnsi="宋体" w:cs="宋体"/>
                <w:b/>
                <w:bCs/>
                <w:color w:val="000000"/>
                <w:sz w:val="20"/>
              </w:rPr>
            </w:pPr>
            <w:r>
              <w:rPr>
                <w:rFonts w:hint="eastAsia" w:ascii="宋体" w:hAnsi="宋体" w:cs="宋体"/>
                <w:b/>
                <w:bCs/>
                <w:color w:val="000000"/>
                <w:kern w:val="0"/>
                <w:sz w:val="20"/>
                <w:lang w:bidi="ar"/>
              </w:rPr>
              <w:t>联系人及电话：</w:t>
            </w:r>
          </w:p>
        </w:tc>
      </w:tr>
      <w:tr>
        <w:tblPrEx>
          <w:tblCellMar>
            <w:top w:w="0" w:type="dxa"/>
            <w:left w:w="108" w:type="dxa"/>
            <w:bottom w:w="0" w:type="dxa"/>
            <w:right w:w="108" w:type="dxa"/>
          </w:tblCellMar>
        </w:tblPrEx>
        <w:trPr>
          <w:trHeight w:val="600" w:hRule="atLeast"/>
          <w:jc w:val="center"/>
        </w:trPr>
        <w:tc>
          <w:tcPr>
            <w:tcW w:w="56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widowControl/>
              <w:jc w:val="center"/>
              <w:textAlignment w:val="center"/>
              <w:rPr>
                <w:rFonts w:ascii="宋体" w:hAnsi="宋体" w:cs="宋体"/>
                <w:b/>
                <w:bCs/>
                <w:color w:val="000000"/>
                <w:sz w:val="20"/>
              </w:rPr>
            </w:pPr>
            <w:r>
              <w:rPr>
                <w:rFonts w:hint="eastAsia" w:ascii="宋体" w:hAnsi="宋体" w:cs="宋体"/>
                <w:b/>
                <w:bCs/>
                <w:color w:val="000000"/>
                <w:kern w:val="0"/>
                <w:sz w:val="20"/>
                <w:lang w:bidi="ar"/>
              </w:rPr>
              <w:t>设备位置</w:t>
            </w:r>
          </w:p>
        </w:tc>
        <w:tc>
          <w:tcPr>
            <w:tcW w:w="55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widowControl/>
              <w:jc w:val="center"/>
              <w:textAlignment w:val="center"/>
              <w:rPr>
                <w:rFonts w:ascii="宋体" w:hAnsi="宋体" w:cs="宋体"/>
                <w:b/>
                <w:bCs/>
                <w:color w:val="000000"/>
                <w:sz w:val="20"/>
              </w:rPr>
            </w:pPr>
            <w:r>
              <w:rPr>
                <w:rFonts w:hint="eastAsia" w:ascii="宋体" w:hAnsi="宋体" w:cs="宋体"/>
                <w:b/>
                <w:bCs/>
                <w:color w:val="000000"/>
                <w:kern w:val="0"/>
                <w:sz w:val="20"/>
                <w:lang w:bidi="ar"/>
              </w:rPr>
              <w:t>设备名称</w:t>
            </w:r>
          </w:p>
        </w:tc>
        <w:tc>
          <w:tcPr>
            <w:tcW w:w="159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widowControl/>
              <w:jc w:val="center"/>
              <w:textAlignment w:val="center"/>
              <w:rPr>
                <w:rFonts w:ascii="宋体" w:hAnsi="宋体" w:cs="宋体"/>
                <w:b/>
                <w:bCs/>
                <w:color w:val="000000"/>
                <w:sz w:val="20"/>
              </w:rPr>
            </w:pPr>
            <w:r>
              <w:rPr>
                <w:rFonts w:hint="eastAsia" w:ascii="宋体" w:hAnsi="宋体" w:cs="宋体"/>
                <w:b/>
                <w:bCs/>
                <w:color w:val="000000"/>
                <w:kern w:val="0"/>
                <w:sz w:val="20"/>
                <w:lang w:bidi="ar"/>
              </w:rPr>
              <w:t>设备规格</w:t>
            </w:r>
          </w:p>
        </w:tc>
        <w:tc>
          <w:tcPr>
            <w:tcW w:w="642" w:type="pct"/>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宋体" w:hAnsi="宋体" w:cs="宋体"/>
                <w:b/>
                <w:bCs/>
                <w:color w:val="000000"/>
                <w:sz w:val="20"/>
              </w:rPr>
            </w:pPr>
            <w:r>
              <w:rPr>
                <w:rFonts w:hint="eastAsia" w:ascii="宋体" w:hAnsi="宋体" w:cs="宋体"/>
                <w:b/>
                <w:bCs/>
                <w:color w:val="000000"/>
                <w:kern w:val="0"/>
                <w:sz w:val="20"/>
                <w:lang w:bidi="ar"/>
              </w:rPr>
              <w:t>预计需求</w:t>
            </w:r>
            <w:r>
              <w:rPr>
                <w:rFonts w:hint="eastAsia" w:ascii="宋体" w:hAnsi="宋体" w:cs="宋体"/>
                <w:b/>
                <w:bCs/>
                <w:color w:val="000000"/>
                <w:kern w:val="0"/>
                <w:sz w:val="20"/>
                <w:lang w:bidi="ar"/>
              </w:rPr>
              <w:br w:type="textWrapping"/>
            </w:r>
            <w:r>
              <w:rPr>
                <w:rFonts w:hint="eastAsia" w:ascii="宋体" w:hAnsi="宋体" w:cs="宋体"/>
                <w:b/>
                <w:bCs/>
                <w:color w:val="000000"/>
                <w:kern w:val="0"/>
                <w:sz w:val="20"/>
                <w:lang w:bidi="ar"/>
              </w:rPr>
              <w:t>（次/年）</w:t>
            </w:r>
          </w:p>
        </w:tc>
        <w:tc>
          <w:tcPr>
            <w:tcW w:w="455" w:type="pct"/>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宋体" w:hAnsi="宋体" w:cs="宋体"/>
                <w:b/>
                <w:bCs/>
                <w:color w:val="000000"/>
                <w:sz w:val="20"/>
              </w:rPr>
            </w:pPr>
            <w:r>
              <w:rPr>
                <w:rFonts w:hint="eastAsia" w:ascii="宋体" w:hAnsi="宋体" w:cs="宋体"/>
                <w:b/>
                <w:bCs/>
                <w:color w:val="000000"/>
                <w:kern w:val="0"/>
                <w:sz w:val="20"/>
                <w:lang w:bidi="ar"/>
              </w:rPr>
              <w:t>备注</w:t>
            </w:r>
          </w:p>
        </w:tc>
        <w:tc>
          <w:tcPr>
            <w:tcW w:w="574" w:type="pct"/>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宋体" w:hAnsi="宋体" w:cs="宋体"/>
                <w:b/>
                <w:bCs/>
                <w:color w:val="000000"/>
                <w:sz w:val="20"/>
              </w:rPr>
            </w:pPr>
            <w:r>
              <w:rPr>
                <w:rFonts w:hint="eastAsia" w:ascii="宋体" w:hAnsi="宋体" w:cs="宋体"/>
                <w:b/>
                <w:bCs/>
                <w:color w:val="000000"/>
                <w:kern w:val="0"/>
                <w:sz w:val="20"/>
                <w:lang w:val="en-US" w:eastAsia="zh-CN" w:bidi="ar"/>
              </w:rPr>
              <w:t>固定</w:t>
            </w:r>
            <w:r>
              <w:rPr>
                <w:rFonts w:hint="eastAsia" w:ascii="宋体" w:hAnsi="宋体" w:cs="宋体"/>
                <w:b/>
                <w:bCs/>
                <w:color w:val="000000"/>
                <w:kern w:val="0"/>
                <w:sz w:val="20"/>
                <w:lang w:bidi="ar"/>
              </w:rPr>
              <w:t>含税单价</w:t>
            </w:r>
            <w:r>
              <w:rPr>
                <w:rFonts w:hint="eastAsia" w:ascii="宋体" w:hAnsi="宋体" w:cs="宋体"/>
                <w:b/>
                <w:bCs/>
                <w:color w:val="000000"/>
                <w:kern w:val="0"/>
                <w:sz w:val="20"/>
                <w:lang w:bidi="ar"/>
              </w:rPr>
              <w:br w:type="textWrapping"/>
            </w:r>
            <w:r>
              <w:rPr>
                <w:rFonts w:hint="eastAsia" w:ascii="宋体" w:hAnsi="宋体" w:cs="宋体"/>
                <w:b/>
                <w:bCs/>
                <w:color w:val="000000"/>
                <w:kern w:val="0"/>
                <w:sz w:val="20"/>
                <w:lang w:bidi="ar"/>
              </w:rPr>
              <w:t>（元/次）</w:t>
            </w:r>
          </w:p>
        </w:tc>
        <w:tc>
          <w:tcPr>
            <w:tcW w:w="608" w:type="pct"/>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宋体" w:hAnsi="宋体" w:cs="宋体"/>
                <w:b/>
                <w:bCs/>
                <w:color w:val="000000"/>
                <w:sz w:val="20"/>
              </w:rPr>
            </w:pPr>
            <w:r>
              <w:rPr>
                <w:rFonts w:hint="eastAsia" w:ascii="宋体" w:hAnsi="宋体" w:cs="宋体"/>
                <w:b/>
                <w:bCs/>
                <w:color w:val="000000"/>
                <w:kern w:val="0"/>
                <w:sz w:val="20"/>
                <w:lang w:bidi="ar"/>
              </w:rPr>
              <w:t>含税小计</w:t>
            </w:r>
            <w:r>
              <w:rPr>
                <w:rFonts w:hint="eastAsia" w:ascii="宋体" w:hAnsi="宋体" w:cs="宋体"/>
                <w:b/>
                <w:bCs/>
                <w:color w:val="000000"/>
                <w:kern w:val="0"/>
                <w:sz w:val="20"/>
                <w:lang w:bidi="ar"/>
              </w:rPr>
              <w:br w:type="textWrapping"/>
            </w:r>
            <w:r>
              <w:rPr>
                <w:rFonts w:hint="eastAsia" w:ascii="宋体" w:hAnsi="宋体" w:cs="宋体"/>
                <w:b/>
                <w:bCs/>
                <w:color w:val="000000"/>
                <w:kern w:val="0"/>
                <w:sz w:val="20"/>
                <w:lang w:bidi="ar"/>
              </w:rPr>
              <w:t>（元）</w:t>
            </w:r>
          </w:p>
        </w:tc>
      </w:tr>
      <w:tr>
        <w:tblPrEx>
          <w:tblCellMar>
            <w:top w:w="0" w:type="dxa"/>
            <w:left w:w="108" w:type="dxa"/>
            <w:bottom w:w="0" w:type="dxa"/>
            <w:right w:w="108" w:type="dxa"/>
          </w:tblCellMar>
        </w:tblPrEx>
        <w:trPr>
          <w:trHeight w:val="600" w:hRule="atLeast"/>
          <w:jc w:val="center"/>
        </w:trPr>
        <w:tc>
          <w:tcPr>
            <w:tcW w:w="561"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宋体" w:hAnsi="宋体" w:cs="宋体"/>
                <w:color w:val="000000"/>
                <w:sz w:val="20"/>
              </w:rPr>
            </w:pPr>
            <w:r>
              <w:rPr>
                <w:rFonts w:hint="eastAsia" w:ascii="宋体" w:hAnsi="宋体" w:cs="宋体"/>
                <w:color w:val="000000"/>
                <w:kern w:val="0"/>
                <w:sz w:val="20"/>
                <w:lang w:bidi="ar"/>
              </w:rPr>
              <w:t>焚烧车间</w:t>
            </w:r>
            <w:r>
              <w:rPr>
                <w:rFonts w:hint="eastAsia" w:ascii="宋体" w:hAnsi="宋体" w:cs="宋体"/>
                <w:color w:val="000000"/>
                <w:kern w:val="0"/>
                <w:sz w:val="20"/>
                <w:lang w:bidi="ar"/>
              </w:rPr>
              <w:br w:type="textWrapping"/>
            </w:r>
            <w:r>
              <w:rPr>
                <w:rFonts w:hint="eastAsia" w:ascii="宋体" w:hAnsi="宋体" w:cs="宋体"/>
                <w:color w:val="000000"/>
                <w:kern w:val="0"/>
                <w:sz w:val="20"/>
                <w:lang w:bidi="ar"/>
              </w:rPr>
              <w:t>1#线</w:t>
            </w:r>
          </w:p>
        </w:tc>
        <w:tc>
          <w:tcPr>
            <w:tcW w:w="55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widowControl/>
              <w:jc w:val="center"/>
              <w:textAlignment w:val="center"/>
              <w:rPr>
                <w:rFonts w:ascii="宋体" w:hAnsi="宋体" w:cs="宋体"/>
                <w:color w:val="000000"/>
                <w:sz w:val="20"/>
              </w:rPr>
            </w:pPr>
            <w:r>
              <w:rPr>
                <w:rFonts w:hint="eastAsia" w:ascii="宋体" w:hAnsi="宋体" w:cs="宋体"/>
                <w:color w:val="000000"/>
                <w:kern w:val="0"/>
                <w:sz w:val="20"/>
                <w:lang w:bidi="ar"/>
              </w:rPr>
              <w:t>二燃室</w:t>
            </w:r>
          </w:p>
        </w:tc>
        <w:tc>
          <w:tcPr>
            <w:tcW w:w="159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widowControl/>
              <w:jc w:val="center"/>
              <w:textAlignment w:val="center"/>
              <w:rPr>
                <w:rFonts w:ascii="宋体" w:hAnsi="宋体" w:cs="宋体"/>
                <w:color w:val="000000"/>
                <w:sz w:val="20"/>
              </w:rPr>
            </w:pPr>
            <w:r>
              <w:rPr>
                <w:rFonts w:hint="eastAsia" w:ascii="宋体" w:hAnsi="宋体" w:cs="宋体"/>
                <w:color w:val="000000"/>
                <w:kern w:val="0"/>
                <w:sz w:val="20"/>
                <w:lang w:bidi="ar"/>
              </w:rPr>
              <w:t>直径5m，高25m</w:t>
            </w:r>
          </w:p>
        </w:tc>
        <w:tc>
          <w:tcPr>
            <w:tcW w:w="642"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widowControl/>
              <w:jc w:val="center"/>
              <w:textAlignment w:val="center"/>
              <w:rPr>
                <w:rFonts w:ascii="宋体" w:hAnsi="宋体" w:cs="宋体"/>
                <w:color w:val="000000"/>
                <w:sz w:val="20"/>
              </w:rPr>
            </w:pPr>
            <w:r>
              <w:rPr>
                <w:rFonts w:hint="eastAsia" w:ascii="宋体" w:hAnsi="宋体" w:cs="宋体"/>
                <w:color w:val="000000"/>
                <w:kern w:val="0"/>
                <w:sz w:val="20"/>
                <w:lang w:bidi="ar"/>
              </w:rPr>
              <w:t>2</w:t>
            </w:r>
          </w:p>
        </w:tc>
        <w:tc>
          <w:tcPr>
            <w:tcW w:w="455"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textAlignment w:val="center"/>
              <w:rPr>
                <w:rFonts w:ascii="宋体" w:hAnsi="宋体" w:cs="宋体"/>
                <w:color w:val="000000"/>
                <w:sz w:val="20"/>
              </w:rPr>
            </w:pPr>
            <w:r>
              <w:rPr>
                <w:rFonts w:hint="eastAsia" w:ascii="宋体" w:hAnsi="宋体" w:cs="宋体"/>
                <w:color w:val="000000"/>
                <w:kern w:val="0"/>
                <w:sz w:val="20"/>
                <w:lang w:bidi="ar"/>
              </w:rPr>
              <w:t>涉及受限空间作业，高空作业</w:t>
            </w:r>
          </w:p>
        </w:tc>
        <w:tc>
          <w:tcPr>
            <w:tcW w:w="57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rPr>
                <w:rFonts w:ascii="宋体" w:hAnsi="宋体" w:cs="宋体"/>
                <w:color w:val="000000"/>
                <w:sz w:val="20"/>
              </w:rPr>
            </w:pPr>
          </w:p>
        </w:tc>
        <w:tc>
          <w:tcPr>
            <w:tcW w:w="60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rPr>
                <w:rFonts w:ascii="宋体" w:hAnsi="宋体" w:cs="宋体"/>
                <w:color w:val="000000"/>
                <w:sz w:val="20"/>
              </w:rPr>
            </w:pPr>
          </w:p>
        </w:tc>
      </w:tr>
      <w:tr>
        <w:tblPrEx>
          <w:tblCellMar>
            <w:top w:w="0" w:type="dxa"/>
            <w:left w:w="108" w:type="dxa"/>
            <w:bottom w:w="0" w:type="dxa"/>
            <w:right w:w="108" w:type="dxa"/>
          </w:tblCellMar>
        </w:tblPrEx>
        <w:trPr>
          <w:trHeight w:val="600" w:hRule="atLeast"/>
          <w:jc w:val="center"/>
        </w:trPr>
        <w:tc>
          <w:tcPr>
            <w:tcW w:w="561"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ascii="宋体" w:hAnsi="宋体" w:cs="宋体"/>
                <w:color w:val="000000"/>
                <w:sz w:val="20"/>
              </w:rPr>
            </w:pPr>
          </w:p>
        </w:tc>
        <w:tc>
          <w:tcPr>
            <w:tcW w:w="558" w:type="pct"/>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宋体" w:hAnsi="宋体" w:cs="宋体"/>
                <w:color w:val="000000"/>
                <w:sz w:val="20"/>
              </w:rPr>
            </w:pPr>
            <w:r>
              <w:rPr>
                <w:rFonts w:hint="eastAsia" w:ascii="宋体" w:hAnsi="宋体" w:cs="宋体"/>
                <w:color w:val="000000"/>
                <w:kern w:val="0"/>
                <w:sz w:val="20"/>
                <w:lang w:bidi="ar"/>
              </w:rPr>
              <w:t>余热锅炉</w:t>
            </w:r>
          </w:p>
        </w:tc>
        <w:tc>
          <w:tcPr>
            <w:tcW w:w="159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widowControl/>
              <w:jc w:val="center"/>
              <w:textAlignment w:val="center"/>
              <w:rPr>
                <w:rFonts w:ascii="宋体" w:hAnsi="宋体" w:cs="宋体"/>
                <w:color w:val="000000"/>
                <w:sz w:val="20"/>
              </w:rPr>
            </w:pPr>
            <w:r>
              <w:rPr>
                <w:rFonts w:hint="eastAsia" w:ascii="宋体" w:hAnsi="宋体" w:cs="宋体"/>
                <w:color w:val="000000"/>
                <w:kern w:val="0"/>
                <w:sz w:val="20"/>
                <w:lang w:bidi="ar"/>
              </w:rPr>
              <w:t>长5.3m，宽4.8m，高25m，二回程</w:t>
            </w:r>
          </w:p>
        </w:tc>
        <w:tc>
          <w:tcPr>
            <w:tcW w:w="642"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widowControl/>
              <w:jc w:val="center"/>
              <w:textAlignment w:val="center"/>
              <w:rPr>
                <w:rFonts w:ascii="宋体" w:hAnsi="宋体" w:cs="宋体"/>
                <w:color w:val="000000"/>
                <w:sz w:val="20"/>
              </w:rPr>
            </w:pPr>
            <w:r>
              <w:rPr>
                <w:rFonts w:hint="eastAsia" w:ascii="宋体" w:hAnsi="宋体" w:cs="宋体"/>
                <w:color w:val="000000"/>
                <w:kern w:val="0"/>
                <w:sz w:val="20"/>
                <w:lang w:bidi="ar"/>
              </w:rPr>
              <w:t>2</w:t>
            </w:r>
          </w:p>
        </w:tc>
        <w:tc>
          <w:tcPr>
            <w:tcW w:w="455"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ascii="宋体" w:hAnsi="宋体" w:cs="宋体"/>
                <w:color w:val="000000"/>
                <w:sz w:val="20"/>
              </w:rPr>
            </w:pPr>
          </w:p>
        </w:tc>
        <w:tc>
          <w:tcPr>
            <w:tcW w:w="57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rPr>
                <w:rFonts w:ascii="宋体" w:hAnsi="宋体" w:cs="宋体"/>
                <w:color w:val="000000"/>
                <w:sz w:val="20"/>
              </w:rPr>
            </w:pPr>
          </w:p>
        </w:tc>
        <w:tc>
          <w:tcPr>
            <w:tcW w:w="60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rPr>
                <w:rFonts w:ascii="宋体" w:hAnsi="宋体" w:cs="宋体"/>
                <w:color w:val="000000"/>
                <w:sz w:val="20"/>
              </w:rPr>
            </w:pPr>
          </w:p>
        </w:tc>
      </w:tr>
      <w:tr>
        <w:tblPrEx>
          <w:tblCellMar>
            <w:top w:w="0" w:type="dxa"/>
            <w:left w:w="108" w:type="dxa"/>
            <w:bottom w:w="0" w:type="dxa"/>
            <w:right w:w="108" w:type="dxa"/>
          </w:tblCellMar>
        </w:tblPrEx>
        <w:trPr>
          <w:trHeight w:val="600" w:hRule="atLeast"/>
          <w:jc w:val="center"/>
        </w:trPr>
        <w:tc>
          <w:tcPr>
            <w:tcW w:w="561"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ascii="宋体" w:hAnsi="宋体" w:cs="宋体"/>
                <w:color w:val="000000"/>
                <w:sz w:val="20"/>
              </w:rPr>
            </w:pPr>
          </w:p>
        </w:tc>
        <w:tc>
          <w:tcPr>
            <w:tcW w:w="558" w:type="pct"/>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宋体" w:hAnsi="宋体" w:cs="宋体"/>
                <w:color w:val="000000"/>
                <w:sz w:val="20"/>
              </w:rPr>
            </w:pPr>
            <w:r>
              <w:rPr>
                <w:rFonts w:hint="eastAsia" w:ascii="宋体" w:hAnsi="宋体" w:cs="宋体"/>
                <w:color w:val="000000"/>
                <w:kern w:val="0"/>
                <w:sz w:val="20"/>
                <w:lang w:bidi="ar"/>
              </w:rPr>
              <w:t>急冷塔</w:t>
            </w:r>
          </w:p>
        </w:tc>
        <w:tc>
          <w:tcPr>
            <w:tcW w:w="159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widowControl/>
              <w:jc w:val="center"/>
              <w:textAlignment w:val="center"/>
              <w:rPr>
                <w:rFonts w:ascii="宋体" w:hAnsi="宋体" w:cs="宋体"/>
                <w:color w:val="000000"/>
                <w:sz w:val="20"/>
              </w:rPr>
            </w:pPr>
            <w:r>
              <w:rPr>
                <w:rFonts w:hint="eastAsia" w:ascii="宋体" w:hAnsi="宋体" w:cs="宋体"/>
                <w:color w:val="000000"/>
                <w:kern w:val="0"/>
                <w:sz w:val="20"/>
                <w:lang w:bidi="ar"/>
              </w:rPr>
              <w:t>直径5.6m，高20m</w:t>
            </w:r>
          </w:p>
        </w:tc>
        <w:tc>
          <w:tcPr>
            <w:tcW w:w="642"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widowControl/>
              <w:jc w:val="center"/>
              <w:textAlignment w:val="center"/>
              <w:rPr>
                <w:rFonts w:ascii="宋体" w:hAnsi="宋体" w:cs="宋体"/>
                <w:color w:val="000000"/>
                <w:sz w:val="20"/>
              </w:rPr>
            </w:pPr>
            <w:r>
              <w:rPr>
                <w:rFonts w:hint="eastAsia" w:ascii="宋体" w:hAnsi="宋体" w:cs="宋体"/>
                <w:color w:val="000000"/>
                <w:kern w:val="0"/>
                <w:sz w:val="20"/>
                <w:lang w:bidi="ar"/>
              </w:rPr>
              <w:t>2</w:t>
            </w:r>
          </w:p>
        </w:tc>
        <w:tc>
          <w:tcPr>
            <w:tcW w:w="455"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ascii="宋体" w:hAnsi="宋体" w:cs="宋体"/>
                <w:color w:val="000000"/>
                <w:sz w:val="20"/>
              </w:rPr>
            </w:pPr>
          </w:p>
        </w:tc>
        <w:tc>
          <w:tcPr>
            <w:tcW w:w="57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rPr>
                <w:rFonts w:ascii="宋体" w:hAnsi="宋体" w:cs="宋体"/>
                <w:color w:val="000000"/>
                <w:sz w:val="20"/>
              </w:rPr>
            </w:pPr>
          </w:p>
        </w:tc>
        <w:tc>
          <w:tcPr>
            <w:tcW w:w="60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rPr>
                <w:rFonts w:ascii="宋体" w:hAnsi="宋体" w:cs="宋体"/>
                <w:color w:val="000000"/>
                <w:sz w:val="20"/>
              </w:rPr>
            </w:pPr>
          </w:p>
        </w:tc>
      </w:tr>
      <w:tr>
        <w:tblPrEx>
          <w:tblCellMar>
            <w:top w:w="0" w:type="dxa"/>
            <w:left w:w="108" w:type="dxa"/>
            <w:bottom w:w="0" w:type="dxa"/>
            <w:right w:w="108" w:type="dxa"/>
          </w:tblCellMar>
        </w:tblPrEx>
        <w:trPr>
          <w:trHeight w:val="600" w:hRule="atLeast"/>
          <w:jc w:val="center"/>
        </w:trPr>
        <w:tc>
          <w:tcPr>
            <w:tcW w:w="561"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宋体" w:hAnsi="宋体" w:cs="宋体"/>
                <w:color w:val="000000"/>
                <w:sz w:val="20"/>
              </w:rPr>
            </w:pPr>
            <w:r>
              <w:rPr>
                <w:rFonts w:hint="eastAsia" w:ascii="宋体" w:hAnsi="宋体" w:cs="宋体"/>
                <w:color w:val="000000"/>
                <w:kern w:val="0"/>
                <w:sz w:val="20"/>
                <w:lang w:bidi="ar"/>
              </w:rPr>
              <w:t>焚烧车间</w:t>
            </w:r>
            <w:r>
              <w:rPr>
                <w:rFonts w:hint="eastAsia" w:ascii="宋体" w:hAnsi="宋体" w:cs="宋体"/>
                <w:color w:val="000000"/>
                <w:kern w:val="0"/>
                <w:sz w:val="20"/>
                <w:lang w:bidi="ar"/>
              </w:rPr>
              <w:br w:type="textWrapping"/>
            </w:r>
            <w:r>
              <w:rPr>
                <w:rFonts w:hint="eastAsia" w:ascii="宋体" w:hAnsi="宋体" w:cs="宋体"/>
                <w:color w:val="000000"/>
                <w:kern w:val="0"/>
                <w:sz w:val="20"/>
                <w:lang w:bidi="ar"/>
              </w:rPr>
              <w:t>2#线</w:t>
            </w:r>
          </w:p>
        </w:tc>
        <w:tc>
          <w:tcPr>
            <w:tcW w:w="55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widowControl/>
              <w:jc w:val="center"/>
              <w:textAlignment w:val="center"/>
              <w:rPr>
                <w:rFonts w:ascii="宋体" w:hAnsi="宋体" w:cs="宋体"/>
                <w:color w:val="000000"/>
                <w:sz w:val="20"/>
              </w:rPr>
            </w:pPr>
            <w:r>
              <w:rPr>
                <w:rFonts w:hint="eastAsia" w:ascii="宋体" w:hAnsi="宋体" w:cs="宋体"/>
                <w:color w:val="000000"/>
                <w:kern w:val="0"/>
                <w:sz w:val="20"/>
                <w:lang w:bidi="ar"/>
              </w:rPr>
              <w:t>二燃室</w:t>
            </w:r>
          </w:p>
        </w:tc>
        <w:tc>
          <w:tcPr>
            <w:tcW w:w="159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widowControl/>
              <w:jc w:val="center"/>
              <w:textAlignment w:val="center"/>
              <w:rPr>
                <w:rFonts w:ascii="宋体" w:hAnsi="宋体" w:cs="宋体"/>
                <w:color w:val="000000"/>
                <w:sz w:val="20"/>
              </w:rPr>
            </w:pPr>
            <w:r>
              <w:rPr>
                <w:rFonts w:hint="eastAsia" w:ascii="宋体" w:hAnsi="宋体" w:cs="宋体"/>
                <w:color w:val="000000"/>
                <w:kern w:val="0"/>
                <w:sz w:val="20"/>
                <w:lang w:bidi="ar"/>
              </w:rPr>
              <w:t>直径4.3m，高25m</w:t>
            </w:r>
          </w:p>
        </w:tc>
        <w:tc>
          <w:tcPr>
            <w:tcW w:w="642"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widowControl/>
              <w:jc w:val="center"/>
              <w:textAlignment w:val="center"/>
              <w:rPr>
                <w:rFonts w:ascii="宋体" w:hAnsi="宋体" w:cs="宋体"/>
                <w:color w:val="000000"/>
                <w:sz w:val="20"/>
              </w:rPr>
            </w:pPr>
            <w:r>
              <w:rPr>
                <w:rFonts w:hint="eastAsia" w:ascii="宋体" w:hAnsi="宋体" w:cs="宋体"/>
                <w:color w:val="000000"/>
                <w:kern w:val="0"/>
                <w:sz w:val="20"/>
                <w:lang w:bidi="ar"/>
              </w:rPr>
              <w:t>2</w:t>
            </w:r>
          </w:p>
        </w:tc>
        <w:tc>
          <w:tcPr>
            <w:tcW w:w="455"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ascii="宋体" w:hAnsi="宋体" w:cs="宋体"/>
                <w:color w:val="000000"/>
                <w:sz w:val="20"/>
              </w:rPr>
            </w:pPr>
          </w:p>
        </w:tc>
        <w:tc>
          <w:tcPr>
            <w:tcW w:w="57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rPr>
                <w:rFonts w:ascii="宋体" w:hAnsi="宋体" w:cs="宋体"/>
                <w:color w:val="000000"/>
                <w:sz w:val="20"/>
              </w:rPr>
            </w:pPr>
          </w:p>
        </w:tc>
        <w:tc>
          <w:tcPr>
            <w:tcW w:w="60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rPr>
                <w:rFonts w:ascii="宋体" w:hAnsi="宋体" w:cs="宋体"/>
                <w:color w:val="000000"/>
                <w:sz w:val="20"/>
              </w:rPr>
            </w:pPr>
          </w:p>
        </w:tc>
      </w:tr>
      <w:tr>
        <w:tblPrEx>
          <w:tblCellMar>
            <w:top w:w="0" w:type="dxa"/>
            <w:left w:w="108" w:type="dxa"/>
            <w:bottom w:w="0" w:type="dxa"/>
            <w:right w:w="108" w:type="dxa"/>
          </w:tblCellMar>
        </w:tblPrEx>
        <w:trPr>
          <w:trHeight w:val="600" w:hRule="atLeast"/>
          <w:jc w:val="center"/>
        </w:trPr>
        <w:tc>
          <w:tcPr>
            <w:tcW w:w="561"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ascii="宋体" w:hAnsi="宋体" w:cs="宋体"/>
                <w:color w:val="000000"/>
                <w:sz w:val="20"/>
              </w:rPr>
            </w:pPr>
          </w:p>
        </w:tc>
        <w:tc>
          <w:tcPr>
            <w:tcW w:w="558" w:type="pct"/>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宋体" w:hAnsi="宋体" w:cs="宋体"/>
                <w:color w:val="000000"/>
                <w:sz w:val="20"/>
              </w:rPr>
            </w:pPr>
            <w:r>
              <w:rPr>
                <w:rFonts w:hint="eastAsia" w:ascii="宋体" w:hAnsi="宋体" w:cs="宋体"/>
                <w:color w:val="000000"/>
                <w:kern w:val="0"/>
                <w:sz w:val="20"/>
                <w:lang w:bidi="ar"/>
              </w:rPr>
              <w:t>余热锅炉</w:t>
            </w:r>
          </w:p>
        </w:tc>
        <w:tc>
          <w:tcPr>
            <w:tcW w:w="159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widowControl/>
              <w:jc w:val="center"/>
              <w:textAlignment w:val="center"/>
              <w:rPr>
                <w:rFonts w:ascii="宋体" w:hAnsi="宋体" w:cs="宋体"/>
                <w:color w:val="000000"/>
                <w:sz w:val="20"/>
              </w:rPr>
            </w:pPr>
            <w:r>
              <w:rPr>
                <w:rFonts w:hint="eastAsia" w:ascii="宋体" w:hAnsi="宋体" w:cs="宋体"/>
                <w:color w:val="000000"/>
                <w:kern w:val="0"/>
                <w:sz w:val="20"/>
                <w:lang w:bidi="ar"/>
              </w:rPr>
              <w:t>长10m，宽4.5m，高20m，四回程</w:t>
            </w:r>
          </w:p>
        </w:tc>
        <w:tc>
          <w:tcPr>
            <w:tcW w:w="642"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widowControl/>
              <w:jc w:val="center"/>
              <w:textAlignment w:val="center"/>
              <w:rPr>
                <w:rFonts w:ascii="宋体" w:hAnsi="宋体" w:cs="宋体"/>
                <w:color w:val="000000"/>
                <w:sz w:val="20"/>
              </w:rPr>
            </w:pPr>
            <w:r>
              <w:rPr>
                <w:rFonts w:hint="eastAsia" w:ascii="宋体" w:hAnsi="宋体" w:cs="宋体"/>
                <w:color w:val="000000"/>
                <w:kern w:val="0"/>
                <w:sz w:val="20"/>
                <w:lang w:bidi="ar"/>
              </w:rPr>
              <w:t>2</w:t>
            </w:r>
          </w:p>
        </w:tc>
        <w:tc>
          <w:tcPr>
            <w:tcW w:w="455"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ascii="宋体" w:hAnsi="宋体" w:cs="宋体"/>
                <w:color w:val="000000"/>
                <w:sz w:val="20"/>
              </w:rPr>
            </w:pPr>
          </w:p>
        </w:tc>
        <w:tc>
          <w:tcPr>
            <w:tcW w:w="57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rPr>
                <w:rFonts w:ascii="宋体" w:hAnsi="宋体" w:cs="宋体"/>
                <w:color w:val="000000"/>
                <w:sz w:val="20"/>
              </w:rPr>
            </w:pPr>
          </w:p>
        </w:tc>
        <w:tc>
          <w:tcPr>
            <w:tcW w:w="60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rPr>
                <w:rFonts w:ascii="宋体" w:hAnsi="宋体" w:cs="宋体"/>
                <w:color w:val="000000"/>
                <w:sz w:val="20"/>
              </w:rPr>
            </w:pPr>
          </w:p>
        </w:tc>
      </w:tr>
      <w:tr>
        <w:tblPrEx>
          <w:tblCellMar>
            <w:top w:w="0" w:type="dxa"/>
            <w:left w:w="108" w:type="dxa"/>
            <w:bottom w:w="0" w:type="dxa"/>
            <w:right w:w="108" w:type="dxa"/>
          </w:tblCellMar>
        </w:tblPrEx>
        <w:trPr>
          <w:trHeight w:val="600" w:hRule="atLeast"/>
          <w:jc w:val="center"/>
        </w:trPr>
        <w:tc>
          <w:tcPr>
            <w:tcW w:w="561"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ascii="宋体" w:hAnsi="宋体" w:cs="宋体"/>
                <w:color w:val="000000"/>
                <w:sz w:val="20"/>
              </w:rPr>
            </w:pPr>
          </w:p>
        </w:tc>
        <w:tc>
          <w:tcPr>
            <w:tcW w:w="558" w:type="pct"/>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宋体" w:hAnsi="宋体" w:cs="宋体"/>
                <w:color w:val="000000"/>
                <w:sz w:val="20"/>
              </w:rPr>
            </w:pPr>
            <w:r>
              <w:rPr>
                <w:rFonts w:hint="eastAsia" w:ascii="宋体" w:hAnsi="宋体" w:cs="宋体"/>
                <w:color w:val="000000"/>
                <w:kern w:val="0"/>
                <w:sz w:val="20"/>
                <w:lang w:bidi="ar"/>
              </w:rPr>
              <w:t>急冷塔</w:t>
            </w:r>
          </w:p>
        </w:tc>
        <w:tc>
          <w:tcPr>
            <w:tcW w:w="159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widowControl/>
              <w:jc w:val="center"/>
              <w:textAlignment w:val="center"/>
              <w:rPr>
                <w:rFonts w:ascii="宋体" w:hAnsi="宋体" w:cs="宋体"/>
                <w:color w:val="000000"/>
                <w:sz w:val="20"/>
              </w:rPr>
            </w:pPr>
            <w:r>
              <w:rPr>
                <w:rFonts w:hint="eastAsia" w:ascii="宋体" w:hAnsi="宋体" w:cs="宋体"/>
                <w:color w:val="000000"/>
                <w:kern w:val="0"/>
                <w:sz w:val="20"/>
                <w:lang w:bidi="ar"/>
              </w:rPr>
              <w:t>直径3.6m，高19m</w:t>
            </w:r>
          </w:p>
        </w:tc>
        <w:tc>
          <w:tcPr>
            <w:tcW w:w="642"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widowControl/>
              <w:jc w:val="center"/>
              <w:textAlignment w:val="center"/>
              <w:rPr>
                <w:rFonts w:ascii="宋体" w:hAnsi="宋体" w:cs="宋体"/>
                <w:color w:val="000000"/>
                <w:sz w:val="20"/>
              </w:rPr>
            </w:pPr>
            <w:r>
              <w:rPr>
                <w:rFonts w:hint="eastAsia" w:ascii="宋体" w:hAnsi="宋体" w:cs="宋体"/>
                <w:color w:val="000000"/>
                <w:kern w:val="0"/>
                <w:sz w:val="20"/>
                <w:lang w:bidi="ar"/>
              </w:rPr>
              <w:t>2</w:t>
            </w:r>
          </w:p>
        </w:tc>
        <w:tc>
          <w:tcPr>
            <w:tcW w:w="455"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ascii="宋体" w:hAnsi="宋体" w:cs="宋体"/>
                <w:color w:val="000000"/>
                <w:sz w:val="20"/>
              </w:rPr>
            </w:pPr>
          </w:p>
        </w:tc>
        <w:tc>
          <w:tcPr>
            <w:tcW w:w="57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rPr>
                <w:rFonts w:ascii="宋体" w:hAnsi="宋体" w:cs="宋体"/>
                <w:color w:val="000000"/>
                <w:sz w:val="20"/>
              </w:rPr>
            </w:pPr>
          </w:p>
        </w:tc>
        <w:tc>
          <w:tcPr>
            <w:tcW w:w="60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rPr>
                <w:rFonts w:ascii="宋体" w:hAnsi="宋体" w:cs="宋体"/>
                <w:color w:val="000000"/>
                <w:sz w:val="20"/>
              </w:rPr>
            </w:pPr>
          </w:p>
        </w:tc>
      </w:tr>
      <w:tr>
        <w:tblPrEx>
          <w:tblCellMar>
            <w:top w:w="0" w:type="dxa"/>
            <w:left w:w="108" w:type="dxa"/>
            <w:bottom w:w="0" w:type="dxa"/>
            <w:right w:w="108" w:type="dxa"/>
          </w:tblCellMar>
        </w:tblPrEx>
        <w:trPr>
          <w:trHeight w:val="600" w:hRule="atLeast"/>
          <w:jc w:val="center"/>
        </w:trPr>
        <w:tc>
          <w:tcPr>
            <w:tcW w:w="3817" w:type="pct"/>
            <w:gridSpan w:val="5"/>
            <w:tcBorders>
              <w:top w:val="single" w:color="000000" w:sz="4" w:space="0"/>
              <w:left w:val="single" w:color="000000" w:sz="4" w:space="0"/>
              <w:bottom w:val="single" w:color="000000" w:sz="4" w:space="0"/>
              <w:right w:val="single" w:color="000000" w:sz="4" w:space="0"/>
            </w:tcBorders>
            <w:shd w:val="clear" w:color="auto" w:fill="auto"/>
            <w:noWrap/>
            <w:vAlign w:val="center"/>
          </w:tcPr>
          <w:p>
            <w:pPr>
              <w:widowControl/>
              <w:jc w:val="center"/>
              <w:textAlignment w:val="center"/>
              <w:rPr>
                <w:rFonts w:ascii="宋体" w:hAnsi="宋体" w:cs="宋体"/>
                <w:b/>
                <w:bCs/>
                <w:color w:val="000000"/>
                <w:sz w:val="20"/>
              </w:rPr>
            </w:pPr>
            <w:r>
              <w:rPr>
                <w:rFonts w:hint="eastAsia" w:ascii="宋体" w:hAnsi="宋体" w:cs="宋体"/>
                <w:b/>
                <w:bCs/>
                <w:color w:val="000000"/>
                <w:kern w:val="0"/>
                <w:sz w:val="20"/>
                <w:lang w:bidi="ar"/>
              </w:rPr>
              <w:t>增值税专用发票税率（%）</w:t>
            </w:r>
          </w:p>
        </w:tc>
        <w:tc>
          <w:tcPr>
            <w:tcW w:w="1182" w:type="pct"/>
            <w:gridSpan w:val="2"/>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center"/>
              <w:rPr>
                <w:rFonts w:ascii="宋体" w:hAnsi="宋体" w:cs="宋体"/>
                <w:color w:val="000000"/>
                <w:sz w:val="20"/>
              </w:rPr>
            </w:pPr>
          </w:p>
        </w:tc>
      </w:tr>
      <w:tr>
        <w:tblPrEx>
          <w:tblCellMar>
            <w:top w:w="0" w:type="dxa"/>
            <w:left w:w="108" w:type="dxa"/>
            <w:bottom w:w="0" w:type="dxa"/>
            <w:right w:w="108" w:type="dxa"/>
          </w:tblCellMar>
        </w:tblPrEx>
        <w:trPr>
          <w:trHeight w:val="600" w:hRule="atLeast"/>
          <w:jc w:val="center"/>
        </w:trPr>
        <w:tc>
          <w:tcPr>
            <w:tcW w:w="3817" w:type="pct"/>
            <w:gridSpan w:val="5"/>
            <w:tcBorders>
              <w:top w:val="single" w:color="000000" w:sz="4" w:space="0"/>
              <w:left w:val="single" w:color="000000" w:sz="4" w:space="0"/>
              <w:bottom w:val="single" w:color="000000" w:sz="4" w:space="0"/>
              <w:right w:val="single" w:color="000000" w:sz="4" w:space="0"/>
            </w:tcBorders>
            <w:shd w:val="clear" w:color="auto" w:fill="auto"/>
            <w:noWrap/>
            <w:vAlign w:val="center"/>
          </w:tcPr>
          <w:p>
            <w:pPr>
              <w:widowControl/>
              <w:jc w:val="center"/>
              <w:textAlignment w:val="center"/>
              <w:rPr>
                <w:rFonts w:ascii="宋体" w:hAnsi="宋体" w:cs="宋体"/>
                <w:b/>
                <w:bCs/>
                <w:color w:val="000000"/>
                <w:sz w:val="20"/>
              </w:rPr>
            </w:pPr>
            <w:r>
              <w:rPr>
                <w:rFonts w:hint="eastAsia" w:ascii="宋体" w:hAnsi="宋体" w:cs="宋体"/>
                <w:b/>
                <w:bCs/>
                <w:color w:val="000000"/>
                <w:kern w:val="0"/>
                <w:sz w:val="20"/>
                <w:lang w:bidi="ar"/>
              </w:rPr>
              <w:t>含税总价（元）</w:t>
            </w:r>
          </w:p>
        </w:tc>
        <w:tc>
          <w:tcPr>
            <w:tcW w:w="1182" w:type="pct"/>
            <w:gridSpan w:val="2"/>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center"/>
              <w:rPr>
                <w:rFonts w:ascii="宋体" w:hAnsi="宋体" w:cs="宋体"/>
                <w:color w:val="000000"/>
                <w:sz w:val="20"/>
              </w:rPr>
            </w:pPr>
          </w:p>
        </w:tc>
      </w:tr>
      <w:tr>
        <w:tblPrEx>
          <w:tblCellMar>
            <w:top w:w="0" w:type="dxa"/>
            <w:left w:w="108" w:type="dxa"/>
            <w:bottom w:w="0" w:type="dxa"/>
            <w:right w:w="108" w:type="dxa"/>
          </w:tblCellMar>
        </w:tblPrEx>
        <w:trPr>
          <w:trHeight w:val="1140" w:hRule="atLeast"/>
          <w:jc w:val="center"/>
        </w:trPr>
        <w:tc>
          <w:tcPr>
            <w:tcW w:w="5000" w:type="pct"/>
            <w:gridSpan w:val="7"/>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left"/>
              <w:textAlignment w:val="center"/>
              <w:rPr>
                <w:rFonts w:ascii="宋体" w:hAnsi="宋体" w:cs="宋体"/>
                <w:b/>
                <w:bCs/>
                <w:color w:val="000000"/>
                <w:kern w:val="0"/>
                <w:sz w:val="20"/>
                <w:lang w:bidi="ar"/>
              </w:rPr>
            </w:pPr>
            <w:r>
              <w:rPr>
                <w:rFonts w:hint="eastAsia" w:ascii="宋体" w:hAnsi="宋体" w:cs="宋体"/>
                <w:b/>
                <w:bCs/>
                <w:color w:val="000000"/>
                <w:kern w:val="0"/>
                <w:sz w:val="20"/>
                <w:lang w:bidi="ar"/>
              </w:rPr>
              <w:t>备注：</w:t>
            </w:r>
          </w:p>
          <w:p>
            <w:pPr>
              <w:widowControl/>
              <w:jc w:val="left"/>
              <w:textAlignment w:val="center"/>
              <w:rPr>
                <w:rFonts w:ascii="宋体" w:hAnsi="宋体" w:cs="宋体"/>
                <w:b/>
                <w:bCs/>
                <w:color w:val="000000"/>
                <w:kern w:val="0"/>
                <w:sz w:val="20"/>
                <w:lang w:bidi="ar"/>
              </w:rPr>
            </w:pPr>
            <w:r>
              <w:rPr>
                <w:rFonts w:hint="eastAsia" w:ascii="宋体" w:hAnsi="宋体" w:cs="宋体"/>
                <w:b/>
                <w:bCs/>
                <w:color w:val="000000"/>
                <w:kern w:val="0"/>
                <w:sz w:val="20"/>
                <w:lang w:bidi="ar"/>
              </w:rPr>
              <w:t>1、本项目为固定单价包干，固定单价报价包含但不限于搭建单个设备脚手架可能产生的人工费、食宿费、交通费、措施费（含设备等）、劳保用品费和税费等一切费用，固定单价不作调整，最终根据搭建的工程量实际据实结算。</w:t>
            </w:r>
          </w:p>
          <w:p>
            <w:pPr>
              <w:widowControl/>
              <w:jc w:val="left"/>
              <w:textAlignment w:val="center"/>
              <w:rPr>
                <w:rFonts w:ascii="宋体" w:hAnsi="宋体" w:cs="宋体"/>
                <w:b/>
                <w:bCs/>
                <w:color w:val="000000"/>
                <w:kern w:val="0"/>
                <w:sz w:val="20"/>
                <w:lang w:bidi="ar"/>
              </w:rPr>
            </w:pPr>
            <w:r>
              <w:rPr>
                <w:rFonts w:hint="eastAsia" w:ascii="宋体" w:hAnsi="宋体" w:cs="宋体"/>
                <w:b/>
                <w:bCs/>
                <w:color w:val="000000"/>
                <w:kern w:val="0"/>
                <w:sz w:val="20"/>
                <w:lang w:bidi="ar"/>
              </w:rPr>
              <w:t>2、采购人提供脚手架材料（含架子管、扣件、踏板），成交人负责搭建拆除脚手架；</w:t>
            </w:r>
          </w:p>
          <w:p>
            <w:pPr>
              <w:widowControl/>
              <w:jc w:val="left"/>
              <w:textAlignment w:val="center"/>
              <w:rPr>
                <w:rFonts w:ascii="宋体" w:hAnsi="宋体" w:cs="宋体"/>
                <w:b/>
                <w:bCs/>
                <w:color w:val="000000"/>
                <w:sz w:val="20"/>
              </w:rPr>
            </w:pPr>
            <w:r>
              <w:rPr>
                <w:rFonts w:hint="eastAsia" w:ascii="宋体" w:hAnsi="宋体" w:cs="宋体"/>
                <w:b/>
                <w:bCs/>
                <w:color w:val="000000"/>
                <w:kern w:val="0"/>
                <w:sz w:val="20"/>
                <w:lang w:bidi="ar"/>
              </w:rPr>
              <w:t>3、人员需持证作业且购买100万保险。</w:t>
            </w:r>
          </w:p>
        </w:tc>
      </w:tr>
    </w:tbl>
    <w:p>
      <w:pPr>
        <w:pStyle w:val="15"/>
        <w:ind w:firstLine="0" w:firstLineChars="0"/>
        <w:jc w:val="left"/>
        <w:outlineLvl w:val="1"/>
        <w:rPr>
          <w:rFonts w:eastAsia="黑体"/>
          <w:color w:val="000000"/>
          <w:sz w:val="28"/>
          <w:szCs w:val="44"/>
        </w:rPr>
      </w:pPr>
    </w:p>
    <w:p>
      <w:pPr>
        <w:pStyle w:val="15"/>
        <w:ind w:firstLine="0" w:firstLineChars="0"/>
        <w:jc w:val="left"/>
        <w:outlineLvl w:val="1"/>
        <w:rPr>
          <w:rFonts w:eastAsia="黑体"/>
          <w:color w:val="000000"/>
          <w:sz w:val="28"/>
          <w:szCs w:val="44"/>
        </w:rPr>
      </w:pPr>
      <w:r>
        <w:rPr>
          <w:rFonts w:hint="eastAsia"/>
        </w:rPr>
        <w:br w:type="page"/>
      </w:r>
      <w:r>
        <w:rPr>
          <w:rFonts w:hint="eastAsia" w:eastAsia="黑体"/>
          <w:color w:val="000000"/>
          <w:sz w:val="28"/>
          <w:szCs w:val="44"/>
        </w:rPr>
        <w:t>附件</w:t>
      </w:r>
      <w:r>
        <w:rPr>
          <w:rFonts w:hint="eastAsia" w:eastAsia="黑体"/>
          <w:color w:val="000000"/>
          <w:sz w:val="28"/>
          <w:szCs w:val="44"/>
          <w:lang w:val="en-US" w:eastAsia="zh-CN"/>
        </w:rPr>
        <w:t>四</w:t>
      </w:r>
      <w:r>
        <w:rPr>
          <w:rFonts w:hint="eastAsia" w:eastAsia="黑体"/>
          <w:color w:val="000000"/>
          <w:sz w:val="28"/>
          <w:szCs w:val="44"/>
        </w:rPr>
        <w:t xml:space="preserve">  报价清单</w:t>
      </w:r>
    </w:p>
    <w:p>
      <w:pPr>
        <w:rPr>
          <w:rFonts w:eastAsia="黑体"/>
          <w:color w:val="000000"/>
          <w:sz w:val="28"/>
          <w:szCs w:val="44"/>
        </w:rPr>
      </w:pPr>
    </w:p>
    <w:p>
      <w:pPr>
        <w:jc w:val="center"/>
        <w:rPr>
          <w:rFonts w:eastAsia="华文中宋"/>
          <w:color w:val="000000"/>
          <w:sz w:val="44"/>
          <w:szCs w:val="44"/>
        </w:rPr>
      </w:pPr>
      <w:r>
        <w:rPr>
          <w:rFonts w:hint="eastAsia" w:eastAsia="华文中宋"/>
          <w:color w:val="000000"/>
          <w:sz w:val="44"/>
          <w:szCs w:val="44"/>
          <w:lang w:val="en-US" w:eastAsia="zh-CN"/>
        </w:rPr>
        <w:t>二次</w:t>
      </w:r>
      <w:r>
        <w:rPr>
          <w:rFonts w:hint="eastAsia" w:eastAsia="华文中宋"/>
          <w:color w:val="000000"/>
          <w:sz w:val="44"/>
          <w:szCs w:val="44"/>
        </w:rPr>
        <w:t>报价</w:t>
      </w:r>
      <w:r>
        <w:rPr>
          <w:rFonts w:hint="eastAsia" w:eastAsia="华文中宋"/>
          <w:color w:val="000000"/>
          <w:sz w:val="44"/>
          <w:szCs w:val="44"/>
          <w:lang w:eastAsia="zh-CN"/>
        </w:rPr>
        <w:t>（</w:t>
      </w:r>
      <w:r>
        <w:rPr>
          <w:rFonts w:hint="eastAsia" w:eastAsia="华文中宋"/>
          <w:color w:val="000000"/>
          <w:sz w:val="44"/>
          <w:szCs w:val="44"/>
          <w:lang w:val="en-US" w:eastAsia="zh-CN"/>
        </w:rPr>
        <w:t>最终报价</w:t>
      </w:r>
      <w:r>
        <w:rPr>
          <w:rFonts w:hint="eastAsia" w:eastAsia="华文中宋"/>
          <w:color w:val="000000"/>
          <w:sz w:val="44"/>
          <w:szCs w:val="44"/>
          <w:lang w:eastAsia="zh-CN"/>
        </w:rPr>
        <w:t>）</w:t>
      </w:r>
      <w:r>
        <w:rPr>
          <w:rFonts w:hint="eastAsia" w:eastAsia="华文中宋"/>
          <w:color w:val="000000"/>
          <w:sz w:val="44"/>
          <w:szCs w:val="44"/>
        </w:rPr>
        <w:t>函</w:t>
      </w:r>
    </w:p>
    <w:p>
      <w:pPr>
        <w:ind w:firstLine="560"/>
        <w:jc w:val="center"/>
        <w:rPr>
          <w:rFonts w:eastAsia="仿宋_GB2312"/>
          <w:color w:val="000000"/>
          <w:sz w:val="32"/>
          <w:szCs w:val="32"/>
        </w:rPr>
      </w:pPr>
    </w:p>
    <w:p>
      <w:pPr>
        <w:rPr>
          <w:rFonts w:eastAsia="仿宋_GB2312"/>
          <w:sz w:val="32"/>
          <w:szCs w:val="32"/>
        </w:rPr>
      </w:pPr>
      <w:r>
        <w:rPr>
          <w:rFonts w:hint="eastAsia" w:ascii="仿宋_GB2312" w:hAnsi="仿宋_GB2312" w:eastAsia="仿宋_GB2312" w:cs="仿宋_GB2312"/>
          <w:color w:val="000000"/>
          <w:sz w:val="32"/>
          <w:szCs w:val="32"/>
        </w:rPr>
        <w:t>东莞市新东欣环保投资有限公司</w:t>
      </w:r>
      <w:r>
        <w:rPr>
          <w:rFonts w:hint="eastAsia" w:eastAsia="仿宋_GB2312"/>
          <w:sz w:val="32"/>
          <w:szCs w:val="32"/>
        </w:rPr>
        <w:t>：</w:t>
      </w:r>
    </w:p>
    <w:p>
      <w:pPr>
        <w:ind w:firstLine="640" w:firstLineChars="200"/>
        <w:rPr>
          <w:rFonts w:eastAsia="仿宋_GB2312"/>
          <w:color w:val="000000"/>
          <w:sz w:val="32"/>
          <w:szCs w:val="32"/>
        </w:rPr>
      </w:pPr>
      <w:r>
        <w:rPr>
          <w:rFonts w:hint="eastAsia" w:eastAsia="仿宋_GB2312"/>
          <w:color w:val="000000"/>
          <w:sz w:val="32"/>
          <w:szCs w:val="32"/>
        </w:rPr>
        <w:t>针对贵司</w:t>
      </w:r>
      <w:r>
        <w:rPr>
          <w:rFonts w:eastAsia="仿宋_GB2312"/>
          <w:color w:val="000000"/>
          <w:sz w:val="32"/>
          <w:szCs w:val="32"/>
          <w:u w:val="single"/>
        </w:rPr>
        <w:t xml:space="preserve"> </w:t>
      </w:r>
      <w:r>
        <w:rPr>
          <w:rFonts w:hint="eastAsia" w:eastAsia="仿宋_GB2312"/>
          <w:b/>
          <w:bCs/>
          <w:color w:val="000000"/>
          <w:sz w:val="32"/>
          <w:szCs w:val="32"/>
          <w:u w:val="single"/>
        </w:rPr>
        <w:t>东莞市新东欣环保投资有限公司焚烧车间脚手架包年搭建服务项目（重新采购）</w:t>
      </w:r>
      <w:r>
        <w:rPr>
          <w:rFonts w:hint="eastAsia" w:eastAsia="仿宋_GB2312"/>
          <w:color w:val="000000"/>
          <w:sz w:val="32"/>
          <w:szCs w:val="32"/>
        </w:rPr>
        <w:t>，</w:t>
      </w:r>
      <w:r>
        <w:rPr>
          <w:rFonts w:hint="eastAsia" w:eastAsia="仿宋_GB2312"/>
          <w:color w:val="000000"/>
          <w:sz w:val="32"/>
          <w:szCs w:val="32"/>
          <w:lang w:val="en-US" w:eastAsia="zh-CN"/>
        </w:rPr>
        <w:t>经谈判，</w:t>
      </w:r>
      <w:r>
        <w:rPr>
          <w:rFonts w:hint="eastAsia" w:eastAsia="仿宋_GB2312"/>
          <w:color w:val="000000"/>
          <w:sz w:val="32"/>
          <w:szCs w:val="32"/>
        </w:rPr>
        <w:t>我司愿意以含税价合计人民币</w:t>
      </w:r>
      <w:r>
        <w:rPr>
          <w:rFonts w:eastAsia="仿宋_GB2312"/>
          <w:color w:val="000000"/>
          <w:sz w:val="32"/>
          <w:szCs w:val="32"/>
          <w:u w:val="single"/>
        </w:rPr>
        <w:t>xxxx</w:t>
      </w:r>
      <w:r>
        <w:rPr>
          <w:rFonts w:hint="eastAsia" w:eastAsia="仿宋_GB2312"/>
          <w:color w:val="000000"/>
          <w:sz w:val="32"/>
          <w:szCs w:val="32"/>
          <w:u w:val="single"/>
        </w:rPr>
        <w:t>元（大写），</w:t>
      </w:r>
      <w:r>
        <w:rPr>
          <w:rFonts w:eastAsia="仿宋_GB2312"/>
          <w:color w:val="000000"/>
          <w:sz w:val="32"/>
          <w:szCs w:val="32"/>
          <w:u w:val="single"/>
        </w:rPr>
        <w:t>¥xxx.00</w:t>
      </w:r>
      <w:r>
        <w:rPr>
          <w:rFonts w:hint="eastAsia" w:eastAsia="仿宋_GB2312"/>
          <w:color w:val="000000"/>
          <w:sz w:val="32"/>
          <w:szCs w:val="32"/>
          <w:u w:val="single"/>
        </w:rPr>
        <w:t>（小写）（</w:t>
      </w:r>
      <w:r>
        <w:rPr>
          <w:rFonts w:hint="eastAsia" w:eastAsia="仿宋_GB2312"/>
          <w:color w:val="000000"/>
          <w:sz w:val="32"/>
          <w:szCs w:val="32"/>
        </w:rPr>
        <w:t>开具增值税专用发票，税率</w:t>
      </w:r>
      <w:r>
        <w:rPr>
          <w:rFonts w:hint="eastAsia" w:eastAsia="仿宋_GB2312"/>
          <w:color w:val="000000"/>
          <w:sz w:val="32"/>
          <w:szCs w:val="32"/>
          <w:u w:val="single"/>
        </w:rPr>
        <w:t xml:space="preserve">  %）</w:t>
      </w:r>
      <w:r>
        <w:rPr>
          <w:rFonts w:hint="eastAsia" w:eastAsia="仿宋_GB2312"/>
          <w:color w:val="000000"/>
          <w:sz w:val="32"/>
          <w:szCs w:val="32"/>
        </w:rPr>
        <w:t>承接此项目</w:t>
      </w:r>
      <w:r>
        <w:rPr>
          <w:rFonts w:hint="eastAsia" w:eastAsia="仿宋_GB2312"/>
          <w:color w:val="000000"/>
          <w:sz w:val="32"/>
          <w:szCs w:val="32"/>
          <w:lang w:eastAsia="zh-CN"/>
        </w:rPr>
        <w:t>，</w:t>
      </w:r>
      <w:r>
        <w:rPr>
          <w:rFonts w:hint="eastAsia" w:eastAsia="仿宋_GB2312"/>
          <w:color w:val="000000"/>
          <w:sz w:val="32"/>
          <w:szCs w:val="32"/>
          <w:lang w:val="en-US" w:eastAsia="zh-CN"/>
        </w:rPr>
        <w:t>详见报价清单</w:t>
      </w:r>
      <w:r>
        <w:rPr>
          <w:rFonts w:hint="eastAsia" w:eastAsia="仿宋_GB2312"/>
          <w:color w:val="000000"/>
          <w:sz w:val="32"/>
          <w:szCs w:val="32"/>
        </w:rPr>
        <w:t>。</w:t>
      </w:r>
    </w:p>
    <w:p>
      <w:pPr>
        <w:rPr>
          <w:rFonts w:eastAsia="仿宋_GB2312"/>
          <w:color w:val="000000"/>
          <w:sz w:val="32"/>
          <w:szCs w:val="32"/>
        </w:rPr>
      </w:pPr>
    </w:p>
    <w:p>
      <w:pPr>
        <w:ind w:firstLine="640" w:firstLineChars="200"/>
        <w:rPr>
          <w:rFonts w:hint="default" w:eastAsia="仿宋_GB2312"/>
          <w:color w:val="000000"/>
          <w:sz w:val="32"/>
          <w:szCs w:val="32"/>
          <w:lang w:val="en-US" w:eastAsia="zh-CN"/>
        </w:rPr>
      </w:pPr>
      <w:r>
        <w:rPr>
          <w:rFonts w:hint="eastAsia" w:eastAsia="仿宋_GB2312"/>
          <w:color w:val="000000"/>
          <w:sz w:val="32"/>
          <w:szCs w:val="32"/>
          <w:lang w:val="en-US" w:eastAsia="zh-CN"/>
        </w:rPr>
        <w:t>附件：报价清单</w:t>
      </w:r>
    </w:p>
    <w:p>
      <w:pPr>
        <w:rPr>
          <w:rFonts w:eastAsia="仿宋_GB2312"/>
          <w:color w:val="000000"/>
          <w:sz w:val="32"/>
          <w:szCs w:val="32"/>
        </w:rPr>
      </w:pPr>
    </w:p>
    <w:p>
      <w:pPr>
        <w:jc w:val="left"/>
        <w:rPr>
          <w:rFonts w:eastAsia="仿宋_GB2312"/>
          <w:color w:val="000000"/>
          <w:sz w:val="32"/>
          <w:szCs w:val="32"/>
        </w:rPr>
      </w:pPr>
      <w:r>
        <w:rPr>
          <w:rFonts w:hint="eastAsia" w:eastAsia="仿宋_GB2312"/>
          <w:color w:val="000000"/>
          <w:sz w:val="32"/>
          <w:szCs w:val="32"/>
        </w:rPr>
        <w:t>响应人名称（加盖公章）：</w:t>
      </w:r>
    </w:p>
    <w:p>
      <w:pPr>
        <w:jc w:val="left"/>
        <w:rPr>
          <w:rFonts w:eastAsia="仿宋_GB2312"/>
          <w:color w:val="000000"/>
          <w:sz w:val="32"/>
          <w:szCs w:val="32"/>
        </w:rPr>
      </w:pPr>
      <w:r>
        <w:rPr>
          <w:rFonts w:hint="eastAsia" w:eastAsia="仿宋_GB2312"/>
          <w:color w:val="000000"/>
          <w:sz w:val="32"/>
          <w:szCs w:val="32"/>
        </w:rPr>
        <w:t>法定代表人（签名或盖章）：</w:t>
      </w:r>
    </w:p>
    <w:p>
      <w:pPr>
        <w:jc w:val="left"/>
        <w:rPr>
          <w:rFonts w:eastAsia="仿宋_GB2312"/>
          <w:color w:val="000000"/>
          <w:sz w:val="32"/>
          <w:szCs w:val="32"/>
        </w:rPr>
      </w:pPr>
      <w:r>
        <w:rPr>
          <w:rFonts w:hint="eastAsia" w:eastAsia="仿宋_GB2312"/>
          <w:color w:val="000000"/>
          <w:sz w:val="32"/>
          <w:szCs w:val="32"/>
        </w:rPr>
        <w:t>联系人：</w:t>
      </w:r>
    </w:p>
    <w:p>
      <w:pPr>
        <w:jc w:val="left"/>
        <w:rPr>
          <w:rFonts w:eastAsia="仿宋_GB2312"/>
          <w:color w:val="000000"/>
          <w:sz w:val="32"/>
          <w:szCs w:val="32"/>
        </w:rPr>
      </w:pPr>
      <w:r>
        <w:rPr>
          <w:rFonts w:hint="eastAsia" w:eastAsia="仿宋_GB2312"/>
          <w:color w:val="000000"/>
          <w:sz w:val="32"/>
          <w:szCs w:val="32"/>
        </w:rPr>
        <w:t>联系电话：</w:t>
      </w:r>
    </w:p>
    <w:p>
      <w:pPr>
        <w:jc w:val="left"/>
        <w:rPr>
          <w:rFonts w:eastAsia="仿宋_GB2312"/>
          <w:color w:val="000000"/>
          <w:sz w:val="32"/>
          <w:szCs w:val="32"/>
        </w:rPr>
      </w:pPr>
      <w:r>
        <w:rPr>
          <w:rFonts w:hint="eastAsia" w:eastAsia="仿宋_GB2312"/>
          <w:color w:val="000000"/>
          <w:sz w:val="32"/>
          <w:szCs w:val="32"/>
        </w:rPr>
        <w:t>日期：</w:t>
      </w:r>
    </w:p>
    <w:p>
      <w:pPr>
        <w:rPr>
          <w:rFonts w:eastAsia="仿宋_GB2312"/>
          <w:color w:val="000000"/>
          <w:sz w:val="32"/>
          <w:szCs w:val="32"/>
        </w:rPr>
      </w:pPr>
      <w:r>
        <w:rPr>
          <w:rFonts w:eastAsia="仿宋_GB2312"/>
          <w:color w:val="000000"/>
          <w:sz w:val="32"/>
          <w:szCs w:val="32"/>
        </w:rPr>
        <w:br w:type="page"/>
      </w:r>
    </w:p>
    <w:tbl>
      <w:tblPr>
        <w:tblStyle w:val="9"/>
        <w:tblW w:w="5000" w:type="pct"/>
        <w:jc w:val="center"/>
        <w:tblLayout w:type="fixed"/>
        <w:tblCellMar>
          <w:top w:w="0" w:type="dxa"/>
          <w:left w:w="108" w:type="dxa"/>
          <w:bottom w:w="0" w:type="dxa"/>
          <w:right w:w="108" w:type="dxa"/>
        </w:tblCellMar>
      </w:tblPr>
      <w:tblGrid>
        <w:gridCol w:w="1022"/>
        <w:gridCol w:w="1017"/>
        <w:gridCol w:w="2915"/>
        <w:gridCol w:w="1171"/>
        <w:gridCol w:w="834"/>
        <w:gridCol w:w="1047"/>
        <w:gridCol w:w="1111"/>
      </w:tblGrid>
      <w:tr>
        <w:tblPrEx>
          <w:tblCellMar>
            <w:top w:w="0" w:type="dxa"/>
            <w:left w:w="108" w:type="dxa"/>
            <w:bottom w:w="0" w:type="dxa"/>
            <w:right w:w="108" w:type="dxa"/>
          </w:tblCellMar>
        </w:tblPrEx>
        <w:trPr>
          <w:trHeight w:val="600" w:hRule="atLeast"/>
          <w:jc w:val="center"/>
        </w:trPr>
        <w:tc>
          <w:tcPr>
            <w:tcW w:w="5000" w:type="pct"/>
            <w:gridSpan w:val="7"/>
            <w:tcBorders>
              <w:top w:val="single" w:color="000000" w:sz="4" w:space="0"/>
              <w:left w:val="single" w:color="000000" w:sz="4" w:space="0"/>
              <w:bottom w:val="single" w:color="000000" w:sz="4" w:space="0"/>
              <w:right w:val="single" w:color="000000" w:sz="4" w:space="0"/>
            </w:tcBorders>
            <w:shd w:val="clear" w:color="auto" w:fill="auto"/>
            <w:noWrap/>
            <w:vAlign w:val="center"/>
          </w:tcPr>
          <w:p>
            <w:pPr>
              <w:widowControl/>
              <w:jc w:val="center"/>
              <w:textAlignment w:val="center"/>
              <w:rPr>
                <w:rFonts w:ascii="宋体" w:hAnsi="宋体" w:cs="宋体"/>
                <w:b/>
                <w:bCs/>
                <w:color w:val="000000"/>
                <w:sz w:val="20"/>
              </w:rPr>
            </w:pPr>
            <w:r>
              <w:rPr>
                <w:rFonts w:hint="eastAsia" w:ascii="宋体" w:hAnsi="宋体" w:cs="宋体"/>
                <w:b/>
                <w:bCs/>
                <w:color w:val="000000"/>
                <w:kern w:val="0"/>
                <w:sz w:val="20"/>
                <w:lang w:bidi="ar"/>
              </w:rPr>
              <w:t>二次报价（最终报价）函</w:t>
            </w:r>
          </w:p>
        </w:tc>
      </w:tr>
      <w:tr>
        <w:tblPrEx>
          <w:tblCellMar>
            <w:top w:w="0" w:type="dxa"/>
            <w:left w:w="108" w:type="dxa"/>
            <w:bottom w:w="0" w:type="dxa"/>
            <w:right w:w="108" w:type="dxa"/>
          </w:tblCellMar>
        </w:tblPrEx>
        <w:trPr>
          <w:trHeight w:val="600" w:hRule="atLeast"/>
          <w:jc w:val="center"/>
        </w:trPr>
        <w:tc>
          <w:tcPr>
            <w:tcW w:w="5000" w:type="pct"/>
            <w:gridSpan w:val="7"/>
            <w:tcBorders>
              <w:top w:val="single" w:color="000000" w:sz="4" w:space="0"/>
              <w:left w:val="single" w:color="000000" w:sz="4" w:space="0"/>
              <w:bottom w:val="single" w:color="000000" w:sz="4" w:space="0"/>
              <w:right w:val="single" w:color="000000" w:sz="4" w:space="0"/>
            </w:tcBorders>
            <w:shd w:val="clear" w:color="auto" w:fill="auto"/>
            <w:noWrap/>
            <w:vAlign w:val="center"/>
          </w:tcPr>
          <w:p>
            <w:pPr>
              <w:widowControl/>
              <w:jc w:val="left"/>
              <w:textAlignment w:val="center"/>
              <w:rPr>
                <w:rFonts w:ascii="宋体" w:hAnsi="宋体" w:cs="宋体"/>
                <w:b/>
                <w:bCs/>
                <w:color w:val="000000"/>
                <w:sz w:val="20"/>
              </w:rPr>
            </w:pPr>
            <w:r>
              <w:rPr>
                <w:rFonts w:hint="eastAsia" w:ascii="宋体" w:hAnsi="宋体" w:cs="宋体"/>
                <w:b/>
                <w:bCs/>
                <w:color w:val="000000"/>
                <w:kern w:val="0"/>
                <w:sz w:val="20"/>
                <w:lang w:bidi="ar"/>
              </w:rPr>
              <w:t>项目名称：东莞市新东欣环保投资有限公司焚烧车间脚手架包年搭建服务项目（重新采购）</w:t>
            </w:r>
          </w:p>
        </w:tc>
      </w:tr>
      <w:tr>
        <w:tblPrEx>
          <w:tblCellMar>
            <w:top w:w="0" w:type="dxa"/>
            <w:left w:w="108" w:type="dxa"/>
            <w:bottom w:w="0" w:type="dxa"/>
            <w:right w:w="108" w:type="dxa"/>
          </w:tblCellMar>
        </w:tblPrEx>
        <w:trPr>
          <w:trHeight w:val="600" w:hRule="atLeast"/>
          <w:jc w:val="center"/>
        </w:trPr>
        <w:tc>
          <w:tcPr>
            <w:tcW w:w="5000" w:type="pct"/>
            <w:gridSpan w:val="7"/>
            <w:tcBorders>
              <w:top w:val="single" w:color="000000" w:sz="4" w:space="0"/>
              <w:left w:val="single" w:color="000000" w:sz="4" w:space="0"/>
              <w:bottom w:val="single" w:color="000000" w:sz="4" w:space="0"/>
              <w:right w:val="single" w:color="000000" w:sz="4" w:space="0"/>
            </w:tcBorders>
            <w:shd w:val="clear" w:color="auto" w:fill="auto"/>
            <w:noWrap/>
            <w:vAlign w:val="center"/>
          </w:tcPr>
          <w:p>
            <w:pPr>
              <w:widowControl/>
              <w:jc w:val="left"/>
              <w:textAlignment w:val="center"/>
              <w:rPr>
                <w:rFonts w:ascii="宋体" w:hAnsi="宋体" w:cs="宋体"/>
                <w:b/>
                <w:bCs/>
                <w:color w:val="000000"/>
                <w:sz w:val="20"/>
              </w:rPr>
            </w:pPr>
            <w:r>
              <w:rPr>
                <w:rFonts w:hint="eastAsia" w:ascii="宋体" w:hAnsi="宋体" w:cs="宋体"/>
                <w:b/>
                <w:bCs/>
                <w:color w:val="000000"/>
                <w:kern w:val="0"/>
                <w:sz w:val="20"/>
                <w:lang w:bidi="ar"/>
              </w:rPr>
              <w:t>联系人及电话：</w:t>
            </w:r>
          </w:p>
        </w:tc>
      </w:tr>
      <w:tr>
        <w:tblPrEx>
          <w:tblCellMar>
            <w:top w:w="0" w:type="dxa"/>
            <w:left w:w="108" w:type="dxa"/>
            <w:bottom w:w="0" w:type="dxa"/>
            <w:right w:w="108" w:type="dxa"/>
          </w:tblCellMar>
        </w:tblPrEx>
        <w:trPr>
          <w:trHeight w:val="600" w:hRule="atLeast"/>
          <w:jc w:val="center"/>
        </w:trPr>
        <w:tc>
          <w:tcPr>
            <w:tcW w:w="56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widowControl/>
              <w:jc w:val="center"/>
              <w:textAlignment w:val="center"/>
              <w:rPr>
                <w:rFonts w:ascii="宋体" w:hAnsi="宋体" w:cs="宋体"/>
                <w:b/>
                <w:bCs/>
                <w:color w:val="000000"/>
                <w:sz w:val="20"/>
              </w:rPr>
            </w:pPr>
            <w:r>
              <w:rPr>
                <w:rFonts w:hint="eastAsia" w:ascii="宋体" w:hAnsi="宋体" w:cs="宋体"/>
                <w:b/>
                <w:bCs/>
                <w:color w:val="000000"/>
                <w:kern w:val="0"/>
                <w:sz w:val="20"/>
                <w:lang w:bidi="ar"/>
              </w:rPr>
              <w:t>设备位置</w:t>
            </w:r>
          </w:p>
        </w:tc>
        <w:tc>
          <w:tcPr>
            <w:tcW w:w="55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widowControl/>
              <w:jc w:val="center"/>
              <w:textAlignment w:val="center"/>
              <w:rPr>
                <w:rFonts w:ascii="宋体" w:hAnsi="宋体" w:cs="宋体"/>
                <w:b/>
                <w:bCs/>
                <w:color w:val="000000"/>
                <w:sz w:val="20"/>
              </w:rPr>
            </w:pPr>
            <w:r>
              <w:rPr>
                <w:rFonts w:hint="eastAsia" w:ascii="宋体" w:hAnsi="宋体" w:cs="宋体"/>
                <w:b/>
                <w:bCs/>
                <w:color w:val="000000"/>
                <w:kern w:val="0"/>
                <w:sz w:val="20"/>
                <w:lang w:bidi="ar"/>
              </w:rPr>
              <w:t>设备名称</w:t>
            </w:r>
          </w:p>
        </w:tc>
        <w:tc>
          <w:tcPr>
            <w:tcW w:w="159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widowControl/>
              <w:jc w:val="center"/>
              <w:textAlignment w:val="center"/>
              <w:rPr>
                <w:rFonts w:ascii="宋体" w:hAnsi="宋体" w:cs="宋体"/>
                <w:b/>
                <w:bCs/>
                <w:color w:val="000000"/>
                <w:sz w:val="20"/>
              </w:rPr>
            </w:pPr>
            <w:r>
              <w:rPr>
                <w:rFonts w:hint="eastAsia" w:ascii="宋体" w:hAnsi="宋体" w:cs="宋体"/>
                <w:b/>
                <w:bCs/>
                <w:color w:val="000000"/>
                <w:kern w:val="0"/>
                <w:sz w:val="20"/>
                <w:lang w:bidi="ar"/>
              </w:rPr>
              <w:t>设备规格</w:t>
            </w:r>
          </w:p>
        </w:tc>
        <w:tc>
          <w:tcPr>
            <w:tcW w:w="642" w:type="pct"/>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宋体" w:hAnsi="宋体" w:cs="宋体"/>
                <w:b/>
                <w:bCs/>
                <w:color w:val="000000"/>
                <w:sz w:val="20"/>
              </w:rPr>
            </w:pPr>
            <w:r>
              <w:rPr>
                <w:rFonts w:hint="eastAsia" w:ascii="宋体" w:hAnsi="宋体" w:cs="宋体"/>
                <w:b/>
                <w:bCs/>
                <w:color w:val="000000"/>
                <w:kern w:val="0"/>
                <w:sz w:val="20"/>
                <w:lang w:bidi="ar"/>
              </w:rPr>
              <w:t>预计需求</w:t>
            </w:r>
            <w:r>
              <w:rPr>
                <w:rFonts w:hint="eastAsia" w:ascii="宋体" w:hAnsi="宋体" w:cs="宋体"/>
                <w:b/>
                <w:bCs/>
                <w:color w:val="000000"/>
                <w:kern w:val="0"/>
                <w:sz w:val="20"/>
                <w:lang w:bidi="ar"/>
              </w:rPr>
              <w:br w:type="textWrapping"/>
            </w:r>
            <w:r>
              <w:rPr>
                <w:rFonts w:hint="eastAsia" w:ascii="宋体" w:hAnsi="宋体" w:cs="宋体"/>
                <w:b/>
                <w:bCs/>
                <w:color w:val="000000"/>
                <w:kern w:val="0"/>
                <w:sz w:val="20"/>
                <w:lang w:bidi="ar"/>
              </w:rPr>
              <w:t>（次/年）</w:t>
            </w:r>
          </w:p>
        </w:tc>
        <w:tc>
          <w:tcPr>
            <w:tcW w:w="455" w:type="pct"/>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宋体" w:hAnsi="宋体" w:cs="宋体"/>
                <w:b/>
                <w:bCs/>
                <w:color w:val="000000"/>
                <w:sz w:val="20"/>
              </w:rPr>
            </w:pPr>
            <w:r>
              <w:rPr>
                <w:rFonts w:hint="eastAsia" w:ascii="宋体" w:hAnsi="宋体" w:cs="宋体"/>
                <w:b/>
                <w:bCs/>
                <w:color w:val="000000"/>
                <w:kern w:val="0"/>
                <w:sz w:val="20"/>
                <w:lang w:bidi="ar"/>
              </w:rPr>
              <w:t>备注</w:t>
            </w:r>
          </w:p>
        </w:tc>
        <w:tc>
          <w:tcPr>
            <w:tcW w:w="574" w:type="pct"/>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宋体" w:hAnsi="宋体" w:cs="宋体"/>
                <w:b/>
                <w:bCs/>
                <w:color w:val="000000"/>
                <w:sz w:val="20"/>
              </w:rPr>
            </w:pPr>
            <w:r>
              <w:rPr>
                <w:rFonts w:hint="eastAsia" w:ascii="宋体" w:hAnsi="宋体" w:cs="宋体"/>
                <w:b/>
                <w:bCs/>
                <w:color w:val="000000"/>
                <w:kern w:val="0"/>
                <w:sz w:val="20"/>
                <w:lang w:val="en-US" w:eastAsia="zh-CN" w:bidi="ar"/>
              </w:rPr>
              <w:t>固定</w:t>
            </w:r>
            <w:r>
              <w:rPr>
                <w:rFonts w:hint="eastAsia" w:ascii="宋体" w:hAnsi="宋体" w:cs="宋体"/>
                <w:b/>
                <w:bCs/>
                <w:color w:val="000000"/>
                <w:kern w:val="0"/>
                <w:sz w:val="20"/>
                <w:lang w:bidi="ar"/>
              </w:rPr>
              <w:t>含税单价</w:t>
            </w:r>
            <w:r>
              <w:rPr>
                <w:rFonts w:hint="eastAsia" w:ascii="宋体" w:hAnsi="宋体" w:cs="宋体"/>
                <w:b/>
                <w:bCs/>
                <w:color w:val="000000"/>
                <w:kern w:val="0"/>
                <w:sz w:val="20"/>
                <w:lang w:bidi="ar"/>
              </w:rPr>
              <w:br w:type="textWrapping"/>
            </w:r>
            <w:r>
              <w:rPr>
                <w:rFonts w:hint="eastAsia" w:ascii="宋体" w:hAnsi="宋体" w:cs="宋体"/>
                <w:b/>
                <w:bCs/>
                <w:color w:val="000000"/>
                <w:kern w:val="0"/>
                <w:sz w:val="20"/>
                <w:lang w:bidi="ar"/>
              </w:rPr>
              <w:t>（元/次）</w:t>
            </w:r>
          </w:p>
        </w:tc>
        <w:tc>
          <w:tcPr>
            <w:tcW w:w="608" w:type="pct"/>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宋体" w:hAnsi="宋体" w:cs="宋体"/>
                <w:b/>
                <w:bCs/>
                <w:color w:val="000000"/>
                <w:sz w:val="20"/>
              </w:rPr>
            </w:pPr>
            <w:r>
              <w:rPr>
                <w:rFonts w:hint="eastAsia" w:ascii="宋体" w:hAnsi="宋体" w:cs="宋体"/>
                <w:b/>
                <w:bCs/>
                <w:color w:val="000000"/>
                <w:kern w:val="0"/>
                <w:sz w:val="20"/>
                <w:lang w:bidi="ar"/>
              </w:rPr>
              <w:t>含税小计</w:t>
            </w:r>
            <w:r>
              <w:rPr>
                <w:rFonts w:hint="eastAsia" w:ascii="宋体" w:hAnsi="宋体" w:cs="宋体"/>
                <w:b/>
                <w:bCs/>
                <w:color w:val="000000"/>
                <w:kern w:val="0"/>
                <w:sz w:val="20"/>
                <w:lang w:bidi="ar"/>
              </w:rPr>
              <w:br w:type="textWrapping"/>
            </w:r>
            <w:r>
              <w:rPr>
                <w:rFonts w:hint="eastAsia" w:ascii="宋体" w:hAnsi="宋体" w:cs="宋体"/>
                <w:b/>
                <w:bCs/>
                <w:color w:val="000000"/>
                <w:kern w:val="0"/>
                <w:sz w:val="20"/>
                <w:lang w:bidi="ar"/>
              </w:rPr>
              <w:t>（元）</w:t>
            </w:r>
          </w:p>
        </w:tc>
      </w:tr>
      <w:tr>
        <w:tblPrEx>
          <w:tblCellMar>
            <w:top w:w="0" w:type="dxa"/>
            <w:left w:w="108" w:type="dxa"/>
            <w:bottom w:w="0" w:type="dxa"/>
            <w:right w:w="108" w:type="dxa"/>
          </w:tblCellMar>
        </w:tblPrEx>
        <w:trPr>
          <w:trHeight w:val="600" w:hRule="atLeast"/>
          <w:jc w:val="center"/>
        </w:trPr>
        <w:tc>
          <w:tcPr>
            <w:tcW w:w="561"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宋体" w:hAnsi="宋体" w:cs="宋体"/>
                <w:color w:val="000000"/>
                <w:sz w:val="20"/>
              </w:rPr>
            </w:pPr>
            <w:r>
              <w:rPr>
                <w:rFonts w:hint="eastAsia" w:ascii="宋体" w:hAnsi="宋体" w:cs="宋体"/>
                <w:color w:val="000000"/>
                <w:kern w:val="0"/>
                <w:sz w:val="20"/>
                <w:lang w:bidi="ar"/>
              </w:rPr>
              <w:t>焚烧车间</w:t>
            </w:r>
            <w:r>
              <w:rPr>
                <w:rFonts w:hint="eastAsia" w:ascii="宋体" w:hAnsi="宋体" w:cs="宋体"/>
                <w:color w:val="000000"/>
                <w:kern w:val="0"/>
                <w:sz w:val="20"/>
                <w:lang w:bidi="ar"/>
              </w:rPr>
              <w:br w:type="textWrapping"/>
            </w:r>
            <w:r>
              <w:rPr>
                <w:rFonts w:hint="eastAsia" w:ascii="宋体" w:hAnsi="宋体" w:cs="宋体"/>
                <w:color w:val="000000"/>
                <w:kern w:val="0"/>
                <w:sz w:val="20"/>
                <w:lang w:bidi="ar"/>
              </w:rPr>
              <w:t>1#线</w:t>
            </w:r>
          </w:p>
        </w:tc>
        <w:tc>
          <w:tcPr>
            <w:tcW w:w="55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widowControl/>
              <w:jc w:val="center"/>
              <w:textAlignment w:val="center"/>
              <w:rPr>
                <w:rFonts w:ascii="宋体" w:hAnsi="宋体" w:cs="宋体"/>
                <w:color w:val="000000"/>
                <w:sz w:val="20"/>
              </w:rPr>
            </w:pPr>
            <w:r>
              <w:rPr>
                <w:rFonts w:hint="eastAsia" w:ascii="宋体" w:hAnsi="宋体" w:cs="宋体"/>
                <w:color w:val="000000"/>
                <w:kern w:val="0"/>
                <w:sz w:val="20"/>
                <w:lang w:bidi="ar"/>
              </w:rPr>
              <w:t>二燃室</w:t>
            </w:r>
          </w:p>
        </w:tc>
        <w:tc>
          <w:tcPr>
            <w:tcW w:w="159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widowControl/>
              <w:jc w:val="center"/>
              <w:textAlignment w:val="center"/>
              <w:rPr>
                <w:rFonts w:ascii="宋体" w:hAnsi="宋体" w:cs="宋体"/>
                <w:color w:val="000000"/>
                <w:sz w:val="20"/>
              </w:rPr>
            </w:pPr>
            <w:r>
              <w:rPr>
                <w:rFonts w:hint="eastAsia" w:ascii="宋体" w:hAnsi="宋体" w:cs="宋体"/>
                <w:color w:val="000000"/>
                <w:kern w:val="0"/>
                <w:sz w:val="20"/>
                <w:lang w:bidi="ar"/>
              </w:rPr>
              <w:t>直径5m，高25m</w:t>
            </w:r>
          </w:p>
        </w:tc>
        <w:tc>
          <w:tcPr>
            <w:tcW w:w="642"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widowControl/>
              <w:jc w:val="center"/>
              <w:textAlignment w:val="center"/>
              <w:rPr>
                <w:rFonts w:ascii="宋体" w:hAnsi="宋体" w:cs="宋体"/>
                <w:color w:val="000000"/>
                <w:sz w:val="20"/>
              </w:rPr>
            </w:pPr>
            <w:r>
              <w:rPr>
                <w:rFonts w:hint="eastAsia" w:ascii="宋体" w:hAnsi="宋体" w:cs="宋体"/>
                <w:color w:val="000000"/>
                <w:kern w:val="0"/>
                <w:sz w:val="20"/>
                <w:lang w:bidi="ar"/>
              </w:rPr>
              <w:t>2</w:t>
            </w:r>
          </w:p>
        </w:tc>
        <w:tc>
          <w:tcPr>
            <w:tcW w:w="455"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textAlignment w:val="center"/>
              <w:rPr>
                <w:rFonts w:ascii="宋体" w:hAnsi="宋体" w:cs="宋体"/>
                <w:color w:val="000000"/>
                <w:sz w:val="20"/>
              </w:rPr>
            </w:pPr>
            <w:r>
              <w:rPr>
                <w:rFonts w:hint="eastAsia" w:ascii="宋体" w:hAnsi="宋体" w:cs="宋体"/>
                <w:color w:val="000000"/>
                <w:kern w:val="0"/>
                <w:sz w:val="20"/>
                <w:lang w:bidi="ar"/>
              </w:rPr>
              <w:t>涉及受限空间作业，高空作业</w:t>
            </w:r>
          </w:p>
        </w:tc>
        <w:tc>
          <w:tcPr>
            <w:tcW w:w="57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rPr>
                <w:rFonts w:ascii="宋体" w:hAnsi="宋体" w:cs="宋体"/>
                <w:color w:val="000000"/>
                <w:sz w:val="20"/>
              </w:rPr>
            </w:pPr>
          </w:p>
        </w:tc>
        <w:tc>
          <w:tcPr>
            <w:tcW w:w="60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rPr>
                <w:rFonts w:ascii="宋体" w:hAnsi="宋体" w:cs="宋体"/>
                <w:color w:val="000000"/>
                <w:sz w:val="20"/>
              </w:rPr>
            </w:pPr>
          </w:p>
        </w:tc>
      </w:tr>
      <w:tr>
        <w:tblPrEx>
          <w:tblCellMar>
            <w:top w:w="0" w:type="dxa"/>
            <w:left w:w="108" w:type="dxa"/>
            <w:bottom w:w="0" w:type="dxa"/>
            <w:right w:w="108" w:type="dxa"/>
          </w:tblCellMar>
        </w:tblPrEx>
        <w:trPr>
          <w:trHeight w:val="600" w:hRule="atLeast"/>
          <w:jc w:val="center"/>
        </w:trPr>
        <w:tc>
          <w:tcPr>
            <w:tcW w:w="561"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ascii="宋体" w:hAnsi="宋体" w:cs="宋体"/>
                <w:color w:val="000000"/>
                <w:sz w:val="20"/>
              </w:rPr>
            </w:pPr>
          </w:p>
        </w:tc>
        <w:tc>
          <w:tcPr>
            <w:tcW w:w="558" w:type="pct"/>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宋体" w:hAnsi="宋体" w:cs="宋体"/>
                <w:color w:val="000000"/>
                <w:sz w:val="20"/>
              </w:rPr>
            </w:pPr>
            <w:r>
              <w:rPr>
                <w:rFonts w:hint="eastAsia" w:ascii="宋体" w:hAnsi="宋体" w:cs="宋体"/>
                <w:color w:val="000000"/>
                <w:kern w:val="0"/>
                <w:sz w:val="20"/>
                <w:lang w:bidi="ar"/>
              </w:rPr>
              <w:t>余热锅炉</w:t>
            </w:r>
          </w:p>
        </w:tc>
        <w:tc>
          <w:tcPr>
            <w:tcW w:w="159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widowControl/>
              <w:jc w:val="center"/>
              <w:textAlignment w:val="center"/>
              <w:rPr>
                <w:rFonts w:ascii="宋体" w:hAnsi="宋体" w:cs="宋体"/>
                <w:color w:val="000000"/>
                <w:sz w:val="20"/>
              </w:rPr>
            </w:pPr>
            <w:r>
              <w:rPr>
                <w:rFonts w:hint="eastAsia" w:ascii="宋体" w:hAnsi="宋体" w:cs="宋体"/>
                <w:color w:val="000000"/>
                <w:kern w:val="0"/>
                <w:sz w:val="20"/>
                <w:lang w:bidi="ar"/>
              </w:rPr>
              <w:t>长5.3m，宽4.8m，高25m，二回程</w:t>
            </w:r>
          </w:p>
        </w:tc>
        <w:tc>
          <w:tcPr>
            <w:tcW w:w="642"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widowControl/>
              <w:jc w:val="center"/>
              <w:textAlignment w:val="center"/>
              <w:rPr>
                <w:rFonts w:ascii="宋体" w:hAnsi="宋体" w:cs="宋体"/>
                <w:color w:val="000000"/>
                <w:sz w:val="20"/>
              </w:rPr>
            </w:pPr>
            <w:r>
              <w:rPr>
                <w:rFonts w:hint="eastAsia" w:ascii="宋体" w:hAnsi="宋体" w:cs="宋体"/>
                <w:color w:val="000000"/>
                <w:kern w:val="0"/>
                <w:sz w:val="20"/>
                <w:lang w:bidi="ar"/>
              </w:rPr>
              <w:t>2</w:t>
            </w:r>
          </w:p>
        </w:tc>
        <w:tc>
          <w:tcPr>
            <w:tcW w:w="455"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ascii="宋体" w:hAnsi="宋体" w:cs="宋体"/>
                <w:color w:val="000000"/>
                <w:sz w:val="20"/>
              </w:rPr>
            </w:pPr>
          </w:p>
        </w:tc>
        <w:tc>
          <w:tcPr>
            <w:tcW w:w="57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rPr>
                <w:rFonts w:ascii="宋体" w:hAnsi="宋体" w:cs="宋体"/>
                <w:color w:val="000000"/>
                <w:sz w:val="20"/>
              </w:rPr>
            </w:pPr>
          </w:p>
        </w:tc>
        <w:tc>
          <w:tcPr>
            <w:tcW w:w="60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rPr>
                <w:rFonts w:ascii="宋体" w:hAnsi="宋体" w:cs="宋体"/>
                <w:color w:val="000000"/>
                <w:sz w:val="20"/>
              </w:rPr>
            </w:pPr>
          </w:p>
        </w:tc>
      </w:tr>
      <w:tr>
        <w:tblPrEx>
          <w:tblCellMar>
            <w:top w:w="0" w:type="dxa"/>
            <w:left w:w="108" w:type="dxa"/>
            <w:bottom w:w="0" w:type="dxa"/>
            <w:right w:w="108" w:type="dxa"/>
          </w:tblCellMar>
        </w:tblPrEx>
        <w:trPr>
          <w:trHeight w:val="600" w:hRule="atLeast"/>
          <w:jc w:val="center"/>
        </w:trPr>
        <w:tc>
          <w:tcPr>
            <w:tcW w:w="561"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ascii="宋体" w:hAnsi="宋体" w:cs="宋体"/>
                <w:color w:val="000000"/>
                <w:sz w:val="20"/>
              </w:rPr>
            </w:pPr>
          </w:p>
        </w:tc>
        <w:tc>
          <w:tcPr>
            <w:tcW w:w="558" w:type="pct"/>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宋体" w:hAnsi="宋体" w:cs="宋体"/>
                <w:color w:val="000000"/>
                <w:sz w:val="20"/>
              </w:rPr>
            </w:pPr>
            <w:r>
              <w:rPr>
                <w:rFonts w:hint="eastAsia" w:ascii="宋体" w:hAnsi="宋体" w:cs="宋体"/>
                <w:color w:val="000000"/>
                <w:kern w:val="0"/>
                <w:sz w:val="20"/>
                <w:lang w:bidi="ar"/>
              </w:rPr>
              <w:t>急冷塔</w:t>
            </w:r>
          </w:p>
        </w:tc>
        <w:tc>
          <w:tcPr>
            <w:tcW w:w="159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widowControl/>
              <w:jc w:val="center"/>
              <w:textAlignment w:val="center"/>
              <w:rPr>
                <w:rFonts w:ascii="宋体" w:hAnsi="宋体" w:cs="宋体"/>
                <w:color w:val="000000"/>
                <w:sz w:val="20"/>
              </w:rPr>
            </w:pPr>
            <w:r>
              <w:rPr>
                <w:rFonts w:hint="eastAsia" w:ascii="宋体" w:hAnsi="宋体" w:cs="宋体"/>
                <w:color w:val="000000"/>
                <w:kern w:val="0"/>
                <w:sz w:val="20"/>
                <w:lang w:bidi="ar"/>
              </w:rPr>
              <w:t>直径5.6m，高20m</w:t>
            </w:r>
          </w:p>
        </w:tc>
        <w:tc>
          <w:tcPr>
            <w:tcW w:w="642"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widowControl/>
              <w:jc w:val="center"/>
              <w:textAlignment w:val="center"/>
              <w:rPr>
                <w:rFonts w:ascii="宋体" w:hAnsi="宋体" w:cs="宋体"/>
                <w:color w:val="000000"/>
                <w:sz w:val="20"/>
              </w:rPr>
            </w:pPr>
            <w:r>
              <w:rPr>
                <w:rFonts w:hint="eastAsia" w:ascii="宋体" w:hAnsi="宋体" w:cs="宋体"/>
                <w:color w:val="000000"/>
                <w:kern w:val="0"/>
                <w:sz w:val="20"/>
                <w:lang w:bidi="ar"/>
              </w:rPr>
              <w:t>2</w:t>
            </w:r>
          </w:p>
        </w:tc>
        <w:tc>
          <w:tcPr>
            <w:tcW w:w="455"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ascii="宋体" w:hAnsi="宋体" w:cs="宋体"/>
                <w:color w:val="000000"/>
                <w:sz w:val="20"/>
              </w:rPr>
            </w:pPr>
          </w:p>
        </w:tc>
        <w:tc>
          <w:tcPr>
            <w:tcW w:w="57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rPr>
                <w:rFonts w:ascii="宋体" w:hAnsi="宋体" w:cs="宋体"/>
                <w:color w:val="000000"/>
                <w:sz w:val="20"/>
              </w:rPr>
            </w:pPr>
          </w:p>
        </w:tc>
        <w:tc>
          <w:tcPr>
            <w:tcW w:w="60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rPr>
                <w:rFonts w:ascii="宋体" w:hAnsi="宋体" w:cs="宋体"/>
                <w:color w:val="000000"/>
                <w:sz w:val="20"/>
              </w:rPr>
            </w:pPr>
          </w:p>
        </w:tc>
      </w:tr>
      <w:tr>
        <w:tblPrEx>
          <w:tblCellMar>
            <w:top w:w="0" w:type="dxa"/>
            <w:left w:w="108" w:type="dxa"/>
            <w:bottom w:w="0" w:type="dxa"/>
            <w:right w:w="108" w:type="dxa"/>
          </w:tblCellMar>
        </w:tblPrEx>
        <w:trPr>
          <w:trHeight w:val="600" w:hRule="atLeast"/>
          <w:jc w:val="center"/>
        </w:trPr>
        <w:tc>
          <w:tcPr>
            <w:tcW w:w="561"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宋体" w:hAnsi="宋体" w:cs="宋体"/>
                <w:color w:val="000000"/>
                <w:sz w:val="20"/>
              </w:rPr>
            </w:pPr>
            <w:r>
              <w:rPr>
                <w:rFonts w:hint="eastAsia" w:ascii="宋体" w:hAnsi="宋体" w:cs="宋体"/>
                <w:color w:val="000000"/>
                <w:kern w:val="0"/>
                <w:sz w:val="20"/>
                <w:lang w:bidi="ar"/>
              </w:rPr>
              <w:t>焚烧车间</w:t>
            </w:r>
            <w:r>
              <w:rPr>
                <w:rFonts w:hint="eastAsia" w:ascii="宋体" w:hAnsi="宋体" w:cs="宋体"/>
                <w:color w:val="000000"/>
                <w:kern w:val="0"/>
                <w:sz w:val="20"/>
                <w:lang w:bidi="ar"/>
              </w:rPr>
              <w:br w:type="textWrapping"/>
            </w:r>
            <w:r>
              <w:rPr>
                <w:rFonts w:hint="eastAsia" w:ascii="宋体" w:hAnsi="宋体" w:cs="宋体"/>
                <w:color w:val="000000"/>
                <w:kern w:val="0"/>
                <w:sz w:val="20"/>
                <w:lang w:bidi="ar"/>
              </w:rPr>
              <w:t>2#线</w:t>
            </w:r>
          </w:p>
        </w:tc>
        <w:tc>
          <w:tcPr>
            <w:tcW w:w="55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widowControl/>
              <w:jc w:val="center"/>
              <w:textAlignment w:val="center"/>
              <w:rPr>
                <w:rFonts w:ascii="宋体" w:hAnsi="宋体" w:cs="宋体"/>
                <w:color w:val="000000"/>
                <w:sz w:val="20"/>
              </w:rPr>
            </w:pPr>
            <w:r>
              <w:rPr>
                <w:rFonts w:hint="eastAsia" w:ascii="宋体" w:hAnsi="宋体" w:cs="宋体"/>
                <w:color w:val="000000"/>
                <w:kern w:val="0"/>
                <w:sz w:val="20"/>
                <w:lang w:bidi="ar"/>
              </w:rPr>
              <w:t>二燃室</w:t>
            </w:r>
          </w:p>
        </w:tc>
        <w:tc>
          <w:tcPr>
            <w:tcW w:w="159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widowControl/>
              <w:jc w:val="center"/>
              <w:textAlignment w:val="center"/>
              <w:rPr>
                <w:rFonts w:ascii="宋体" w:hAnsi="宋体" w:cs="宋体"/>
                <w:color w:val="000000"/>
                <w:sz w:val="20"/>
              </w:rPr>
            </w:pPr>
            <w:r>
              <w:rPr>
                <w:rFonts w:hint="eastAsia" w:ascii="宋体" w:hAnsi="宋体" w:cs="宋体"/>
                <w:color w:val="000000"/>
                <w:kern w:val="0"/>
                <w:sz w:val="20"/>
                <w:lang w:bidi="ar"/>
              </w:rPr>
              <w:t>直径4.3m，高25m</w:t>
            </w:r>
          </w:p>
        </w:tc>
        <w:tc>
          <w:tcPr>
            <w:tcW w:w="642"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widowControl/>
              <w:jc w:val="center"/>
              <w:textAlignment w:val="center"/>
              <w:rPr>
                <w:rFonts w:ascii="宋体" w:hAnsi="宋体" w:cs="宋体"/>
                <w:color w:val="000000"/>
                <w:sz w:val="20"/>
              </w:rPr>
            </w:pPr>
            <w:r>
              <w:rPr>
                <w:rFonts w:hint="eastAsia" w:ascii="宋体" w:hAnsi="宋体" w:cs="宋体"/>
                <w:color w:val="000000"/>
                <w:kern w:val="0"/>
                <w:sz w:val="20"/>
                <w:lang w:bidi="ar"/>
              </w:rPr>
              <w:t>2</w:t>
            </w:r>
          </w:p>
        </w:tc>
        <w:tc>
          <w:tcPr>
            <w:tcW w:w="455"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ascii="宋体" w:hAnsi="宋体" w:cs="宋体"/>
                <w:color w:val="000000"/>
                <w:sz w:val="20"/>
              </w:rPr>
            </w:pPr>
          </w:p>
        </w:tc>
        <w:tc>
          <w:tcPr>
            <w:tcW w:w="57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rPr>
                <w:rFonts w:ascii="宋体" w:hAnsi="宋体" w:cs="宋体"/>
                <w:color w:val="000000"/>
                <w:sz w:val="20"/>
              </w:rPr>
            </w:pPr>
          </w:p>
        </w:tc>
        <w:tc>
          <w:tcPr>
            <w:tcW w:w="60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rPr>
                <w:rFonts w:ascii="宋体" w:hAnsi="宋体" w:cs="宋体"/>
                <w:color w:val="000000"/>
                <w:sz w:val="20"/>
              </w:rPr>
            </w:pPr>
          </w:p>
        </w:tc>
      </w:tr>
      <w:tr>
        <w:tblPrEx>
          <w:tblCellMar>
            <w:top w:w="0" w:type="dxa"/>
            <w:left w:w="108" w:type="dxa"/>
            <w:bottom w:w="0" w:type="dxa"/>
            <w:right w:w="108" w:type="dxa"/>
          </w:tblCellMar>
        </w:tblPrEx>
        <w:trPr>
          <w:trHeight w:val="600" w:hRule="atLeast"/>
          <w:jc w:val="center"/>
        </w:trPr>
        <w:tc>
          <w:tcPr>
            <w:tcW w:w="561"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ascii="宋体" w:hAnsi="宋体" w:cs="宋体"/>
                <w:color w:val="000000"/>
                <w:sz w:val="20"/>
              </w:rPr>
            </w:pPr>
          </w:p>
        </w:tc>
        <w:tc>
          <w:tcPr>
            <w:tcW w:w="558" w:type="pct"/>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宋体" w:hAnsi="宋体" w:cs="宋体"/>
                <w:color w:val="000000"/>
                <w:sz w:val="20"/>
              </w:rPr>
            </w:pPr>
            <w:r>
              <w:rPr>
                <w:rFonts w:hint="eastAsia" w:ascii="宋体" w:hAnsi="宋体" w:cs="宋体"/>
                <w:color w:val="000000"/>
                <w:kern w:val="0"/>
                <w:sz w:val="20"/>
                <w:lang w:bidi="ar"/>
              </w:rPr>
              <w:t>余热锅炉</w:t>
            </w:r>
          </w:p>
        </w:tc>
        <w:tc>
          <w:tcPr>
            <w:tcW w:w="159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widowControl/>
              <w:jc w:val="center"/>
              <w:textAlignment w:val="center"/>
              <w:rPr>
                <w:rFonts w:ascii="宋体" w:hAnsi="宋体" w:cs="宋体"/>
                <w:color w:val="000000"/>
                <w:sz w:val="20"/>
              </w:rPr>
            </w:pPr>
            <w:r>
              <w:rPr>
                <w:rFonts w:hint="eastAsia" w:ascii="宋体" w:hAnsi="宋体" w:cs="宋体"/>
                <w:color w:val="000000"/>
                <w:kern w:val="0"/>
                <w:sz w:val="20"/>
                <w:lang w:bidi="ar"/>
              </w:rPr>
              <w:t>长10m，宽4.5m，高20m，四回程</w:t>
            </w:r>
          </w:p>
        </w:tc>
        <w:tc>
          <w:tcPr>
            <w:tcW w:w="642"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widowControl/>
              <w:jc w:val="center"/>
              <w:textAlignment w:val="center"/>
              <w:rPr>
                <w:rFonts w:ascii="宋体" w:hAnsi="宋体" w:cs="宋体"/>
                <w:color w:val="000000"/>
                <w:sz w:val="20"/>
              </w:rPr>
            </w:pPr>
            <w:r>
              <w:rPr>
                <w:rFonts w:hint="eastAsia" w:ascii="宋体" w:hAnsi="宋体" w:cs="宋体"/>
                <w:color w:val="000000"/>
                <w:kern w:val="0"/>
                <w:sz w:val="20"/>
                <w:lang w:bidi="ar"/>
              </w:rPr>
              <w:t>2</w:t>
            </w:r>
          </w:p>
        </w:tc>
        <w:tc>
          <w:tcPr>
            <w:tcW w:w="455"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ascii="宋体" w:hAnsi="宋体" w:cs="宋体"/>
                <w:color w:val="000000"/>
                <w:sz w:val="20"/>
              </w:rPr>
            </w:pPr>
          </w:p>
        </w:tc>
        <w:tc>
          <w:tcPr>
            <w:tcW w:w="57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rPr>
                <w:rFonts w:ascii="宋体" w:hAnsi="宋体" w:cs="宋体"/>
                <w:color w:val="000000"/>
                <w:sz w:val="20"/>
              </w:rPr>
            </w:pPr>
          </w:p>
        </w:tc>
        <w:tc>
          <w:tcPr>
            <w:tcW w:w="60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rPr>
                <w:rFonts w:ascii="宋体" w:hAnsi="宋体" w:cs="宋体"/>
                <w:color w:val="000000"/>
                <w:sz w:val="20"/>
              </w:rPr>
            </w:pPr>
          </w:p>
        </w:tc>
      </w:tr>
      <w:tr>
        <w:tblPrEx>
          <w:tblCellMar>
            <w:top w:w="0" w:type="dxa"/>
            <w:left w:w="108" w:type="dxa"/>
            <w:bottom w:w="0" w:type="dxa"/>
            <w:right w:w="108" w:type="dxa"/>
          </w:tblCellMar>
        </w:tblPrEx>
        <w:trPr>
          <w:trHeight w:val="600" w:hRule="atLeast"/>
          <w:jc w:val="center"/>
        </w:trPr>
        <w:tc>
          <w:tcPr>
            <w:tcW w:w="561"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ascii="宋体" w:hAnsi="宋体" w:cs="宋体"/>
                <w:color w:val="000000"/>
                <w:sz w:val="20"/>
              </w:rPr>
            </w:pPr>
          </w:p>
        </w:tc>
        <w:tc>
          <w:tcPr>
            <w:tcW w:w="558" w:type="pct"/>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宋体" w:hAnsi="宋体" w:cs="宋体"/>
                <w:color w:val="000000"/>
                <w:sz w:val="20"/>
              </w:rPr>
            </w:pPr>
            <w:r>
              <w:rPr>
                <w:rFonts w:hint="eastAsia" w:ascii="宋体" w:hAnsi="宋体" w:cs="宋体"/>
                <w:color w:val="000000"/>
                <w:kern w:val="0"/>
                <w:sz w:val="20"/>
                <w:lang w:bidi="ar"/>
              </w:rPr>
              <w:t>急冷塔</w:t>
            </w:r>
          </w:p>
        </w:tc>
        <w:tc>
          <w:tcPr>
            <w:tcW w:w="159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widowControl/>
              <w:jc w:val="center"/>
              <w:textAlignment w:val="center"/>
              <w:rPr>
                <w:rFonts w:ascii="宋体" w:hAnsi="宋体" w:cs="宋体"/>
                <w:color w:val="000000"/>
                <w:sz w:val="20"/>
              </w:rPr>
            </w:pPr>
            <w:r>
              <w:rPr>
                <w:rFonts w:hint="eastAsia" w:ascii="宋体" w:hAnsi="宋体" w:cs="宋体"/>
                <w:color w:val="000000"/>
                <w:kern w:val="0"/>
                <w:sz w:val="20"/>
                <w:lang w:bidi="ar"/>
              </w:rPr>
              <w:t>直径3.6m，高19m</w:t>
            </w:r>
          </w:p>
        </w:tc>
        <w:tc>
          <w:tcPr>
            <w:tcW w:w="642"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widowControl/>
              <w:jc w:val="center"/>
              <w:textAlignment w:val="center"/>
              <w:rPr>
                <w:rFonts w:ascii="宋体" w:hAnsi="宋体" w:cs="宋体"/>
                <w:color w:val="000000"/>
                <w:sz w:val="20"/>
              </w:rPr>
            </w:pPr>
            <w:r>
              <w:rPr>
                <w:rFonts w:hint="eastAsia" w:ascii="宋体" w:hAnsi="宋体" w:cs="宋体"/>
                <w:color w:val="000000"/>
                <w:kern w:val="0"/>
                <w:sz w:val="20"/>
                <w:lang w:bidi="ar"/>
              </w:rPr>
              <w:t>2</w:t>
            </w:r>
          </w:p>
        </w:tc>
        <w:tc>
          <w:tcPr>
            <w:tcW w:w="455"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ascii="宋体" w:hAnsi="宋体" w:cs="宋体"/>
                <w:color w:val="000000"/>
                <w:sz w:val="20"/>
              </w:rPr>
            </w:pPr>
          </w:p>
        </w:tc>
        <w:tc>
          <w:tcPr>
            <w:tcW w:w="57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rPr>
                <w:rFonts w:ascii="宋体" w:hAnsi="宋体" w:cs="宋体"/>
                <w:color w:val="000000"/>
                <w:sz w:val="20"/>
              </w:rPr>
            </w:pPr>
          </w:p>
        </w:tc>
        <w:tc>
          <w:tcPr>
            <w:tcW w:w="60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rPr>
                <w:rFonts w:ascii="宋体" w:hAnsi="宋体" w:cs="宋体"/>
                <w:color w:val="000000"/>
                <w:sz w:val="20"/>
              </w:rPr>
            </w:pPr>
          </w:p>
        </w:tc>
      </w:tr>
      <w:tr>
        <w:tblPrEx>
          <w:tblCellMar>
            <w:top w:w="0" w:type="dxa"/>
            <w:left w:w="108" w:type="dxa"/>
            <w:bottom w:w="0" w:type="dxa"/>
            <w:right w:w="108" w:type="dxa"/>
          </w:tblCellMar>
        </w:tblPrEx>
        <w:trPr>
          <w:trHeight w:val="600" w:hRule="atLeast"/>
          <w:jc w:val="center"/>
        </w:trPr>
        <w:tc>
          <w:tcPr>
            <w:tcW w:w="3817" w:type="pct"/>
            <w:gridSpan w:val="5"/>
            <w:tcBorders>
              <w:top w:val="single" w:color="000000" w:sz="4" w:space="0"/>
              <w:left w:val="single" w:color="000000" w:sz="4" w:space="0"/>
              <w:bottom w:val="single" w:color="000000" w:sz="4" w:space="0"/>
              <w:right w:val="single" w:color="000000" w:sz="4" w:space="0"/>
            </w:tcBorders>
            <w:shd w:val="clear" w:color="auto" w:fill="auto"/>
            <w:noWrap/>
            <w:vAlign w:val="center"/>
          </w:tcPr>
          <w:p>
            <w:pPr>
              <w:widowControl/>
              <w:jc w:val="center"/>
              <w:textAlignment w:val="center"/>
              <w:rPr>
                <w:rFonts w:ascii="宋体" w:hAnsi="宋体" w:cs="宋体"/>
                <w:b/>
                <w:bCs/>
                <w:color w:val="000000"/>
                <w:sz w:val="20"/>
              </w:rPr>
            </w:pPr>
            <w:r>
              <w:rPr>
                <w:rFonts w:hint="eastAsia" w:ascii="宋体" w:hAnsi="宋体" w:cs="宋体"/>
                <w:b/>
                <w:bCs/>
                <w:color w:val="000000"/>
                <w:kern w:val="0"/>
                <w:sz w:val="20"/>
                <w:lang w:bidi="ar"/>
              </w:rPr>
              <w:t>增值税专用发票税率（%）</w:t>
            </w:r>
          </w:p>
        </w:tc>
        <w:tc>
          <w:tcPr>
            <w:tcW w:w="1182" w:type="pct"/>
            <w:gridSpan w:val="2"/>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center"/>
              <w:rPr>
                <w:rFonts w:ascii="宋体" w:hAnsi="宋体" w:cs="宋体"/>
                <w:color w:val="000000"/>
                <w:sz w:val="20"/>
              </w:rPr>
            </w:pPr>
          </w:p>
        </w:tc>
      </w:tr>
      <w:tr>
        <w:tblPrEx>
          <w:tblCellMar>
            <w:top w:w="0" w:type="dxa"/>
            <w:left w:w="108" w:type="dxa"/>
            <w:bottom w:w="0" w:type="dxa"/>
            <w:right w:w="108" w:type="dxa"/>
          </w:tblCellMar>
        </w:tblPrEx>
        <w:trPr>
          <w:trHeight w:val="600" w:hRule="atLeast"/>
          <w:jc w:val="center"/>
        </w:trPr>
        <w:tc>
          <w:tcPr>
            <w:tcW w:w="3817" w:type="pct"/>
            <w:gridSpan w:val="5"/>
            <w:tcBorders>
              <w:top w:val="single" w:color="000000" w:sz="4" w:space="0"/>
              <w:left w:val="single" w:color="000000" w:sz="4" w:space="0"/>
              <w:bottom w:val="single" w:color="000000" w:sz="4" w:space="0"/>
              <w:right w:val="single" w:color="000000" w:sz="4" w:space="0"/>
            </w:tcBorders>
            <w:shd w:val="clear" w:color="auto" w:fill="auto"/>
            <w:noWrap/>
            <w:vAlign w:val="center"/>
          </w:tcPr>
          <w:p>
            <w:pPr>
              <w:widowControl/>
              <w:jc w:val="center"/>
              <w:textAlignment w:val="center"/>
              <w:rPr>
                <w:rFonts w:ascii="宋体" w:hAnsi="宋体" w:cs="宋体"/>
                <w:b/>
                <w:bCs/>
                <w:color w:val="000000"/>
                <w:sz w:val="20"/>
              </w:rPr>
            </w:pPr>
            <w:r>
              <w:rPr>
                <w:rFonts w:hint="eastAsia" w:ascii="宋体" w:hAnsi="宋体" w:cs="宋体"/>
                <w:b/>
                <w:bCs/>
                <w:color w:val="000000"/>
                <w:kern w:val="0"/>
                <w:sz w:val="20"/>
                <w:lang w:bidi="ar"/>
              </w:rPr>
              <w:t>含税总价（元）</w:t>
            </w:r>
          </w:p>
        </w:tc>
        <w:tc>
          <w:tcPr>
            <w:tcW w:w="1182" w:type="pct"/>
            <w:gridSpan w:val="2"/>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center"/>
              <w:rPr>
                <w:rFonts w:ascii="宋体" w:hAnsi="宋体" w:cs="宋体"/>
                <w:color w:val="000000"/>
                <w:sz w:val="20"/>
              </w:rPr>
            </w:pPr>
          </w:p>
        </w:tc>
      </w:tr>
      <w:tr>
        <w:tblPrEx>
          <w:tblCellMar>
            <w:top w:w="0" w:type="dxa"/>
            <w:left w:w="108" w:type="dxa"/>
            <w:bottom w:w="0" w:type="dxa"/>
            <w:right w:w="108" w:type="dxa"/>
          </w:tblCellMar>
        </w:tblPrEx>
        <w:trPr>
          <w:trHeight w:val="1140" w:hRule="atLeast"/>
          <w:jc w:val="center"/>
        </w:trPr>
        <w:tc>
          <w:tcPr>
            <w:tcW w:w="5000" w:type="pct"/>
            <w:gridSpan w:val="7"/>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left"/>
              <w:textAlignment w:val="center"/>
              <w:rPr>
                <w:rFonts w:ascii="宋体" w:hAnsi="宋体" w:cs="宋体"/>
                <w:b/>
                <w:bCs/>
                <w:color w:val="000000"/>
                <w:kern w:val="0"/>
                <w:sz w:val="20"/>
                <w:lang w:bidi="ar"/>
              </w:rPr>
            </w:pPr>
            <w:r>
              <w:rPr>
                <w:rFonts w:hint="eastAsia" w:ascii="宋体" w:hAnsi="宋体" w:cs="宋体"/>
                <w:b/>
                <w:bCs/>
                <w:color w:val="000000"/>
                <w:kern w:val="0"/>
                <w:sz w:val="20"/>
                <w:lang w:bidi="ar"/>
              </w:rPr>
              <w:t>备注：</w:t>
            </w:r>
          </w:p>
          <w:p>
            <w:pPr>
              <w:widowControl/>
              <w:jc w:val="left"/>
              <w:textAlignment w:val="center"/>
              <w:rPr>
                <w:rFonts w:ascii="宋体" w:hAnsi="宋体" w:cs="宋体"/>
                <w:b/>
                <w:bCs/>
                <w:color w:val="000000"/>
                <w:kern w:val="0"/>
                <w:sz w:val="20"/>
                <w:lang w:bidi="ar"/>
              </w:rPr>
            </w:pPr>
            <w:r>
              <w:rPr>
                <w:rFonts w:hint="eastAsia" w:ascii="宋体" w:hAnsi="宋体" w:cs="宋体"/>
                <w:b/>
                <w:bCs/>
                <w:color w:val="000000"/>
                <w:kern w:val="0"/>
                <w:sz w:val="20"/>
                <w:lang w:bidi="ar"/>
              </w:rPr>
              <w:t>1、本项目为固定单价包干，固定单价报价包含但不限于搭建单个设备脚手架可能产生的人工费、食宿费、交通费、措施费（含设备等）、劳保用品费和税费等一切费用，固定单价不作调整，最终根据搭建的工程量实际据实结算。</w:t>
            </w:r>
          </w:p>
          <w:p>
            <w:pPr>
              <w:widowControl/>
              <w:jc w:val="left"/>
              <w:textAlignment w:val="center"/>
              <w:rPr>
                <w:rFonts w:ascii="宋体" w:hAnsi="宋体" w:cs="宋体"/>
                <w:b/>
                <w:bCs/>
                <w:color w:val="000000"/>
                <w:kern w:val="0"/>
                <w:sz w:val="20"/>
                <w:lang w:bidi="ar"/>
              </w:rPr>
            </w:pPr>
            <w:r>
              <w:rPr>
                <w:rFonts w:hint="eastAsia" w:ascii="宋体" w:hAnsi="宋体" w:cs="宋体"/>
                <w:b/>
                <w:bCs/>
                <w:color w:val="000000"/>
                <w:kern w:val="0"/>
                <w:sz w:val="20"/>
                <w:lang w:bidi="ar"/>
              </w:rPr>
              <w:t>2、采购人提供脚手架材料（含架子管、扣件、踏板），成交人负责搭建拆除脚手架；</w:t>
            </w:r>
          </w:p>
          <w:p>
            <w:pPr>
              <w:widowControl/>
              <w:jc w:val="left"/>
              <w:textAlignment w:val="center"/>
              <w:rPr>
                <w:rFonts w:ascii="宋体" w:hAnsi="宋体" w:cs="宋体"/>
                <w:b/>
                <w:bCs/>
                <w:color w:val="000000"/>
                <w:sz w:val="20"/>
              </w:rPr>
            </w:pPr>
            <w:r>
              <w:rPr>
                <w:rFonts w:hint="eastAsia" w:ascii="宋体" w:hAnsi="宋体" w:cs="宋体"/>
                <w:b/>
                <w:bCs/>
                <w:color w:val="000000"/>
                <w:kern w:val="0"/>
                <w:sz w:val="20"/>
                <w:lang w:bidi="ar"/>
              </w:rPr>
              <w:t>3、人员需持证作业且购买100万保险。</w:t>
            </w:r>
          </w:p>
        </w:tc>
      </w:tr>
    </w:tbl>
    <w:p>
      <w:pPr>
        <w:pStyle w:val="15"/>
        <w:ind w:firstLine="0" w:firstLineChars="0"/>
        <w:jc w:val="left"/>
        <w:outlineLvl w:val="1"/>
        <w:rPr>
          <w:rFonts w:eastAsia="黑体"/>
          <w:color w:val="000000"/>
          <w:sz w:val="28"/>
          <w:szCs w:val="44"/>
        </w:rPr>
      </w:pPr>
    </w:p>
    <w:p>
      <w:r>
        <w:br w:type="page"/>
      </w:r>
    </w:p>
    <w:p>
      <w:pPr>
        <w:pStyle w:val="15"/>
        <w:spacing w:line="540" w:lineRule="exact"/>
        <w:ind w:firstLine="0" w:firstLineChars="0"/>
        <w:jc w:val="left"/>
        <w:outlineLvl w:val="1"/>
        <w:rPr>
          <w:rFonts w:eastAsia="黑体"/>
          <w:color w:val="000000"/>
          <w:sz w:val="28"/>
          <w:szCs w:val="44"/>
        </w:rPr>
      </w:pPr>
      <w:r>
        <w:rPr>
          <w:rFonts w:hint="eastAsia" w:eastAsia="黑体"/>
          <w:color w:val="000000"/>
          <w:sz w:val="28"/>
          <w:szCs w:val="44"/>
        </w:rPr>
        <w:t>附件</w:t>
      </w:r>
      <w:r>
        <w:rPr>
          <w:rFonts w:hint="eastAsia" w:eastAsia="黑体"/>
          <w:color w:val="000000"/>
          <w:sz w:val="28"/>
          <w:szCs w:val="44"/>
          <w:lang w:val="en-US" w:eastAsia="zh-CN"/>
        </w:rPr>
        <w:t>五</w:t>
      </w:r>
      <w:r>
        <w:rPr>
          <w:rFonts w:hint="eastAsia" w:eastAsia="黑体"/>
          <w:color w:val="000000"/>
          <w:sz w:val="28"/>
          <w:szCs w:val="44"/>
        </w:rPr>
        <w:t xml:space="preserve">  法人证明</w:t>
      </w:r>
    </w:p>
    <w:p>
      <w:pPr>
        <w:pStyle w:val="15"/>
        <w:spacing w:line="540" w:lineRule="exact"/>
        <w:ind w:firstLine="0" w:firstLineChars="0"/>
        <w:jc w:val="left"/>
        <w:rPr>
          <w:rFonts w:eastAsia="黑体"/>
          <w:color w:val="000000"/>
          <w:sz w:val="28"/>
          <w:szCs w:val="44"/>
        </w:rPr>
      </w:pPr>
    </w:p>
    <w:p>
      <w:pPr>
        <w:spacing w:line="540" w:lineRule="exact"/>
        <w:jc w:val="center"/>
        <w:rPr>
          <w:rFonts w:eastAsia="仿宋_GB2312"/>
          <w:b/>
          <w:bCs/>
          <w:color w:val="000000"/>
          <w:sz w:val="32"/>
          <w:szCs w:val="32"/>
        </w:rPr>
      </w:pPr>
      <w:r>
        <w:rPr>
          <w:rFonts w:hint="eastAsia" w:eastAsia="仿宋_GB2312"/>
          <w:b/>
          <w:bCs/>
          <w:color w:val="000000"/>
          <w:sz w:val="32"/>
          <w:szCs w:val="32"/>
        </w:rPr>
        <w:t>法定代表人身份证明书及法定代表人身份证复印件</w:t>
      </w:r>
    </w:p>
    <w:p>
      <w:pPr>
        <w:spacing w:line="540" w:lineRule="exact"/>
        <w:rPr>
          <w:rFonts w:eastAsia="仿宋_GB2312"/>
          <w:color w:val="000000"/>
          <w:sz w:val="32"/>
          <w:szCs w:val="32"/>
        </w:rPr>
      </w:pPr>
    </w:p>
    <w:p>
      <w:pPr>
        <w:spacing w:line="540" w:lineRule="exact"/>
        <w:rPr>
          <w:rFonts w:eastAsia="仿宋_GB2312"/>
          <w:sz w:val="32"/>
          <w:szCs w:val="32"/>
        </w:rPr>
      </w:pPr>
      <w:r>
        <w:rPr>
          <w:rFonts w:hint="eastAsia" w:eastAsia="仿宋_GB2312"/>
          <w:sz w:val="32"/>
          <w:szCs w:val="32"/>
        </w:rPr>
        <w:t>东莞市东实城市环境服务有限公司：</w:t>
      </w:r>
    </w:p>
    <w:p>
      <w:pPr>
        <w:pStyle w:val="16"/>
        <w:spacing w:line="540" w:lineRule="exact"/>
        <w:ind w:firstLine="659"/>
        <w:rPr>
          <w:rFonts w:ascii="Times New Roman" w:hAnsi="Times New Roman"/>
          <w:color w:val="000000"/>
          <w:sz w:val="32"/>
          <w:szCs w:val="32"/>
        </w:rPr>
      </w:pPr>
      <w:r>
        <w:rPr>
          <w:rFonts w:hint="eastAsia" w:ascii="Times New Roman" w:hAnsi="Times New Roman"/>
          <w:color w:val="000000"/>
          <w:sz w:val="32"/>
          <w:szCs w:val="32"/>
        </w:rPr>
        <w:t>本证明书声明：注册于（国家名称）的</w:t>
      </w:r>
      <w:r>
        <w:rPr>
          <w:rFonts w:hint="eastAsia" w:ascii="Times New Roman" w:hAnsi="Times New Roman"/>
          <w:color w:val="000000"/>
          <w:sz w:val="32"/>
          <w:szCs w:val="32"/>
          <w:u w:val="single"/>
        </w:rPr>
        <w:t>　　</w:t>
      </w:r>
      <w:r>
        <w:rPr>
          <w:rFonts w:hint="eastAsia" w:ascii="Times New Roman" w:hAnsi="Times New Roman"/>
          <w:color w:val="000000"/>
          <w:sz w:val="32"/>
          <w:szCs w:val="32"/>
        </w:rPr>
        <w:t>（响应人名称）在下面签字的</w:t>
      </w:r>
      <w:r>
        <w:rPr>
          <w:rFonts w:hint="eastAsia" w:ascii="Times New Roman" w:hAnsi="Times New Roman"/>
          <w:color w:val="000000"/>
          <w:sz w:val="32"/>
          <w:szCs w:val="32"/>
          <w:u w:val="single"/>
        </w:rPr>
        <w:t>　　　　　</w:t>
      </w:r>
      <w:r>
        <w:rPr>
          <w:rFonts w:hint="eastAsia" w:ascii="Times New Roman" w:hAnsi="Times New Roman"/>
          <w:color w:val="000000"/>
          <w:sz w:val="32"/>
          <w:szCs w:val="32"/>
        </w:rPr>
        <w:t>（法定代表人姓名、职务）为本公司的合法代表人（</w:t>
      </w:r>
      <w:r>
        <w:rPr>
          <w:rFonts w:hint="eastAsia" w:ascii="Times New Roman" w:hAnsi="Times New Roman"/>
          <w:b/>
          <w:bCs/>
          <w:color w:val="000000"/>
          <w:sz w:val="32"/>
          <w:szCs w:val="32"/>
        </w:rPr>
        <w:t>须附法定代表人身份证复印件</w:t>
      </w:r>
      <w:r>
        <w:rPr>
          <w:rFonts w:hint="eastAsia" w:ascii="Times New Roman" w:hAnsi="Times New Roman"/>
          <w:color w:val="000000"/>
          <w:sz w:val="32"/>
          <w:szCs w:val="32"/>
        </w:rPr>
        <w:t>）。</w:t>
      </w:r>
    </w:p>
    <w:p>
      <w:pPr>
        <w:spacing w:line="540" w:lineRule="exact"/>
        <w:ind w:firstLine="480" w:firstLineChars="150"/>
        <w:rPr>
          <w:rFonts w:eastAsia="仿宋_GB2312"/>
          <w:color w:val="000000"/>
          <w:sz w:val="32"/>
          <w:szCs w:val="32"/>
        </w:rPr>
      </w:pPr>
      <w:r>
        <w:rPr>
          <w:rFonts w:hint="eastAsia" w:eastAsia="仿宋_GB2312"/>
          <w:color w:val="000000"/>
          <w:sz w:val="32"/>
          <w:szCs w:val="32"/>
        </w:rPr>
        <w:t>特此证明</w:t>
      </w:r>
    </w:p>
    <w:p>
      <w:pPr>
        <w:spacing w:line="540" w:lineRule="exact"/>
        <w:rPr>
          <w:rFonts w:eastAsia="仿宋_GB2312"/>
          <w:color w:val="000000"/>
          <w:sz w:val="32"/>
          <w:szCs w:val="32"/>
        </w:rPr>
      </w:pPr>
    </w:p>
    <w:p>
      <w:pPr>
        <w:spacing w:line="540" w:lineRule="exact"/>
        <w:jc w:val="left"/>
        <w:rPr>
          <w:rFonts w:eastAsia="仿宋_GB2312"/>
          <w:color w:val="000000"/>
          <w:sz w:val="32"/>
          <w:szCs w:val="32"/>
        </w:rPr>
      </w:pPr>
      <w:r>
        <w:rPr>
          <w:rFonts w:hint="eastAsia" w:eastAsia="仿宋_GB2312"/>
          <w:color w:val="000000"/>
          <w:sz w:val="32"/>
          <w:szCs w:val="32"/>
        </w:rPr>
        <w:t>响应人名称（加盖公章）：</w:t>
      </w:r>
    </w:p>
    <w:p>
      <w:pPr>
        <w:spacing w:line="540" w:lineRule="exact"/>
        <w:jc w:val="left"/>
        <w:rPr>
          <w:rFonts w:eastAsia="仿宋_GB2312"/>
          <w:color w:val="000000"/>
          <w:sz w:val="32"/>
          <w:szCs w:val="32"/>
        </w:rPr>
      </w:pPr>
      <w:r>
        <w:rPr>
          <w:rFonts w:hint="eastAsia" w:eastAsia="仿宋_GB2312"/>
          <w:color w:val="000000"/>
          <w:sz w:val="32"/>
          <w:szCs w:val="32"/>
        </w:rPr>
        <w:t>响应人地址：</w:t>
      </w:r>
    </w:p>
    <w:p>
      <w:pPr>
        <w:spacing w:line="540" w:lineRule="exact"/>
        <w:jc w:val="left"/>
        <w:rPr>
          <w:rFonts w:eastAsia="仿宋_GB2312"/>
          <w:color w:val="000000"/>
          <w:sz w:val="32"/>
          <w:szCs w:val="32"/>
        </w:rPr>
      </w:pPr>
      <w:r>
        <w:rPr>
          <w:rFonts w:hint="eastAsia" w:eastAsia="仿宋_GB2312"/>
          <w:color w:val="000000"/>
          <w:sz w:val="32"/>
          <w:szCs w:val="32"/>
        </w:rPr>
        <w:t>法定代表人（签名或盖私章）：</w:t>
      </w:r>
    </w:p>
    <w:p>
      <w:pPr>
        <w:spacing w:line="540" w:lineRule="exact"/>
        <w:jc w:val="left"/>
        <w:rPr>
          <w:rFonts w:eastAsia="仿宋_GB2312"/>
          <w:color w:val="000000"/>
          <w:sz w:val="32"/>
          <w:szCs w:val="32"/>
        </w:rPr>
      </w:pPr>
      <w:r>
        <w:rPr>
          <w:rFonts w:hint="eastAsia" w:eastAsia="仿宋_GB2312"/>
          <w:color w:val="000000"/>
          <w:sz w:val="32"/>
          <w:szCs w:val="32"/>
        </w:rPr>
        <w:t>职务：</w:t>
      </w:r>
    </w:p>
    <w:p/>
    <w:tbl>
      <w:tblPr>
        <w:tblStyle w:val="9"/>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8516"/>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20" w:hRule="atLeast"/>
        </w:trPr>
        <w:tc>
          <w:tcPr>
            <w:tcW w:w="8516" w:type="dxa"/>
          </w:tcPr>
          <w:p>
            <w:pPr>
              <w:widowControl/>
              <w:spacing w:line="360" w:lineRule="auto"/>
              <w:rPr>
                <w:rFonts w:ascii="仿宋" w:hAnsi="仿宋" w:eastAsia="仿宋"/>
                <w:sz w:val="28"/>
                <w:szCs w:val="28"/>
              </w:rPr>
            </w:pPr>
            <w:r>
              <w:rPr>
                <w:rFonts w:hint="eastAsia" w:ascii="仿宋" w:hAnsi="仿宋" w:eastAsia="仿宋"/>
                <w:b/>
                <w:bCs/>
                <w:sz w:val="28"/>
                <w:szCs w:val="28"/>
              </w:rPr>
              <w:t>（</w:t>
            </w:r>
            <w:r>
              <w:rPr>
                <w:rFonts w:ascii="仿宋" w:hAnsi="仿宋" w:eastAsia="仿宋"/>
                <w:b/>
                <w:bCs/>
                <w:sz w:val="28"/>
                <w:szCs w:val="28"/>
              </w:rPr>
              <w:t>法定代表人身份证复印件</w:t>
            </w:r>
            <w:r>
              <w:rPr>
                <w:rFonts w:hint="eastAsia" w:ascii="仿宋" w:hAnsi="仿宋" w:eastAsia="仿宋"/>
                <w:b/>
                <w:bCs/>
                <w:sz w:val="28"/>
                <w:szCs w:val="28"/>
              </w:rPr>
              <w:t>）</w:t>
            </w:r>
          </w:p>
        </w:tc>
      </w:tr>
    </w:tbl>
    <w:p>
      <w:pPr>
        <w:widowControl/>
        <w:jc w:val="center"/>
        <w:rPr>
          <w:rFonts w:eastAsia="仿宋_GB2312"/>
          <w:color w:val="000000"/>
          <w:sz w:val="32"/>
          <w:szCs w:val="32"/>
        </w:rPr>
      </w:pPr>
      <w:r>
        <w:rPr>
          <w:rFonts w:eastAsia="仿宋_GB2312"/>
          <w:color w:val="000000"/>
          <w:sz w:val="32"/>
          <w:szCs w:val="32"/>
        </w:rPr>
        <w:br w:type="page"/>
      </w:r>
      <w:bookmarkStart w:id="1" w:name="_Toc384752807"/>
    </w:p>
    <w:p>
      <w:pPr>
        <w:pStyle w:val="15"/>
        <w:ind w:firstLine="0" w:firstLineChars="0"/>
        <w:jc w:val="left"/>
        <w:outlineLvl w:val="1"/>
        <w:rPr>
          <w:rFonts w:eastAsia="黑体"/>
          <w:color w:val="000000"/>
          <w:sz w:val="28"/>
          <w:szCs w:val="44"/>
        </w:rPr>
      </w:pPr>
      <w:bookmarkStart w:id="2" w:name="_Hlk40704362"/>
      <w:r>
        <w:rPr>
          <w:rFonts w:hint="eastAsia" w:eastAsia="黑体"/>
          <w:color w:val="000000"/>
          <w:sz w:val="28"/>
          <w:szCs w:val="44"/>
        </w:rPr>
        <w:t>附件</w:t>
      </w:r>
      <w:r>
        <w:rPr>
          <w:rFonts w:hint="eastAsia" w:eastAsia="黑体"/>
          <w:color w:val="000000"/>
          <w:sz w:val="28"/>
          <w:szCs w:val="44"/>
          <w:lang w:val="en-US" w:eastAsia="zh-CN"/>
        </w:rPr>
        <w:t>六</w:t>
      </w:r>
      <w:r>
        <w:rPr>
          <w:rFonts w:hint="eastAsia" w:eastAsia="黑体"/>
          <w:color w:val="000000"/>
          <w:sz w:val="28"/>
          <w:szCs w:val="44"/>
        </w:rPr>
        <w:t xml:space="preserve">  法人授权书</w:t>
      </w:r>
    </w:p>
    <w:p>
      <w:pPr>
        <w:widowControl/>
        <w:spacing w:line="500" w:lineRule="exact"/>
        <w:jc w:val="center"/>
        <w:rPr>
          <w:rFonts w:eastAsia="仿宋_GB2312"/>
          <w:b/>
          <w:color w:val="000000"/>
          <w:sz w:val="32"/>
          <w:szCs w:val="32"/>
        </w:rPr>
      </w:pPr>
    </w:p>
    <w:p>
      <w:pPr>
        <w:widowControl/>
        <w:spacing w:line="500" w:lineRule="exact"/>
        <w:jc w:val="center"/>
        <w:rPr>
          <w:rFonts w:eastAsia="仿宋_GB2312"/>
          <w:color w:val="000000"/>
          <w:sz w:val="32"/>
          <w:szCs w:val="32"/>
        </w:rPr>
      </w:pPr>
      <w:r>
        <w:rPr>
          <w:rFonts w:hint="eastAsia" w:eastAsia="仿宋_GB2312"/>
          <w:b/>
          <w:color w:val="000000"/>
          <w:sz w:val="32"/>
          <w:szCs w:val="32"/>
        </w:rPr>
        <w:t>授权委托书</w:t>
      </w:r>
      <w:bookmarkEnd w:id="1"/>
    </w:p>
    <w:p>
      <w:pPr>
        <w:pStyle w:val="16"/>
        <w:spacing w:line="500" w:lineRule="exact"/>
        <w:ind w:firstLine="0" w:firstLineChars="0"/>
        <w:rPr>
          <w:rFonts w:ascii="Times New Roman" w:hAnsi="Times New Roman"/>
          <w:color w:val="000000"/>
          <w:sz w:val="32"/>
          <w:szCs w:val="32"/>
        </w:rPr>
      </w:pPr>
    </w:p>
    <w:p>
      <w:pPr>
        <w:spacing w:line="500" w:lineRule="exact"/>
        <w:rPr>
          <w:rFonts w:eastAsia="仿宋_GB2312"/>
          <w:color w:val="000000"/>
          <w:sz w:val="32"/>
          <w:szCs w:val="32"/>
        </w:rPr>
      </w:pPr>
      <w:r>
        <w:rPr>
          <w:rFonts w:hint="eastAsia" w:eastAsia="仿宋_GB2312"/>
          <w:sz w:val="32"/>
          <w:szCs w:val="32"/>
        </w:rPr>
        <w:t>东莞市新东欣环保投资有限公司</w:t>
      </w:r>
      <w:r>
        <w:rPr>
          <w:rFonts w:hint="eastAsia" w:eastAsia="仿宋_GB2312"/>
          <w:color w:val="000000"/>
          <w:sz w:val="32"/>
          <w:szCs w:val="32"/>
        </w:rPr>
        <w:t>：</w:t>
      </w:r>
    </w:p>
    <w:p>
      <w:pPr>
        <w:pStyle w:val="16"/>
        <w:spacing w:line="500" w:lineRule="exact"/>
        <w:ind w:firstLine="659"/>
        <w:rPr>
          <w:rFonts w:ascii="Times New Roman" w:hAnsi="Times New Roman"/>
          <w:color w:val="000000"/>
          <w:sz w:val="32"/>
          <w:szCs w:val="32"/>
        </w:rPr>
      </w:pPr>
      <w:r>
        <w:rPr>
          <w:rFonts w:hint="eastAsia" w:ascii="Times New Roman" w:hAnsi="Times New Roman"/>
          <w:color w:val="000000"/>
          <w:sz w:val="32"/>
          <w:szCs w:val="32"/>
        </w:rPr>
        <w:t>本委托书声明：在下面签字的</w:t>
      </w:r>
      <w:r>
        <w:rPr>
          <w:rFonts w:hint="eastAsia" w:ascii="Times New Roman" w:hAnsi="Times New Roman"/>
          <w:color w:val="000000"/>
          <w:sz w:val="32"/>
          <w:szCs w:val="32"/>
          <w:u w:val="single"/>
        </w:rPr>
        <w:t>（填写法定代表人姓名、职务）</w:t>
      </w:r>
      <w:r>
        <w:rPr>
          <w:rFonts w:hint="eastAsia" w:ascii="Times New Roman" w:hAnsi="Times New Roman"/>
          <w:color w:val="000000"/>
          <w:sz w:val="32"/>
          <w:szCs w:val="32"/>
        </w:rPr>
        <w:t>代表</w:t>
      </w:r>
      <w:r>
        <w:rPr>
          <w:rFonts w:hint="eastAsia" w:ascii="Times New Roman" w:hAnsi="Times New Roman"/>
          <w:color w:val="000000"/>
          <w:sz w:val="32"/>
          <w:szCs w:val="32"/>
          <w:u w:val="single"/>
        </w:rPr>
        <w:t>（填写响应人名称）</w:t>
      </w:r>
      <w:r>
        <w:rPr>
          <w:rFonts w:hint="eastAsia" w:ascii="Times New Roman" w:hAnsi="Times New Roman"/>
          <w:color w:val="000000"/>
          <w:sz w:val="32"/>
          <w:szCs w:val="32"/>
        </w:rPr>
        <w:t>委托在下面签字的</w:t>
      </w:r>
      <w:r>
        <w:rPr>
          <w:rFonts w:hint="eastAsia" w:ascii="Times New Roman" w:hAnsi="Times New Roman"/>
          <w:color w:val="000000"/>
          <w:sz w:val="32"/>
          <w:szCs w:val="32"/>
          <w:u w:val="single"/>
        </w:rPr>
        <w:t>（填写受委托人的姓名、职务）</w:t>
      </w:r>
      <w:r>
        <w:rPr>
          <w:rFonts w:hint="eastAsia" w:ascii="Times New Roman" w:hAnsi="Times New Roman"/>
          <w:color w:val="000000"/>
          <w:sz w:val="32"/>
          <w:szCs w:val="32"/>
        </w:rPr>
        <w:t>为本公司的合法代表人，就</w:t>
      </w:r>
      <w:r>
        <w:rPr>
          <w:rFonts w:hint="eastAsia"/>
          <w:color w:val="000000"/>
          <w:sz w:val="32"/>
          <w:szCs w:val="32"/>
          <w:u w:val="single"/>
        </w:rPr>
        <w:t>东莞市新东欣环保投资有限公司焚烧车间脚手架包年搭建服务项目（重新采购）</w:t>
      </w:r>
      <w:r>
        <w:rPr>
          <w:rFonts w:hint="eastAsia" w:ascii="Times New Roman" w:hAnsi="Times New Roman"/>
          <w:color w:val="000000"/>
          <w:sz w:val="32"/>
          <w:szCs w:val="32"/>
        </w:rPr>
        <w:t>等相关服务的谈判和合同的执行，以我方的名义处理一切与之有关的事宜（相关身份证复印件须附后）。</w:t>
      </w:r>
    </w:p>
    <w:p>
      <w:pPr>
        <w:pStyle w:val="16"/>
        <w:spacing w:line="500" w:lineRule="exact"/>
        <w:ind w:firstLine="659"/>
        <w:rPr>
          <w:rFonts w:ascii="Times New Roman" w:hAnsi="Times New Roman"/>
          <w:color w:val="000000"/>
          <w:sz w:val="32"/>
          <w:szCs w:val="32"/>
        </w:rPr>
      </w:pPr>
      <w:r>
        <w:rPr>
          <w:rFonts w:hint="eastAsia" w:ascii="Times New Roman" w:hAnsi="Times New Roman"/>
          <w:color w:val="000000"/>
          <w:sz w:val="32"/>
          <w:szCs w:val="32"/>
        </w:rPr>
        <w:t>本委托书于年月日至年月日签字生效，有效期与询价有效期一致，特此声明。</w:t>
      </w:r>
    </w:p>
    <w:p>
      <w:pPr>
        <w:pStyle w:val="16"/>
        <w:spacing w:line="500" w:lineRule="exact"/>
        <w:ind w:firstLine="659"/>
        <w:rPr>
          <w:rFonts w:ascii="Times New Roman" w:hAnsi="Times New Roman"/>
          <w:color w:val="000000"/>
          <w:sz w:val="32"/>
          <w:szCs w:val="32"/>
        </w:rPr>
      </w:pPr>
    </w:p>
    <w:p>
      <w:pPr>
        <w:pStyle w:val="16"/>
        <w:adjustRightInd w:val="0"/>
        <w:spacing w:line="500" w:lineRule="exact"/>
        <w:ind w:firstLine="640" w:firstLineChars="200"/>
        <w:jc w:val="left"/>
        <w:rPr>
          <w:rFonts w:ascii="Times New Roman" w:hAnsi="Times New Roman"/>
          <w:color w:val="000000"/>
          <w:sz w:val="32"/>
          <w:szCs w:val="32"/>
        </w:rPr>
      </w:pPr>
      <w:r>
        <w:rPr>
          <w:rFonts w:hint="eastAsia" w:ascii="Times New Roman" w:hAnsi="Times New Roman"/>
          <w:color w:val="000000"/>
          <w:sz w:val="32"/>
          <w:szCs w:val="32"/>
        </w:rPr>
        <w:t>响应人名称（加盖公章）：</w:t>
      </w:r>
    </w:p>
    <w:p>
      <w:pPr>
        <w:pStyle w:val="16"/>
        <w:adjustRightInd w:val="0"/>
        <w:spacing w:line="500" w:lineRule="exact"/>
        <w:ind w:firstLine="640" w:firstLineChars="200"/>
        <w:jc w:val="left"/>
        <w:rPr>
          <w:rFonts w:ascii="Times New Roman" w:hAnsi="Times New Roman"/>
          <w:color w:val="000000"/>
          <w:sz w:val="32"/>
          <w:szCs w:val="32"/>
        </w:rPr>
      </w:pPr>
      <w:r>
        <w:rPr>
          <w:rFonts w:hint="eastAsia" w:ascii="Times New Roman" w:hAnsi="Times New Roman"/>
          <w:color w:val="000000"/>
          <w:sz w:val="32"/>
          <w:szCs w:val="32"/>
        </w:rPr>
        <w:t>法定代表人（签字或盖章）：</w:t>
      </w:r>
    </w:p>
    <w:p>
      <w:pPr>
        <w:pStyle w:val="16"/>
        <w:adjustRightInd w:val="0"/>
        <w:spacing w:line="500" w:lineRule="exact"/>
        <w:ind w:firstLine="640" w:firstLineChars="200"/>
        <w:jc w:val="left"/>
        <w:rPr>
          <w:rFonts w:ascii="Times New Roman" w:hAnsi="Times New Roman"/>
          <w:color w:val="000000"/>
          <w:sz w:val="32"/>
          <w:szCs w:val="32"/>
        </w:rPr>
      </w:pPr>
      <w:r>
        <w:rPr>
          <w:rFonts w:hint="eastAsia" w:ascii="Times New Roman" w:hAnsi="Times New Roman"/>
          <w:color w:val="000000"/>
          <w:sz w:val="32"/>
          <w:szCs w:val="32"/>
        </w:rPr>
        <w:t>职务：</w:t>
      </w:r>
    </w:p>
    <w:p>
      <w:pPr>
        <w:pStyle w:val="16"/>
        <w:adjustRightInd w:val="0"/>
        <w:spacing w:line="500" w:lineRule="exact"/>
        <w:ind w:firstLine="640" w:firstLineChars="200"/>
        <w:jc w:val="left"/>
        <w:rPr>
          <w:rFonts w:ascii="Times New Roman" w:hAnsi="Times New Roman"/>
          <w:color w:val="000000"/>
          <w:sz w:val="32"/>
          <w:szCs w:val="32"/>
        </w:rPr>
      </w:pPr>
      <w:r>
        <w:rPr>
          <w:rFonts w:hint="eastAsia" w:ascii="Times New Roman" w:hAnsi="Times New Roman"/>
          <w:color w:val="000000"/>
          <w:sz w:val="32"/>
          <w:szCs w:val="32"/>
        </w:rPr>
        <w:t>受委托人（签字或盖章）：</w:t>
      </w:r>
    </w:p>
    <w:p>
      <w:pPr>
        <w:pStyle w:val="16"/>
        <w:adjustRightInd w:val="0"/>
        <w:spacing w:line="500" w:lineRule="exact"/>
        <w:ind w:firstLine="640" w:firstLineChars="200"/>
        <w:jc w:val="left"/>
        <w:rPr>
          <w:rFonts w:ascii="Times New Roman" w:hAnsi="Times New Roman"/>
          <w:color w:val="000000"/>
          <w:sz w:val="32"/>
          <w:szCs w:val="32"/>
        </w:rPr>
      </w:pPr>
      <w:r>
        <w:rPr>
          <w:rFonts w:hint="eastAsia" w:ascii="Times New Roman" w:hAnsi="Times New Roman"/>
          <w:color w:val="000000"/>
          <w:sz w:val="32"/>
          <w:szCs w:val="32"/>
        </w:rPr>
        <w:t>职务：</w:t>
      </w:r>
    </w:p>
    <w:p>
      <w:pPr>
        <w:pStyle w:val="16"/>
        <w:adjustRightInd w:val="0"/>
        <w:spacing w:line="500" w:lineRule="exact"/>
        <w:ind w:firstLine="640" w:firstLineChars="200"/>
        <w:jc w:val="left"/>
        <w:rPr>
          <w:rFonts w:ascii="Times New Roman" w:hAnsi="Times New Roman"/>
          <w:color w:val="000000"/>
          <w:sz w:val="32"/>
          <w:szCs w:val="32"/>
        </w:rPr>
      </w:pPr>
      <w:r>
        <w:rPr>
          <w:rFonts w:hint="eastAsia" w:ascii="Times New Roman" w:hAnsi="Times New Roman"/>
          <w:color w:val="000000"/>
          <w:sz w:val="32"/>
          <w:szCs w:val="32"/>
        </w:rPr>
        <w:t>日期：</w:t>
      </w:r>
    </w:p>
    <w:p>
      <w:pPr>
        <w:pStyle w:val="16"/>
        <w:spacing w:line="500" w:lineRule="exact"/>
        <w:ind w:firstLine="0" w:firstLineChars="0"/>
        <w:jc w:val="left"/>
        <w:rPr>
          <w:rFonts w:ascii="Times New Roman" w:hAnsi="Times New Roman"/>
          <w:color w:val="000000"/>
          <w:sz w:val="28"/>
          <w:szCs w:val="28"/>
        </w:rPr>
      </w:pPr>
    </w:p>
    <w:tbl>
      <w:tblPr>
        <w:tblStyle w:val="9"/>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8516"/>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503" w:hRule="atLeast"/>
        </w:trPr>
        <w:tc>
          <w:tcPr>
            <w:tcW w:w="8516" w:type="dxa"/>
          </w:tcPr>
          <w:p>
            <w:pPr>
              <w:widowControl/>
              <w:spacing w:line="360" w:lineRule="auto"/>
              <w:rPr>
                <w:rFonts w:ascii="仿宋" w:hAnsi="仿宋" w:eastAsia="仿宋"/>
                <w:sz w:val="28"/>
                <w:szCs w:val="28"/>
              </w:rPr>
            </w:pPr>
            <w:r>
              <w:rPr>
                <w:rFonts w:hint="eastAsia" w:ascii="仿宋" w:hAnsi="仿宋" w:eastAsia="仿宋"/>
                <w:b/>
                <w:bCs/>
                <w:sz w:val="28"/>
                <w:szCs w:val="28"/>
              </w:rPr>
              <w:t>（</w:t>
            </w:r>
            <w:r>
              <w:rPr>
                <w:rFonts w:ascii="仿宋" w:hAnsi="仿宋" w:eastAsia="仿宋"/>
                <w:b/>
                <w:bCs/>
                <w:sz w:val="28"/>
                <w:szCs w:val="28"/>
              </w:rPr>
              <w:t>受委托人身份证复印件</w:t>
            </w:r>
            <w:r>
              <w:rPr>
                <w:rFonts w:hint="eastAsia" w:ascii="仿宋" w:hAnsi="仿宋" w:eastAsia="仿宋"/>
                <w:b/>
                <w:bCs/>
                <w:sz w:val="28"/>
                <w:szCs w:val="28"/>
              </w:rPr>
              <w:t>）</w:t>
            </w:r>
          </w:p>
        </w:tc>
      </w:tr>
      <w:bookmarkEnd w:id="2"/>
    </w:tbl>
    <w:p>
      <w:pPr>
        <w:pStyle w:val="15"/>
        <w:ind w:firstLine="0" w:firstLineChars="0"/>
        <w:jc w:val="left"/>
        <w:outlineLvl w:val="1"/>
        <w:rPr>
          <w:rFonts w:eastAsia="黑体"/>
          <w:color w:val="000000"/>
          <w:sz w:val="28"/>
          <w:szCs w:val="44"/>
        </w:rPr>
      </w:pPr>
      <w:r>
        <w:rPr>
          <w:color w:val="000000"/>
          <w:sz w:val="32"/>
          <w:szCs w:val="32"/>
        </w:rPr>
        <w:br w:type="page"/>
      </w:r>
      <w:r>
        <w:rPr>
          <w:rFonts w:hint="eastAsia" w:eastAsia="黑体"/>
          <w:color w:val="000000"/>
          <w:sz w:val="28"/>
          <w:szCs w:val="44"/>
        </w:rPr>
        <w:t>附件</w:t>
      </w:r>
      <w:r>
        <w:rPr>
          <w:rFonts w:hint="eastAsia" w:eastAsia="黑体"/>
          <w:color w:val="000000"/>
          <w:sz w:val="28"/>
          <w:szCs w:val="44"/>
          <w:lang w:val="en-US" w:eastAsia="zh-CN"/>
        </w:rPr>
        <w:t>七</w:t>
      </w:r>
      <w:r>
        <w:rPr>
          <w:rFonts w:hint="eastAsia" w:eastAsia="黑体"/>
          <w:color w:val="000000"/>
          <w:sz w:val="28"/>
          <w:szCs w:val="44"/>
        </w:rPr>
        <w:t xml:space="preserve">  投标人未到场声明</w:t>
      </w:r>
    </w:p>
    <w:p>
      <w:pPr>
        <w:pStyle w:val="15"/>
        <w:ind w:firstLine="0" w:firstLineChars="0"/>
        <w:jc w:val="center"/>
        <w:outlineLvl w:val="1"/>
        <w:rPr>
          <w:rFonts w:eastAsia="仿宋_GB2312"/>
          <w:b/>
          <w:sz w:val="32"/>
          <w:szCs w:val="32"/>
        </w:rPr>
      </w:pPr>
      <w:r>
        <w:rPr>
          <w:rFonts w:ascii="仿宋_GB2312" w:eastAsia="仿宋_GB2312"/>
          <w:b/>
          <w:sz w:val="32"/>
          <w:szCs w:val="32"/>
        </w:rPr>
        <w:t>投标人未到场声明</w:t>
      </w:r>
    </w:p>
    <w:p>
      <w:pPr>
        <w:rPr>
          <w:rFonts w:eastAsia="仿宋_GB2312"/>
          <w:color w:val="000000"/>
          <w:sz w:val="32"/>
          <w:szCs w:val="32"/>
        </w:rPr>
      </w:pPr>
      <w:r>
        <w:rPr>
          <w:rFonts w:hint="eastAsia" w:eastAsia="仿宋_GB2312"/>
          <w:sz w:val="32"/>
          <w:szCs w:val="32"/>
        </w:rPr>
        <w:t>东莞市新东欣环保投资有限公司</w:t>
      </w:r>
      <w:r>
        <w:rPr>
          <w:rFonts w:hint="eastAsia" w:eastAsia="仿宋_GB2312"/>
          <w:color w:val="000000"/>
          <w:sz w:val="32"/>
          <w:szCs w:val="32"/>
        </w:rPr>
        <w:t>：</w:t>
      </w:r>
    </w:p>
    <w:p>
      <w:pPr>
        <w:pStyle w:val="16"/>
        <w:ind w:firstLine="659"/>
        <w:rPr>
          <w:rFonts w:ascii="Times New Roman" w:hAnsi="Times New Roman"/>
          <w:color w:val="000000"/>
          <w:sz w:val="32"/>
          <w:szCs w:val="32"/>
        </w:rPr>
      </w:pPr>
      <w:r>
        <w:rPr>
          <w:rFonts w:hint="eastAsia" w:ascii="Times New Roman" w:hAnsi="Times New Roman"/>
          <w:color w:val="000000"/>
          <w:sz w:val="32"/>
          <w:szCs w:val="32"/>
        </w:rPr>
        <w:t>我司就参加</w:t>
      </w:r>
      <w:r>
        <w:rPr>
          <w:rFonts w:hint="eastAsia" w:ascii="Times New Roman" w:hAnsi="Times New Roman"/>
          <w:color w:val="000000"/>
          <w:sz w:val="32"/>
          <w:szCs w:val="32"/>
          <w:u w:val="single"/>
        </w:rPr>
        <w:t>东莞市新东欣环保投资有限公司焚烧车间脚手架包年搭建服务项目（重新采购）</w:t>
      </w:r>
      <w:r>
        <w:rPr>
          <w:rFonts w:hint="eastAsia" w:ascii="Times New Roman" w:hAnsi="Times New Roman"/>
          <w:color w:val="000000"/>
          <w:sz w:val="32"/>
          <w:szCs w:val="32"/>
        </w:rPr>
        <w:t>，作出郑重说明：</w:t>
      </w:r>
    </w:p>
    <w:p>
      <w:pPr>
        <w:pStyle w:val="16"/>
        <w:ind w:firstLine="659"/>
        <w:rPr>
          <w:rFonts w:ascii="Times New Roman" w:hAnsi="Times New Roman"/>
          <w:color w:val="000000"/>
          <w:sz w:val="32"/>
          <w:szCs w:val="32"/>
        </w:rPr>
      </w:pPr>
      <w:r>
        <w:rPr>
          <w:rFonts w:hint="eastAsia" w:ascii="Times New Roman" w:hAnsi="Times New Roman"/>
          <w:color w:val="000000"/>
          <w:sz w:val="32"/>
          <w:szCs w:val="32"/>
        </w:rPr>
        <w:t>我司保证投标资格审查材料及其后提供的一切材料都是真实的；</w:t>
      </w:r>
    </w:p>
    <w:p>
      <w:pPr>
        <w:pStyle w:val="16"/>
        <w:ind w:firstLine="659"/>
        <w:rPr>
          <w:rFonts w:ascii="Times New Roman" w:hAnsi="Times New Roman"/>
          <w:color w:val="000000"/>
          <w:sz w:val="32"/>
          <w:szCs w:val="32"/>
        </w:rPr>
      </w:pPr>
      <w:r>
        <w:rPr>
          <w:rFonts w:hint="eastAsia" w:ascii="Times New Roman" w:hAnsi="Times New Roman"/>
          <w:color w:val="000000"/>
          <w:sz w:val="32"/>
          <w:szCs w:val="32"/>
        </w:rPr>
        <w:t>我司承诺未能参加开标工作皆我司原因导致，我司对开标结果不存在任何异议。</w:t>
      </w:r>
    </w:p>
    <w:p>
      <w:pPr>
        <w:pStyle w:val="16"/>
        <w:ind w:firstLine="0" w:firstLineChars="0"/>
        <w:jc w:val="left"/>
        <w:rPr>
          <w:rFonts w:ascii="Times New Roman" w:hAnsi="Times New Roman"/>
          <w:color w:val="000000"/>
          <w:sz w:val="32"/>
          <w:szCs w:val="32"/>
        </w:rPr>
      </w:pPr>
    </w:p>
    <w:p>
      <w:pPr>
        <w:jc w:val="left"/>
        <w:rPr>
          <w:rFonts w:eastAsia="仿宋"/>
          <w:color w:val="000000"/>
          <w:sz w:val="32"/>
          <w:szCs w:val="32"/>
        </w:rPr>
      </w:pPr>
    </w:p>
    <w:p>
      <w:pPr>
        <w:spacing w:line="360" w:lineRule="auto"/>
        <w:ind w:firstLine="640" w:firstLineChars="200"/>
        <w:rPr>
          <w:rFonts w:eastAsia="仿宋_GB2312"/>
          <w:sz w:val="32"/>
          <w:szCs w:val="32"/>
        </w:rPr>
      </w:pPr>
      <w:r>
        <w:rPr>
          <w:rFonts w:hint="eastAsia" w:eastAsia="仿宋_GB2312"/>
          <w:sz w:val="32"/>
          <w:szCs w:val="32"/>
        </w:rPr>
        <w:t>报价人名称（加盖公章）：</w:t>
      </w:r>
    </w:p>
    <w:p>
      <w:pPr>
        <w:spacing w:line="360" w:lineRule="auto"/>
        <w:ind w:firstLine="640" w:firstLineChars="200"/>
        <w:rPr>
          <w:rFonts w:eastAsia="仿宋_GB2312"/>
          <w:sz w:val="32"/>
          <w:szCs w:val="32"/>
        </w:rPr>
      </w:pPr>
      <w:r>
        <w:rPr>
          <w:rFonts w:hint="eastAsia" w:eastAsia="仿宋_GB2312"/>
          <w:sz w:val="32"/>
          <w:szCs w:val="32"/>
        </w:rPr>
        <w:t>法定代表人（签字或盖章）：</w:t>
      </w:r>
    </w:p>
    <w:p>
      <w:pPr>
        <w:spacing w:line="360" w:lineRule="auto"/>
        <w:ind w:firstLine="640" w:firstLineChars="200"/>
        <w:rPr>
          <w:rFonts w:eastAsia="仿宋_GB2312"/>
          <w:sz w:val="32"/>
          <w:szCs w:val="32"/>
        </w:rPr>
      </w:pPr>
      <w:r>
        <w:rPr>
          <w:rFonts w:hint="eastAsia" w:eastAsia="仿宋_GB2312"/>
          <w:sz w:val="32"/>
          <w:szCs w:val="32"/>
        </w:rPr>
        <w:t>日期：</w:t>
      </w:r>
    </w:p>
    <w:p>
      <w:pPr>
        <w:pStyle w:val="16"/>
        <w:ind w:firstLine="0" w:firstLineChars="0"/>
        <w:jc w:val="left"/>
        <w:rPr>
          <w:rFonts w:ascii="Times New Roman" w:hAnsi="Times New Roman"/>
          <w:color w:val="000000"/>
          <w:sz w:val="32"/>
          <w:szCs w:val="32"/>
        </w:rPr>
      </w:pPr>
    </w:p>
    <w:p>
      <w:pPr>
        <w:rPr>
          <w:color w:val="000000"/>
          <w:sz w:val="32"/>
          <w:szCs w:val="32"/>
        </w:rPr>
      </w:pPr>
      <w:r>
        <w:rPr>
          <w:color w:val="000000"/>
          <w:sz w:val="32"/>
          <w:szCs w:val="32"/>
        </w:rPr>
        <w:br w:type="page"/>
      </w:r>
    </w:p>
    <w:p>
      <w:pPr>
        <w:pStyle w:val="15"/>
        <w:ind w:firstLine="0" w:firstLineChars="0"/>
        <w:jc w:val="left"/>
        <w:outlineLvl w:val="1"/>
        <w:rPr>
          <w:rFonts w:eastAsia="黑体"/>
          <w:color w:val="000000"/>
          <w:sz w:val="28"/>
          <w:szCs w:val="44"/>
        </w:rPr>
      </w:pPr>
      <w:r>
        <w:rPr>
          <w:rFonts w:hint="eastAsia" w:eastAsia="黑体"/>
          <w:color w:val="000000"/>
          <w:sz w:val="28"/>
          <w:szCs w:val="44"/>
        </w:rPr>
        <w:t>附件</w:t>
      </w:r>
      <w:r>
        <w:rPr>
          <w:rFonts w:hint="eastAsia" w:eastAsia="黑体"/>
          <w:color w:val="000000"/>
          <w:sz w:val="28"/>
          <w:szCs w:val="44"/>
          <w:lang w:val="en-US" w:eastAsia="zh-CN"/>
        </w:rPr>
        <w:t>八</w:t>
      </w:r>
      <w:r>
        <w:rPr>
          <w:rFonts w:hint="eastAsia" w:eastAsia="黑体"/>
          <w:color w:val="000000"/>
          <w:sz w:val="28"/>
          <w:szCs w:val="44"/>
        </w:rPr>
        <w:t xml:space="preserve">  报价保证金汇入情况说明</w:t>
      </w:r>
    </w:p>
    <w:p>
      <w:pPr>
        <w:widowControl/>
        <w:spacing w:line="360" w:lineRule="auto"/>
        <w:jc w:val="center"/>
        <w:rPr>
          <w:rFonts w:ascii="仿宋" w:hAnsi="仿宋" w:eastAsia="仿宋" w:cs="仿宋"/>
          <w:b/>
          <w:bCs/>
          <w:szCs w:val="32"/>
        </w:rPr>
      </w:pPr>
      <w:bookmarkStart w:id="3" w:name="_Toc28801"/>
      <w:bookmarkStart w:id="4" w:name="_Toc5428"/>
      <w:bookmarkStart w:id="5" w:name="_Toc32088"/>
      <w:bookmarkStart w:id="6" w:name="_Toc30323"/>
      <w:bookmarkStart w:id="7" w:name="_Toc10037"/>
      <w:bookmarkStart w:id="8" w:name="_Toc3118"/>
      <w:bookmarkStart w:id="9" w:name="_Toc1367"/>
      <w:bookmarkStart w:id="10" w:name="_Toc30346"/>
      <w:bookmarkStart w:id="11" w:name="_Toc3217"/>
      <w:bookmarkStart w:id="12" w:name="_Toc12220"/>
      <w:r>
        <w:rPr>
          <w:rFonts w:hint="eastAsia" w:ascii="仿宋" w:hAnsi="仿宋" w:eastAsia="仿宋" w:cs="仿宋"/>
          <w:b/>
          <w:bCs/>
          <w:szCs w:val="32"/>
        </w:rPr>
        <w:t>报价保证金汇入情况说明</w:t>
      </w:r>
      <w:bookmarkEnd w:id="3"/>
      <w:bookmarkEnd w:id="4"/>
      <w:bookmarkEnd w:id="5"/>
      <w:bookmarkEnd w:id="6"/>
      <w:bookmarkEnd w:id="7"/>
      <w:bookmarkEnd w:id="8"/>
      <w:bookmarkEnd w:id="9"/>
      <w:bookmarkEnd w:id="10"/>
      <w:bookmarkEnd w:id="11"/>
      <w:bookmarkEnd w:id="12"/>
    </w:p>
    <w:p>
      <w:pPr>
        <w:spacing w:line="500" w:lineRule="exact"/>
        <w:rPr>
          <w:rFonts w:ascii="仿宋" w:hAnsi="仿宋" w:eastAsia="仿宋" w:cs="仿宋"/>
          <w:b/>
          <w:sz w:val="24"/>
          <w:szCs w:val="24"/>
        </w:rPr>
      </w:pPr>
      <w:r>
        <w:rPr>
          <w:rFonts w:hint="eastAsia" w:ascii="仿宋" w:hAnsi="仿宋" w:eastAsia="仿宋" w:cs="仿宋"/>
          <w:b/>
          <w:sz w:val="24"/>
          <w:szCs w:val="24"/>
        </w:rPr>
        <w:t xml:space="preserve">东莞市新东欣环保投资有限公司： </w:t>
      </w:r>
    </w:p>
    <w:p>
      <w:pPr>
        <w:spacing w:line="500" w:lineRule="exact"/>
        <w:ind w:firstLine="480"/>
        <w:rPr>
          <w:rFonts w:ascii="仿宋" w:hAnsi="仿宋" w:eastAsia="仿宋" w:cs="仿宋"/>
          <w:sz w:val="24"/>
          <w:szCs w:val="24"/>
        </w:rPr>
      </w:pPr>
      <w:r>
        <w:rPr>
          <w:rFonts w:hint="eastAsia" w:ascii="仿宋" w:hAnsi="仿宋" w:eastAsia="仿宋" w:cs="仿宋"/>
          <w:sz w:val="24"/>
          <w:szCs w:val="24"/>
        </w:rPr>
        <w:t>本单位已按</w:t>
      </w:r>
      <w:r>
        <w:rPr>
          <w:rFonts w:hint="eastAsia" w:ascii="仿宋" w:hAnsi="仿宋" w:eastAsia="仿宋" w:cs="仿宋"/>
          <w:sz w:val="24"/>
          <w:szCs w:val="24"/>
          <w:u w:val="single"/>
        </w:rPr>
        <w:t xml:space="preserve"> 东莞市新东欣环保投资有限公司焚烧车间脚手架包年搭建服务项目（重新采购）（</w:t>
      </w:r>
      <w:r>
        <w:rPr>
          <w:rFonts w:hint="eastAsia" w:ascii="仿宋" w:hAnsi="仿宋" w:eastAsia="仿宋" w:cs="仿宋"/>
          <w:sz w:val="24"/>
          <w:szCs w:val="24"/>
          <w:u w:val="single"/>
          <w:lang w:val="zh-CN"/>
        </w:rPr>
        <w:t>项目名称）</w:t>
      </w:r>
      <w:r>
        <w:rPr>
          <w:rFonts w:hint="eastAsia" w:ascii="仿宋" w:hAnsi="仿宋" w:eastAsia="仿宋" w:cs="仿宋"/>
          <w:sz w:val="24"/>
          <w:szCs w:val="24"/>
        </w:rPr>
        <w:t>的采购文件要求，于</w:t>
      </w:r>
      <w:r>
        <w:rPr>
          <w:rFonts w:hint="eastAsia" w:ascii="仿宋" w:hAnsi="仿宋" w:eastAsia="仿宋" w:cs="仿宋"/>
          <w:sz w:val="24"/>
          <w:szCs w:val="24"/>
          <w:u w:val="single"/>
        </w:rPr>
        <w:t xml:space="preserve">    </w:t>
      </w:r>
      <w:r>
        <w:rPr>
          <w:rFonts w:hint="eastAsia" w:ascii="仿宋" w:hAnsi="仿宋" w:eastAsia="仿宋" w:cs="仿宋"/>
          <w:sz w:val="24"/>
          <w:szCs w:val="24"/>
        </w:rPr>
        <w:t>年</w:t>
      </w:r>
      <w:r>
        <w:rPr>
          <w:rFonts w:hint="eastAsia" w:ascii="仿宋" w:hAnsi="仿宋" w:eastAsia="仿宋" w:cs="仿宋"/>
          <w:sz w:val="24"/>
          <w:szCs w:val="24"/>
          <w:u w:val="single"/>
        </w:rPr>
        <w:t xml:space="preserve">    </w:t>
      </w:r>
      <w:r>
        <w:rPr>
          <w:rFonts w:hint="eastAsia" w:ascii="仿宋" w:hAnsi="仿宋" w:eastAsia="仿宋" w:cs="仿宋"/>
          <w:sz w:val="24"/>
          <w:szCs w:val="24"/>
        </w:rPr>
        <w:t>月</w:t>
      </w:r>
      <w:r>
        <w:rPr>
          <w:rFonts w:hint="eastAsia" w:ascii="仿宋" w:hAnsi="仿宋" w:eastAsia="仿宋" w:cs="仿宋"/>
          <w:sz w:val="24"/>
          <w:szCs w:val="24"/>
          <w:u w:val="single"/>
        </w:rPr>
        <w:t xml:space="preserve">    </w:t>
      </w:r>
      <w:r>
        <w:rPr>
          <w:rFonts w:hint="eastAsia" w:ascii="仿宋" w:hAnsi="仿宋" w:eastAsia="仿宋" w:cs="仿宋"/>
          <w:sz w:val="24"/>
          <w:szCs w:val="24"/>
        </w:rPr>
        <w:t>日前以</w:t>
      </w:r>
      <w:r>
        <w:rPr>
          <w:rFonts w:hint="eastAsia" w:ascii="仿宋" w:hAnsi="仿宋" w:eastAsia="仿宋" w:cs="仿宋"/>
          <w:sz w:val="24"/>
          <w:szCs w:val="24"/>
          <w:u w:val="single"/>
        </w:rPr>
        <w:t xml:space="preserve">    （付款形式）  </w:t>
      </w:r>
      <w:r>
        <w:rPr>
          <w:rFonts w:hint="eastAsia" w:ascii="仿宋" w:hAnsi="仿宋" w:eastAsia="仿宋" w:cs="仿宋"/>
          <w:sz w:val="24"/>
          <w:szCs w:val="24"/>
        </w:rPr>
        <w:t>方式汇入指定帐户（帐户名称：</w:t>
      </w:r>
      <w:r>
        <w:rPr>
          <w:rFonts w:hint="eastAsia" w:ascii="仿宋" w:hAnsi="仿宋" w:eastAsia="仿宋" w:cs="仿宋"/>
          <w:sz w:val="24"/>
          <w:szCs w:val="24"/>
          <w:u w:val="single"/>
        </w:rPr>
        <w:t xml:space="preserve">             </w:t>
      </w:r>
      <w:r>
        <w:rPr>
          <w:rFonts w:hint="eastAsia" w:ascii="仿宋" w:hAnsi="仿宋" w:eastAsia="仿宋" w:cs="仿宋"/>
          <w:sz w:val="24"/>
          <w:szCs w:val="24"/>
        </w:rPr>
        <w:t xml:space="preserve">，帐号 </w:t>
      </w:r>
      <w:r>
        <w:rPr>
          <w:rFonts w:hint="eastAsia" w:ascii="仿宋" w:hAnsi="仿宋" w:eastAsia="仿宋" w:cs="仿宋"/>
          <w:sz w:val="24"/>
          <w:szCs w:val="24"/>
          <w:u w:val="single"/>
        </w:rPr>
        <w:t xml:space="preserve">            </w:t>
      </w:r>
      <w:r>
        <w:rPr>
          <w:rFonts w:hint="eastAsia" w:ascii="仿宋" w:hAnsi="仿宋" w:eastAsia="仿宋" w:cs="仿宋"/>
          <w:sz w:val="24"/>
          <w:szCs w:val="24"/>
        </w:rPr>
        <w:t xml:space="preserve"> ,开户银行：</w:t>
      </w:r>
      <w:r>
        <w:rPr>
          <w:rFonts w:hint="eastAsia" w:ascii="仿宋" w:hAnsi="仿宋" w:eastAsia="仿宋" w:cs="仿宋"/>
          <w:sz w:val="24"/>
          <w:szCs w:val="24"/>
          <w:u w:val="single"/>
        </w:rPr>
        <w:t xml:space="preserve">               </w:t>
      </w:r>
      <w:r>
        <w:rPr>
          <w:rFonts w:hint="eastAsia" w:ascii="仿宋" w:hAnsi="仿宋" w:eastAsia="仿宋" w:cs="仿宋"/>
          <w:sz w:val="24"/>
          <w:szCs w:val="24"/>
        </w:rPr>
        <w:t>）。</w:t>
      </w:r>
    </w:p>
    <w:p>
      <w:pPr>
        <w:spacing w:line="500" w:lineRule="exact"/>
        <w:ind w:firstLine="480"/>
        <w:rPr>
          <w:rFonts w:ascii="仿宋" w:hAnsi="仿宋" w:eastAsia="仿宋" w:cs="仿宋"/>
          <w:sz w:val="24"/>
          <w:szCs w:val="24"/>
        </w:rPr>
      </w:pPr>
      <w:r>
        <w:rPr>
          <w:rFonts w:hint="eastAsia" w:ascii="仿宋" w:hAnsi="仿宋" w:eastAsia="仿宋" w:cs="仿宋"/>
          <w:sz w:val="24"/>
          <w:szCs w:val="24"/>
        </w:rPr>
        <w:t>本单位报价保证金的汇款情况：（详见附件－报价保证金进帐单）</w:t>
      </w:r>
    </w:p>
    <w:p>
      <w:pPr>
        <w:spacing w:line="500" w:lineRule="exact"/>
        <w:ind w:firstLine="480"/>
        <w:rPr>
          <w:rFonts w:ascii="仿宋" w:hAnsi="仿宋" w:eastAsia="仿宋" w:cs="仿宋"/>
          <w:sz w:val="24"/>
          <w:szCs w:val="24"/>
        </w:rPr>
      </w:pPr>
      <w:r>
        <w:rPr>
          <w:rFonts w:hint="eastAsia" w:ascii="仿宋" w:hAnsi="仿宋" w:eastAsia="仿宋" w:cs="仿宋"/>
          <w:sz w:val="24"/>
          <w:szCs w:val="24"/>
        </w:rPr>
        <w:t>汇出时间：</w:t>
      </w:r>
      <w:r>
        <w:rPr>
          <w:rFonts w:hint="eastAsia" w:ascii="仿宋" w:hAnsi="仿宋" w:eastAsia="仿宋" w:cs="仿宋"/>
          <w:sz w:val="24"/>
          <w:szCs w:val="24"/>
          <w:u w:val="single"/>
        </w:rPr>
        <w:t xml:space="preserve">    </w:t>
      </w:r>
      <w:r>
        <w:rPr>
          <w:rFonts w:hint="eastAsia" w:ascii="仿宋" w:hAnsi="仿宋" w:eastAsia="仿宋" w:cs="仿宋"/>
          <w:sz w:val="24"/>
          <w:szCs w:val="24"/>
        </w:rPr>
        <w:t>年</w:t>
      </w:r>
      <w:r>
        <w:rPr>
          <w:rFonts w:hint="eastAsia" w:ascii="仿宋" w:hAnsi="仿宋" w:eastAsia="仿宋" w:cs="仿宋"/>
          <w:sz w:val="24"/>
          <w:szCs w:val="24"/>
          <w:u w:val="single"/>
        </w:rPr>
        <w:t xml:space="preserve">    </w:t>
      </w:r>
      <w:r>
        <w:rPr>
          <w:rFonts w:hint="eastAsia" w:ascii="仿宋" w:hAnsi="仿宋" w:eastAsia="仿宋" w:cs="仿宋"/>
          <w:sz w:val="24"/>
          <w:szCs w:val="24"/>
        </w:rPr>
        <w:t>月</w:t>
      </w:r>
      <w:r>
        <w:rPr>
          <w:rFonts w:hint="eastAsia" w:ascii="仿宋" w:hAnsi="仿宋" w:eastAsia="仿宋" w:cs="仿宋"/>
          <w:sz w:val="24"/>
          <w:szCs w:val="24"/>
          <w:u w:val="single"/>
        </w:rPr>
        <w:t xml:space="preserve">    </w:t>
      </w:r>
      <w:r>
        <w:rPr>
          <w:rFonts w:hint="eastAsia" w:ascii="仿宋" w:hAnsi="仿宋" w:eastAsia="仿宋" w:cs="仿宋"/>
          <w:sz w:val="24"/>
          <w:szCs w:val="24"/>
        </w:rPr>
        <w:t>日</w:t>
      </w:r>
    </w:p>
    <w:p>
      <w:pPr>
        <w:spacing w:line="500" w:lineRule="exact"/>
        <w:ind w:firstLine="480"/>
        <w:rPr>
          <w:rFonts w:ascii="仿宋" w:hAnsi="仿宋" w:eastAsia="仿宋" w:cs="仿宋"/>
          <w:sz w:val="24"/>
          <w:szCs w:val="24"/>
        </w:rPr>
      </w:pPr>
      <w:r>
        <w:rPr>
          <w:rFonts w:hint="eastAsia" w:ascii="仿宋" w:hAnsi="仿宋" w:eastAsia="仿宋" w:cs="仿宋"/>
          <w:sz w:val="24"/>
          <w:szCs w:val="24"/>
        </w:rPr>
        <w:t>汇款金额：（大写）人民币</w:t>
      </w:r>
      <w:r>
        <w:rPr>
          <w:rFonts w:hint="eastAsia" w:ascii="仿宋" w:hAnsi="仿宋" w:eastAsia="仿宋" w:cs="仿宋"/>
          <w:sz w:val="24"/>
          <w:szCs w:val="24"/>
          <w:u w:val="single"/>
        </w:rPr>
        <w:t xml:space="preserve">       </w:t>
      </w:r>
      <w:r>
        <w:rPr>
          <w:rFonts w:hint="eastAsia" w:ascii="仿宋" w:hAnsi="仿宋" w:eastAsia="仿宋" w:cs="仿宋"/>
          <w:sz w:val="24"/>
          <w:szCs w:val="24"/>
        </w:rPr>
        <w:t>元（小写：￥</w:t>
      </w:r>
      <w:r>
        <w:rPr>
          <w:rFonts w:hint="eastAsia" w:ascii="仿宋" w:hAnsi="仿宋" w:eastAsia="仿宋" w:cs="仿宋"/>
          <w:sz w:val="24"/>
          <w:szCs w:val="24"/>
          <w:u w:val="single"/>
        </w:rPr>
        <w:t xml:space="preserve">      </w:t>
      </w:r>
      <w:r>
        <w:rPr>
          <w:rFonts w:hint="eastAsia" w:ascii="仿宋" w:hAnsi="仿宋" w:eastAsia="仿宋" w:cs="仿宋"/>
          <w:sz w:val="24"/>
          <w:szCs w:val="24"/>
        </w:rPr>
        <w:t>元）</w:t>
      </w:r>
    </w:p>
    <w:p>
      <w:pPr>
        <w:spacing w:line="500" w:lineRule="exact"/>
        <w:ind w:firstLine="480"/>
        <w:rPr>
          <w:rFonts w:ascii="仿宋" w:hAnsi="仿宋" w:eastAsia="仿宋" w:cs="仿宋"/>
          <w:sz w:val="24"/>
          <w:szCs w:val="24"/>
        </w:rPr>
      </w:pPr>
      <w:r>
        <w:rPr>
          <w:rFonts w:hint="eastAsia" w:ascii="仿宋" w:hAnsi="仿宋" w:eastAsia="仿宋" w:cs="仿宋"/>
          <w:sz w:val="24"/>
          <w:szCs w:val="24"/>
        </w:rPr>
        <w:t>汇款帐户名称：</w:t>
      </w:r>
      <w:r>
        <w:rPr>
          <w:rFonts w:hint="eastAsia" w:ascii="仿宋" w:hAnsi="仿宋" w:eastAsia="仿宋" w:cs="仿宋"/>
          <w:sz w:val="24"/>
          <w:szCs w:val="24"/>
          <w:u w:val="single"/>
        </w:rPr>
        <w:t xml:space="preserve">  （必须是报价时使用的帐户名）   </w:t>
      </w:r>
    </w:p>
    <w:p>
      <w:pPr>
        <w:spacing w:line="500" w:lineRule="exact"/>
        <w:ind w:firstLine="480"/>
        <w:rPr>
          <w:rFonts w:ascii="仿宋" w:hAnsi="仿宋" w:eastAsia="仿宋" w:cs="仿宋"/>
          <w:sz w:val="24"/>
          <w:szCs w:val="24"/>
        </w:rPr>
      </w:pPr>
      <w:r>
        <w:rPr>
          <w:rFonts w:hint="eastAsia" w:ascii="仿宋" w:hAnsi="仿宋" w:eastAsia="仿宋" w:cs="仿宋"/>
          <w:sz w:val="24"/>
          <w:szCs w:val="24"/>
        </w:rPr>
        <w:t>帐    号：</w:t>
      </w:r>
      <w:r>
        <w:rPr>
          <w:rFonts w:hint="eastAsia" w:ascii="仿宋" w:hAnsi="仿宋" w:eastAsia="仿宋" w:cs="仿宋"/>
          <w:sz w:val="24"/>
          <w:szCs w:val="24"/>
          <w:u w:val="single"/>
        </w:rPr>
        <w:t xml:space="preserve">      （必须是报价时使用的帐号）     </w:t>
      </w:r>
    </w:p>
    <w:p>
      <w:pPr>
        <w:spacing w:line="500" w:lineRule="exact"/>
        <w:ind w:firstLine="480"/>
        <w:rPr>
          <w:rFonts w:ascii="仿宋" w:hAnsi="仿宋" w:eastAsia="仿宋" w:cs="仿宋"/>
          <w:sz w:val="24"/>
          <w:szCs w:val="24"/>
        </w:rPr>
      </w:pPr>
      <w:r>
        <w:rPr>
          <w:rFonts w:hint="eastAsia" w:ascii="仿宋" w:hAnsi="仿宋" w:eastAsia="仿宋" w:cs="仿宋"/>
          <w:sz w:val="24"/>
          <w:szCs w:val="24"/>
        </w:rPr>
        <w:t>开户银行：</w:t>
      </w:r>
      <w:r>
        <w:rPr>
          <w:rFonts w:hint="eastAsia" w:ascii="仿宋" w:hAnsi="仿宋" w:eastAsia="仿宋" w:cs="仿宋"/>
          <w:sz w:val="24"/>
          <w:szCs w:val="24"/>
          <w:u w:val="single"/>
        </w:rPr>
        <w:t xml:space="preserve">         省    市                    </w:t>
      </w:r>
    </w:p>
    <w:p>
      <w:pPr>
        <w:spacing w:line="500" w:lineRule="exact"/>
        <w:ind w:firstLine="480"/>
        <w:rPr>
          <w:rFonts w:ascii="仿宋" w:hAnsi="仿宋" w:eastAsia="仿宋" w:cs="仿宋"/>
          <w:sz w:val="24"/>
          <w:szCs w:val="24"/>
        </w:rPr>
      </w:pPr>
      <w:r>
        <w:rPr>
          <w:rFonts w:hint="eastAsia" w:ascii="仿宋" w:hAnsi="仿宋" w:eastAsia="仿宋" w:cs="仿宋"/>
          <w:sz w:val="24"/>
          <w:szCs w:val="24"/>
        </w:rPr>
        <w:t>本单位谨承诺上述资料是正确、真实的，如因上述证明与事实不符导致的一切损失，本单位保证承担赔偿等一切法律责任。</w:t>
      </w:r>
    </w:p>
    <w:p>
      <w:pPr>
        <w:spacing w:line="500" w:lineRule="exact"/>
        <w:ind w:firstLine="480"/>
        <w:rPr>
          <w:rFonts w:ascii="仿宋" w:hAnsi="仿宋" w:eastAsia="仿宋" w:cs="仿宋"/>
          <w:sz w:val="24"/>
          <w:szCs w:val="24"/>
        </w:rPr>
      </w:pPr>
      <w:r>
        <w:rPr>
          <w:rFonts w:hint="eastAsia" w:ascii="仿宋" w:hAnsi="仿宋" w:eastAsia="仿宋" w:cs="仿宋"/>
          <w:sz w:val="24"/>
          <w:szCs w:val="24"/>
        </w:rPr>
        <w:t>报价保证金退回时，请按上述资料退回。</w:t>
      </w:r>
    </w:p>
    <w:p>
      <w:pPr>
        <w:spacing w:line="500" w:lineRule="exact"/>
        <w:ind w:firstLine="480"/>
        <w:rPr>
          <w:rFonts w:ascii="仿宋" w:hAnsi="仿宋" w:eastAsia="仿宋" w:cs="仿宋"/>
          <w:sz w:val="24"/>
          <w:szCs w:val="24"/>
        </w:rPr>
      </w:pPr>
      <w:r>
        <w:rPr>
          <w:rFonts w:hint="eastAsia" w:ascii="仿宋" w:hAnsi="仿宋" w:eastAsia="仿宋" w:cs="仿宋"/>
          <w:sz w:val="24"/>
          <w:szCs w:val="24"/>
        </w:rPr>
        <w:t>（单位公章）</w:t>
      </w:r>
    </w:p>
    <w:p>
      <w:pPr>
        <w:spacing w:line="500" w:lineRule="exact"/>
        <w:ind w:firstLine="480"/>
        <w:rPr>
          <w:rFonts w:ascii="仿宋" w:hAnsi="仿宋" w:eastAsia="仿宋" w:cs="仿宋"/>
          <w:sz w:val="24"/>
          <w:szCs w:val="24"/>
        </w:rPr>
      </w:pPr>
      <w:r>
        <w:rPr>
          <w:rFonts w:hint="eastAsia" w:ascii="仿宋" w:hAnsi="仿宋" w:eastAsia="仿宋" w:cs="仿宋"/>
          <w:sz w:val="24"/>
          <w:szCs w:val="24"/>
        </w:rPr>
        <w:t>年  月  日</w:t>
      </w:r>
    </w:p>
    <w:p>
      <w:pPr>
        <w:spacing w:line="500" w:lineRule="exact"/>
        <w:ind w:firstLine="480"/>
        <w:rPr>
          <w:rFonts w:ascii="仿宋" w:hAnsi="仿宋" w:eastAsia="仿宋" w:cs="仿宋"/>
          <w:sz w:val="24"/>
          <w:szCs w:val="24"/>
        </w:rPr>
      </w:pPr>
      <w:r>
        <w:rPr>
          <w:rFonts w:hint="eastAsia" w:ascii="仿宋" w:hAnsi="仿宋" w:eastAsia="仿宋" w:cs="仿宋"/>
          <w:sz w:val="24"/>
          <w:szCs w:val="24"/>
        </w:rPr>
        <w:t>单位名称：</w:t>
      </w:r>
      <w:r>
        <w:rPr>
          <w:rFonts w:hint="eastAsia" w:ascii="仿宋" w:hAnsi="仿宋" w:eastAsia="仿宋" w:cs="仿宋"/>
          <w:sz w:val="24"/>
          <w:szCs w:val="24"/>
          <w:u w:val="single"/>
        </w:rPr>
        <w:t xml:space="preserve">                   </w:t>
      </w:r>
    </w:p>
    <w:p>
      <w:pPr>
        <w:spacing w:line="500" w:lineRule="exact"/>
        <w:ind w:firstLine="480"/>
        <w:rPr>
          <w:rFonts w:ascii="仿宋" w:hAnsi="仿宋" w:eastAsia="仿宋" w:cs="仿宋"/>
          <w:sz w:val="24"/>
          <w:szCs w:val="24"/>
        </w:rPr>
      </w:pPr>
      <w:r>
        <w:rPr>
          <w:rFonts w:hint="eastAsia" w:ascii="仿宋" w:hAnsi="仿宋" w:eastAsia="仿宋" w:cs="仿宋"/>
          <w:sz w:val="24"/>
          <w:szCs w:val="24"/>
        </w:rPr>
        <w:t>联系人：</w:t>
      </w:r>
      <w:r>
        <w:rPr>
          <w:rFonts w:hint="eastAsia" w:ascii="仿宋" w:hAnsi="仿宋" w:eastAsia="仿宋" w:cs="仿宋"/>
          <w:sz w:val="24"/>
          <w:szCs w:val="24"/>
          <w:u w:val="single"/>
        </w:rPr>
        <w:t xml:space="preserve">                     </w:t>
      </w:r>
    </w:p>
    <w:p>
      <w:pPr>
        <w:spacing w:line="500" w:lineRule="exact"/>
        <w:ind w:firstLine="480"/>
        <w:rPr>
          <w:rFonts w:ascii="仿宋" w:hAnsi="仿宋" w:eastAsia="仿宋" w:cs="仿宋"/>
          <w:sz w:val="24"/>
          <w:szCs w:val="24"/>
        </w:rPr>
      </w:pPr>
      <w:r>
        <w:rPr>
          <w:rFonts w:hint="eastAsia" w:ascii="仿宋" w:hAnsi="仿宋" w:eastAsia="仿宋" w:cs="仿宋"/>
          <w:sz w:val="24"/>
          <w:szCs w:val="24"/>
        </w:rPr>
        <w:t>单位电话：</w:t>
      </w:r>
      <w:r>
        <w:rPr>
          <w:rFonts w:hint="eastAsia" w:ascii="仿宋" w:hAnsi="仿宋" w:eastAsia="仿宋" w:cs="仿宋"/>
          <w:sz w:val="24"/>
          <w:szCs w:val="24"/>
          <w:u w:val="single"/>
        </w:rPr>
        <w:t xml:space="preserve">                  </w:t>
      </w:r>
      <w:r>
        <w:rPr>
          <w:rFonts w:hint="eastAsia" w:ascii="仿宋" w:hAnsi="仿宋" w:eastAsia="仿宋" w:cs="仿宋"/>
          <w:sz w:val="24"/>
          <w:szCs w:val="24"/>
        </w:rPr>
        <w:t xml:space="preserve"> </w:t>
      </w:r>
    </w:p>
    <w:p>
      <w:pPr>
        <w:spacing w:line="500" w:lineRule="exact"/>
        <w:ind w:firstLine="480"/>
        <w:rPr>
          <w:rFonts w:ascii="仿宋" w:hAnsi="仿宋" w:eastAsia="仿宋" w:cs="仿宋"/>
          <w:sz w:val="24"/>
          <w:szCs w:val="24"/>
        </w:rPr>
      </w:pPr>
      <w:r>
        <w:rPr>
          <w:rFonts w:hint="eastAsia" w:ascii="仿宋" w:hAnsi="仿宋" w:eastAsia="仿宋" w:cs="仿宋"/>
          <w:sz w:val="24"/>
          <w:szCs w:val="24"/>
        </w:rPr>
        <w:t>联系人手机：</w:t>
      </w:r>
      <w:r>
        <w:rPr>
          <w:rFonts w:hint="eastAsia" w:ascii="仿宋" w:hAnsi="仿宋" w:eastAsia="仿宋" w:cs="仿宋"/>
          <w:sz w:val="24"/>
          <w:szCs w:val="24"/>
          <w:u w:val="single"/>
        </w:rPr>
        <w:t xml:space="preserve">                </w:t>
      </w:r>
    </w:p>
    <w:p>
      <w:pPr>
        <w:spacing w:line="500" w:lineRule="exact"/>
        <w:ind w:firstLine="480"/>
        <w:rPr>
          <w:rFonts w:ascii="仿宋" w:hAnsi="仿宋" w:eastAsia="仿宋" w:cs="仿宋"/>
          <w:sz w:val="24"/>
          <w:szCs w:val="24"/>
        </w:rPr>
      </w:pPr>
      <w:r>
        <w:rPr>
          <w:rFonts w:hint="eastAsia" w:ascii="仿宋" w:hAnsi="仿宋" w:eastAsia="仿宋" w:cs="仿宋"/>
          <w:sz w:val="24"/>
          <w:szCs w:val="24"/>
        </w:rPr>
        <w:t>附：我方报价保证金汇款凭证</w:t>
      </w:r>
    </w:p>
    <w:tbl>
      <w:tblPr>
        <w:tblStyle w:val="9"/>
        <w:tblW w:w="4942"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901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59" w:hRule="atLeast"/>
        </w:trPr>
        <w:tc>
          <w:tcPr>
            <w:tcW w:w="5000" w:type="pct"/>
            <w:tcBorders>
              <w:top w:val="single" w:color="auto" w:sz="4" w:space="0"/>
              <w:left w:val="single" w:color="auto" w:sz="4" w:space="0"/>
              <w:bottom w:val="single" w:color="auto" w:sz="4" w:space="0"/>
              <w:right w:val="single" w:color="auto" w:sz="4" w:space="0"/>
            </w:tcBorders>
            <w:vAlign w:val="center"/>
          </w:tcPr>
          <w:p>
            <w:pPr>
              <w:tabs>
                <w:tab w:val="left" w:pos="3885"/>
              </w:tabs>
              <w:spacing w:line="360" w:lineRule="auto"/>
              <w:ind w:firstLine="640"/>
              <w:jc w:val="center"/>
              <w:rPr>
                <w:rFonts w:ascii="仿宋" w:hAnsi="仿宋" w:eastAsia="仿宋" w:cs="仿宋"/>
                <w:szCs w:val="21"/>
              </w:rPr>
            </w:pPr>
            <w:r>
              <w:rPr>
                <w:rFonts w:hint="eastAsia" w:ascii="仿宋" w:hAnsi="仿宋" w:eastAsia="仿宋" w:cs="仿宋"/>
                <w:szCs w:val="21"/>
              </w:rPr>
              <w:t>（粘贴汇款单或转账凭证复印件，并在骑缝上加盖公章，或是直接把转账凭证复印到此张纸上）</w:t>
            </w:r>
          </w:p>
        </w:tc>
      </w:tr>
    </w:tbl>
    <w:p>
      <w:pPr>
        <w:pStyle w:val="15"/>
        <w:ind w:firstLine="0" w:firstLineChars="0"/>
        <w:jc w:val="left"/>
        <w:outlineLvl w:val="1"/>
        <w:rPr>
          <w:rFonts w:eastAsia="黑体"/>
          <w:color w:val="000000"/>
          <w:sz w:val="28"/>
          <w:szCs w:val="44"/>
        </w:rPr>
      </w:pPr>
      <w:r>
        <w:rPr>
          <w:rFonts w:eastAsia="黑体"/>
          <w:color w:val="000000"/>
          <w:sz w:val="28"/>
          <w:szCs w:val="44"/>
        </w:rPr>
        <w:br w:type="page"/>
      </w:r>
      <w:r>
        <w:rPr>
          <w:rFonts w:hint="eastAsia" w:eastAsia="黑体"/>
          <w:color w:val="000000"/>
          <w:sz w:val="28"/>
          <w:szCs w:val="44"/>
        </w:rPr>
        <w:t>附件</w:t>
      </w:r>
      <w:r>
        <w:rPr>
          <w:rFonts w:hint="eastAsia" w:eastAsia="黑体"/>
          <w:color w:val="000000"/>
          <w:sz w:val="28"/>
          <w:szCs w:val="44"/>
          <w:lang w:val="en-US" w:eastAsia="zh-CN"/>
        </w:rPr>
        <w:t>九</w:t>
      </w:r>
      <w:r>
        <w:rPr>
          <w:rFonts w:hint="eastAsia" w:eastAsia="黑体"/>
          <w:color w:val="000000"/>
          <w:sz w:val="28"/>
          <w:szCs w:val="44"/>
        </w:rPr>
        <w:t xml:space="preserve">  资格及业绩要求</w:t>
      </w:r>
    </w:p>
    <w:p>
      <w:pPr>
        <w:pStyle w:val="15"/>
        <w:spacing w:line="460" w:lineRule="exact"/>
        <w:ind w:firstLine="560"/>
        <w:rPr>
          <w:rFonts w:eastAsia="黑体"/>
          <w:color w:val="000000"/>
          <w:sz w:val="28"/>
          <w:szCs w:val="44"/>
        </w:rPr>
      </w:pPr>
      <w:r>
        <w:rPr>
          <w:rFonts w:hint="eastAsia" w:eastAsia="黑体"/>
          <w:color w:val="000000"/>
          <w:sz w:val="28"/>
          <w:szCs w:val="44"/>
        </w:rPr>
        <w:t>（一）资格要求</w:t>
      </w:r>
    </w:p>
    <w:p>
      <w:pPr>
        <w:spacing w:line="460" w:lineRule="exact"/>
        <w:ind w:firstLine="640" w:firstLineChars="200"/>
        <w:rPr>
          <w:rFonts w:ascii="仿宋_GB2312" w:hAnsi="仿宋_GB2312" w:eastAsia="仿宋_GB2312" w:cs="仿宋_GB2312"/>
          <w:sz w:val="32"/>
          <w:szCs w:val="32"/>
        </w:rPr>
      </w:pPr>
      <w:r>
        <w:rPr>
          <w:rFonts w:hint="eastAsia" w:ascii="仿宋_GB2312" w:hAnsi="仿宋_GB2312" w:eastAsia="仿宋_GB2312" w:cs="仿宋_GB2312"/>
          <w:sz w:val="32"/>
          <w:szCs w:val="32"/>
        </w:rPr>
        <w:t>1、响应人须为在中华人民共和国境内登记注册的具有独立承担民事责任能力的法人或其他组织。【提供《营业执照》复印件（加盖公章）或《事业单位法人证书》复印件（加盖公章）或其他主体证书复印件（加盖公章）】</w:t>
      </w:r>
    </w:p>
    <w:p>
      <w:pPr>
        <w:spacing w:line="460" w:lineRule="exact"/>
        <w:ind w:firstLine="640" w:firstLineChars="200"/>
        <w:rPr>
          <w:rFonts w:ascii="仿宋_GB2312" w:hAnsi="仿宋_GB2312" w:eastAsia="仿宋_GB2312" w:cs="仿宋_GB2312"/>
          <w:sz w:val="32"/>
          <w:szCs w:val="32"/>
        </w:rPr>
      </w:pPr>
      <w:r>
        <w:rPr>
          <w:rFonts w:hint="eastAsia" w:ascii="仿宋_GB2312" w:hAnsi="仿宋_GB2312" w:eastAsia="仿宋_GB2312" w:cs="仿宋_GB2312"/>
          <w:sz w:val="32"/>
          <w:szCs w:val="32"/>
        </w:rPr>
        <w:t>2、未被列入东实环境及下属企业相关领域黑名单。</w:t>
      </w:r>
    </w:p>
    <w:p>
      <w:pPr>
        <w:spacing w:line="460" w:lineRule="exact"/>
        <w:ind w:firstLine="560" w:firstLineChars="200"/>
        <w:rPr>
          <w:rFonts w:eastAsia="黑体"/>
          <w:color w:val="000000"/>
          <w:sz w:val="28"/>
          <w:szCs w:val="44"/>
        </w:rPr>
      </w:pPr>
      <w:r>
        <w:rPr>
          <w:rFonts w:hint="eastAsia" w:eastAsia="黑体"/>
          <w:color w:val="000000"/>
          <w:sz w:val="28"/>
          <w:szCs w:val="44"/>
        </w:rPr>
        <w:t>（二）业绩要求</w:t>
      </w:r>
    </w:p>
    <w:tbl>
      <w:tblPr>
        <w:tblStyle w:val="9"/>
        <w:tblW w:w="4997"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365"/>
        <w:gridCol w:w="1882"/>
        <w:gridCol w:w="1639"/>
        <w:gridCol w:w="3150"/>
        <w:gridCol w:w="1076"/>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27" w:hRule="atLeast"/>
        </w:trPr>
        <w:tc>
          <w:tcPr>
            <w:tcW w:w="749" w:type="pct"/>
            <w:vAlign w:val="center"/>
          </w:tcPr>
          <w:p>
            <w:pPr>
              <w:jc w:val="center"/>
              <w:rPr>
                <w:rFonts w:ascii="仿宋" w:hAnsi="仿宋" w:eastAsia="仿宋" w:cs="仿宋"/>
                <w:sz w:val="30"/>
                <w:szCs w:val="30"/>
              </w:rPr>
            </w:pPr>
            <w:r>
              <w:rPr>
                <w:rFonts w:hint="eastAsia" w:ascii="仿宋" w:hAnsi="仿宋" w:eastAsia="仿宋" w:cs="仿宋"/>
                <w:sz w:val="30"/>
                <w:szCs w:val="30"/>
              </w:rPr>
              <w:t>序号</w:t>
            </w:r>
          </w:p>
        </w:tc>
        <w:tc>
          <w:tcPr>
            <w:tcW w:w="1032" w:type="pct"/>
            <w:vAlign w:val="center"/>
          </w:tcPr>
          <w:p>
            <w:pPr>
              <w:jc w:val="center"/>
              <w:rPr>
                <w:rFonts w:ascii="仿宋" w:hAnsi="仿宋" w:eastAsia="仿宋" w:cs="仿宋"/>
                <w:sz w:val="30"/>
                <w:szCs w:val="30"/>
              </w:rPr>
            </w:pPr>
            <w:r>
              <w:rPr>
                <w:rFonts w:hint="eastAsia" w:ascii="仿宋" w:hAnsi="仿宋" w:eastAsia="仿宋" w:cs="仿宋"/>
                <w:sz w:val="30"/>
                <w:szCs w:val="30"/>
              </w:rPr>
              <w:t>项目名称</w:t>
            </w:r>
          </w:p>
        </w:tc>
        <w:tc>
          <w:tcPr>
            <w:tcW w:w="899" w:type="pct"/>
            <w:vAlign w:val="center"/>
          </w:tcPr>
          <w:p>
            <w:pPr>
              <w:jc w:val="center"/>
              <w:rPr>
                <w:rFonts w:ascii="仿宋" w:hAnsi="仿宋" w:eastAsia="仿宋" w:cs="仿宋"/>
                <w:sz w:val="30"/>
                <w:szCs w:val="30"/>
              </w:rPr>
            </w:pPr>
            <w:r>
              <w:rPr>
                <w:rFonts w:hint="eastAsia" w:ascii="仿宋" w:hAnsi="仿宋" w:eastAsia="仿宋" w:cs="仿宋"/>
                <w:sz w:val="30"/>
                <w:szCs w:val="30"/>
              </w:rPr>
              <w:t>项目金额</w:t>
            </w:r>
          </w:p>
        </w:tc>
        <w:tc>
          <w:tcPr>
            <w:tcW w:w="1728" w:type="pct"/>
            <w:vAlign w:val="center"/>
          </w:tcPr>
          <w:p>
            <w:pPr>
              <w:jc w:val="center"/>
              <w:rPr>
                <w:rFonts w:ascii="仿宋" w:hAnsi="仿宋" w:eastAsia="仿宋" w:cs="仿宋"/>
                <w:sz w:val="30"/>
                <w:szCs w:val="30"/>
              </w:rPr>
            </w:pPr>
            <w:r>
              <w:rPr>
                <w:rFonts w:hint="eastAsia" w:ascii="仿宋" w:hAnsi="仿宋" w:eastAsia="仿宋" w:cs="仿宋"/>
                <w:sz w:val="30"/>
                <w:szCs w:val="30"/>
              </w:rPr>
              <w:t>项目合同签订时间</w:t>
            </w:r>
          </w:p>
        </w:tc>
        <w:tc>
          <w:tcPr>
            <w:tcW w:w="590" w:type="pct"/>
            <w:vAlign w:val="center"/>
          </w:tcPr>
          <w:p>
            <w:pPr>
              <w:jc w:val="center"/>
              <w:rPr>
                <w:rFonts w:ascii="仿宋" w:hAnsi="仿宋" w:eastAsia="仿宋" w:cs="仿宋"/>
                <w:sz w:val="30"/>
                <w:szCs w:val="30"/>
              </w:rPr>
            </w:pPr>
            <w:r>
              <w:rPr>
                <w:rFonts w:hint="eastAsia" w:ascii="仿宋" w:hAnsi="仿宋" w:eastAsia="仿宋" w:cs="仿宋"/>
                <w:sz w:val="30"/>
                <w:szCs w:val="30"/>
              </w:rPr>
              <w:t>备注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27" w:hRule="atLeast"/>
        </w:trPr>
        <w:tc>
          <w:tcPr>
            <w:tcW w:w="749" w:type="pct"/>
            <w:vAlign w:val="center"/>
          </w:tcPr>
          <w:p>
            <w:pPr>
              <w:jc w:val="center"/>
              <w:rPr>
                <w:rFonts w:ascii="仿宋" w:hAnsi="仿宋" w:eastAsia="仿宋" w:cs="仿宋"/>
                <w:sz w:val="30"/>
                <w:szCs w:val="30"/>
              </w:rPr>
            </w:pPr>
          </w:p>
        </w:tc>
        <w:tc>
          <w:tcPr>
            <w:tcW w:w="1032" w:type="pct"/>
            <w:vAlign w:val="center"/>
          </w:tcPr>
          <w:p>
            <w:pPr>
              <w:jc w:val="center"/>
              <w:rPr>
                <w:rFonts w:ascii="仿宋" w:hAnsi="仿宋" w:eastAsia="仿宋" w:cs="仿宋"/>
                <w:sz w:val="30"/>
                <w:szCs w:val="30"/>
              </w:rPr>
            </w:pPr>
          </w:p>
        </w:tc>
        <w:tc>
          <w:tcPr>
            <w:tcW w:w="899" w:type="pct"/>
            <w:vAlign w:val="center"/>
          </w:tcPr>
          <w:p>
            <w:pPr>
              <w:jc w:val="center"/>
              <w:rPr>
                <w:rFonts w:ascii="仿宋" w:hAnsi="仿宋" w:eastAsia="仿宋" w:cs="仿宋"/>
                <w:sz w:val="30"/>
                <w:szCs w:val="30"/>
              </w:rPr>
            </w:pPr>
          </w:p>
        </w:tc>
        <w:tc>
          <w:tcPr>
            <w:tcW w:w="1728" w:type="pct"/>
            <w:vAlign w:val="center"/>
          </w:tcPr>
          <w:p>
            <w:pPr>
              <w:jc w:val="center"/>
              <w:rPr>
                <w:rFonts w:ascii="仿宋" w:hAnsi="仿宋" w:eastAsia="仿宋" w:cs="仿宋"/>
                <w:sz w:val="30"/>
                <w:szCs w:val="30"/>
              </w:rPr>
            </w:pPr>
          </w:p>
        </w:tc>
        <w:tc>
          <w:tcPr>
            <w:tcW w:w="590" w:type="pct"/>
            <w:vAlign w:val="center"/>
          </w:tcPr>
          <w:p>
            <w:pPr>
              <w:jc w:val="center"/>
              <w:rPr>
                <w:rFonts w:ascii="仿宋" w:hAnsi="仿宋" w:eastAsia="仿宋" w:cs="仿宋"/>
                <w:sz w:val="30"/>
                <w:szCs w:val="3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27" w:hRule="atLeast"/>
        </w:trPr>
        <w:tc>
          <w:tcPr>
            <w:tcW w:w="749" w:type="pct"/>
          </w:tcPr>
          <w:p>
            <w:pPr>
              <w:rPr>
                <w:rFonts w:ascii="仿宋" w:hAnsi="仿宋" w:eastAsia="仿宋" w:cs="仿宋"/>
                <w:sz w:val="30"/>
                <w:szCs w:val="30"/>
              </w:rPr>
            </w:pPr>
          </w:p>
        </w:tc>
        <w:tc>
          <w:tcPr>
            <w:tcW w:w="1032" w:type="pct"/>
          </w:tcPr>
          <w:p>
            <w:pPr>
              <w:rPr>
                <w:rFonts w:ascii="仿宋" w:hAnsi="仿宋" w:eastAsia="仿宋" w:cs="仿宋"/>
                <w:sz w:val="30"/>
                <w:szCs w:val="30"/>
              </w:rPr>
            </w:pPr>
          </w:p>
        </w:tc>
        <w:tc>
          <w:tcPr>
            <w:tcW w:w="899" w:type="pct"/>
          </w:tcPr>
          <w:p>
            <w:pPr>
              <w:rPr>
                <w:rFonts w:ascii="仿宋" w:hAnsi="仿宋" w:eastAsia="仿宋" w:cs="仿宋"/>
                <w:sz w:val="30"/>
                <w:szCs w:val="30"/>
              </w:rPr>
            </w:pPr>
          </w:p>
        </w:tc>
        <w:tc>
          <w:tcPr>
            <w:tcW w:w="1728" w:type="pct"/>
          </w:tcPr>
          <w:p>
            <w:pPr>
              <w:rPr>
                <w:rFonts w:ascii="仿宋" w:hAnsi="仿宋" w:eastAsia="仿宋" w:cs="仿宋"/>
                <w:sz w:val="30"/>
                <w:szCs w:val="30"/>
              </w:rPr>
            </w:pPr>
          </w:p>
        </w:tc>
        <w:tc>
          <w:tcPr>
            <w:tcW w:w="590" w:type="pct"/>
          </w:tcPr>
          <w:p>
            <w:pPr>
              <w:rPr>
                <w:rFonts w:ascii="仿宋" w:hAnsi="仿宋" w:eastAsia="仿宋" w:cs="仿宋"/>
                <w:sz w:val="30"/>
                <w:szCs w:val="30"/>
              </w:rPr>
            </w:pPr>
          </w:p>
        </w:tc>
      </w:tr>
    </w:tbl>
    <w:p>
      <w:pPr>
        <w:pStyle w:val="2"/>
        <w:spacing w:after="0" w:line="460" w:lineRule="exact"/>
        <w:ind w:firstLine="640" w:firstLineChars="200"/>
        <w:rPr>
          <w:rFonts w:ascii="仿宋_GB2312" w:hAnsi="仿宋_GB2312" w:eastAsia="仿宋_GB2312" w:cs="仿宋_GB2312"/>
          <w:sz w:val="32"/>
          <w:szCs w:val="32"/>
        </w:rPr>
      </w:pPr>
      <w:r>
        <w:rPr>
          <w:rFonts w:hint="eastAsia" w:ascii="仿宋_GB2312" w:hAnsi="仿宋_GB2312" w:eastAsia="仿宋_GB2312" w:cs="仿宋_GB2312"/>
          <w:sz w:val="32"/>
          <w:szCs w:val="32"/>
        </w:rPr>
        <w:t>注：</w:t>
      </w:r>
    </w:p>
    <w:p>
      <w:pPr>
        <w:pStyle w:val="2"/>
        <w:spacing w:after="0" w:line="460" w:lineRule="exact"/>
        <w:ind w:firstLine="640" w:firstLineChars="200"/>
        <w:rPr>
          <w:rFonts w:ascii="仿宋_GB2312" w:hAnsi="仿宋_GB2312" w:eastAsia="仿宋_GB2312" w:cs="仿宋_GB2312"/>
          <w:sz w:val="32"/>
          <w:szCs w:val="32"/>
        </w:rPr>
      </w:pPr>
      <w:r>
        <w:rPr>
          <w:rFonts w:hint="eastAsia" w:ascii="仿宋_GB2312" w:hAnsi="仿宋_GB2312" w:eastAsia="仿宋_GB2312" w:cs="仿宋_GB2312"/>
          <w:sz w:val="32"/>
          <w:szCs w:val="32"/>
        </w:rPr>
        <w:t>1、该表格为参考格式，供应商可按实际情况编制。</w:t>
      </w:r>
    </w:p>
    <w:p>
      <w:pPr>
        <w:pStyle w:val="2"/>
        <w:spacing w:after="0" w:line="460" w:lineRule="exact"/>
        <w:ind w:firstLine="640" w:firstLineChars="200"/>
        <w:rPr>
          <w:rFonts w:ascii="仿宋_GB2312" w:hAnsi="仿宋_GB2312" w:eastAsia="仿宋_GB2312" w:cs="仿宋_GB2312"/>
          <w:sz w:val="32"/>
          <w:szCs w:val="32"/>
        </w:rPr>
      </w:pPr>
      <w:r>
        <w:rPr>
          <w:rFonts w:hint="eastAsia" w:ascii="仿宋_GB2312" w:hAnsi="仿宋_GB2312" w:eastAsia="仿宋_GB2312" w:cs="仿宋_GB2312"/>
          <w:sz w:val="32"/>
          <w:szCs w:val="32"/>
        </w:rPr>
        <w:t>2、业绩表所列出的材料应为真实准确的，并应提供相关证明材料复印件加盖公章。请勿提供虚假、过期材料，否则将依据相关规定严肃处理。</w:t>
      </w:r>
    </w:p>
    <w:p>
      <w:pPr>
        <w:pStyle w:val="2"/>
        <w:spacing w:line="460" w:lineRule="exact"/>
        <w:ind w:firstLine="640" w:firstLineChars="200"/>
        <w:rPr>
          <w:rFonts w:eastAsia="黑体"/>
          <w:color w:val="000000"/>
          <w:sz w:val="28"/>
          <w:szCs w:val="44"/>
        </w:rPr>
      </w:pPr>
      <w:r>
        <w:rPr>
          <w:rFonts w:hint="eastAsia" w:ascii="仿宋_GB2312" w:hAnsi="仿宋_GB2312" w:eastAsia="仿宋_GB2312" w:cs="仿宋_GB2312"/>
          <w:sz w:val="32"/>
          <w:szCs w:val="32"/>
        </w:rPr>
        <w:t>3、业绩要求：必须具有</w:t>
      </w:r>
      <w:r>
        <w:rPr>
          <w:rFonts w:hint="eastAsia" w:ascii="仿宋_GB2312" w:hAnsi="仿宋_GB2312" w:eastAsia="仿宋_GB2312" w:cs="仿宋_GB2312"/>
          <w:b/>
          <w:bCs/>
          <w:sz w:val="32"/>
          <w:szCs w:val="32"/>
        </w:rPr>
        <w:t>脚手架搭建业绩</w:t>
      </w:r>
      <w:r>
        <w:rPr>
          <w:rFonts w:hint="eastAsia" w:ascii="仿宋_GB2312" w:hAnsi="仿宋_GB2312" w:eastAsia="仿宋_GB2312" w:cs="仿宋_GB2312"/>
          <w:sz w:val="32"/>
          <w:szCs w:val="32"/>
        </w:rPr>
        <w:t>【业绩不少于1个，提供过往业绩</w:t>
      </w:r>
      <w:r>
        <w:rPr>
          <w:rFonts w:hint="eastAsia" w:ascii="仿宋_GB2312" w:hAnsi="仿宋_GB2312" w:eastAsia="仿宋_GB2312" w:cs="仿宋_GB2312"/>
          <w:b/>
          <w:bCs/>
          <w:sz w:val="32"/>
          <w:szCs w:val="32"/>
        </w:rPr>
        <w:t>合同主要页复印件</w:t>
      </w:r>
      <w:r>
        <w:rPr>
          <w:rFonts w:hint="eastAsia" w:ascii="仿宋_GB2312" w:hAnsi="仿宋_GB2312" w:eastAsia="仿宋_GB2312" w:cs="仿宋_GB2312"/>
          <w:sz w:val="32"/>
          <w:szCs w:val="32"/>
        </w:rPr>
        <w:t>（包含但不限于合同首页、合同金额页、合同盖章签字页等）和该项目任意一期已开具的</w:t>
      </w:r>
      <w:r>
        <w:rPr>
          <w:rFonts w:hint="eastAsia" w:ascii="仿宋_GB2312" w:hAnsi="仿宋_GB2312" w:eastAsia="仿宋_GB2312" w:cs="仿宋_GB2312"/>
          <w:b/>
          <w:bCs/>
          <w:sz w:val="32"/>
          <w:szCs w:val="32"/>
        </w:rPr>
        <w:t>发票复印件</w:t>
      </w:r>
      <w:r>
        <w:rPr>
          <w:rFonts w:hint="eastAsia" w:ascii="仿宋_GB2312" w:hAnsi="仿宋_GB2312" w:eastAsia="仿宋_GB2312" w:cs="仿宋_GB2312"/>
          <w:sz w:val="32"/>
          <w:szCs w:val="32"/>
        </w:rPr>
        <w:t>（加盖公章）】。</w:t>
      </w:r>
      <w:r>
        <w:rPr>
          <w:rFonts w:eastAsia="黑体"/>
          <w:color w:val="000000"/>
          <w:sz w:val="28"/>
          <w:szCs w:val="44"/>
        </w:rPr>
        <w:br w:type="page"/>
      </w:r>
    </w:p>
    <w:p>
      <w:pPr>
        <w:pStyle w:val="15"/>
        <w:ind w:firstLine="0" w:firstLineChars="0"/>
        <w:jc w:val="left"/>
        <w:outlineLvl w:val="1"/>
        <w:rPr>
          <w:rFonts w:eastAsia="黑体"/>
          <w:color w:val="000000"/>
          <w:sz w:val="28"/>
          <w:szCs w:val="44"/>
        </w:rPr>
      </w:pPr>
      <w:bookmarkStart w:id="13" w:name="_Hlk40704598"/>
      <w:r>
        <w:rPr>
          <w:rFonts w:hint="eastAsia" w:eastAsia="黑体"/>
          <w:color w:val="000000"/>
          <w:sz w:val="28"/>
          <w:szCs w:val="44"/>
        </w:rPr>
        <w:t>附件</w:t>
      </w:r>
      <w:r>
        <w:rPr>
          <w:rFonts w:hint="eastAsia" w:eastAsia="黑体"/>
          <w:color w:val="000000"/>
          <w:sz w:val="28"/>
          <w:szCs w:val="44"/>
          <w:lang w:val="en-US" w:eastAsia="zh-CN"/>
        </w:rPr>
        <w:t>十</w:t>
      </w:r>
      <w:r>
        <w:rPr>
          <w:rFonts w:hint="eastAsia" w:eastAsia="黑体"/>
          <w:color w:val="000000"/>
          <w:sz w:val="28"/>
          <w:szCs w:val="44"/>
        </w:rPr>
        <w:t xml:space="preserve">  合同模板</w:t>
      </w:r>
      <w:bookmarkEnd w:id="0"/>
      <w:bookmarkEnd w:id="13"/>
    </w:p>
    <w:p>
      <w:pPr>
        <w:pStyle w:val="15"/>
        <w:ind w:firstLine="0" w:firstLineChars="0"/>
        <w:jc w:val="left"/>
        <w:outlineLvl w:val="1"/>
        <w:rPr>
          <w:rFonts w:eastAsia="黑体"/>
          <w:color w:val="000000"/>
          <w:sz w:val="28"/>
          <w:szCs w:val="44"/>
        </w:rPr>
      </w:pPr>
    </w:p>
    <w:p>
      <w:pPr>
        <w:pStyle w:val="7"/>
        <w:shd w:val="clear" w:color="auto" w:fill="FFFFFF"/>
        <w:spacing w:before="0" w:beforeAutospacing="0" w:after="0" w:afterAutospacing="0" w:line="460" w:lineRule="exact"/>
        <w:jc w:val="both"/>
        <w:rPr>
          <w:rFonts w:ascii="楷体" w:hAnsi="楷体" w:eastAsia="楷体" w:cs="楷体"/>
          <w:b/>
          <w:sz w:val="28"/>
          <w:szCs w:val="28"/>
        </w:rPr>
      </w:pPr>
      <w:r>
        <w:rPr>
          <w:rFonts w:hint="eastAsia" w:ascii="楷体" w:hAnsi="楷体" w:eastAsia="楷体" w:cs="楷体"/>
          <w:b/>
          <w:sz w:val="28"/>
          <w:szCs w:val="28"/>
        </w:rPr>
        <w:t>甲方合同编号：</w:t>
      </w:r>
    </w:p>
    <w:p>
      <w:pPr>
        <w:pStyle w:val="7"/>
        <w:shd w:val="clear" w:color="auto" w:fill="FFFFFF"/>
        <w:spacing w:before="0" w:beforeAutospacing="0" w:after="0" w:afterAutospacing="0" w:line="460" w:lineRule="exact"/>
        <w:jc w:val="both"/>
        <w:rPr>
          <w:rFonts w:ascii="楷体" w:hAnsi="楷体" w:eastAsia="楷体" w:cs="楷体"/>
          <w:b/>
          <w:sz w:val="28"/>
          <w:szCs w:val="28"/>
        </w:rPr>
      </w:pPr>
      <w:r>
        <w:rPr>
          <w:rFonts w:hint="eastAsia" w:ascii="楷体" w:hAnsi="楷体" w:eastAsia="楷体" w:cs="楷体"/>
          <w:b/>
          <w:sz w:val="28"/>
          <w:szCs w:val="28"/>
        </w:rPr>
        <w:t>乙方合同编号：</w:t>
      </w:r>
    </w:p>
    <w:p>
      <w:pPr>
        <w:pStyle w:val="7"/>
        <w:shd w:val="clear" w:color="auto" w:fill="FFFFFF"/>
        <w:spacing w:before="0" w:beforeAutospacing="0" w:after="0" w:afterAutospacing="0" w:line="460" w:lineRule="exact"/>
        <w:ind w:firstLine="560" w:firstLineChars="200"/>
        <w:jc w:val="both"/>
        <w:rPr>
          <w:rFonts w:ascii="楷体" w:hAnsi="楷体" w:eastAsia="楷体" w:cs="楷体"/>
          <w:b/>
          <w:sz w:val="28"/>
          <w:szCs w:val="28"/>
        </w:rPr>
      </w:pPr>
    </w:p>
    <w:p>
      <w:pPr>
        <w:spacing w:line="460" w:lineRule="exact"/>
        <w:jc w:val="center"/>
        <w:rPr>
          <w:rFonts w:ascii="楷体" w:hAnsi="楷体" w:eastAsia="楷体" w:cs="楷体"/>
          <w:b/>
          <w:sz w:val="28"/>
          <w:szCs w:val="28"/>
        </w:rPr>
      </w:pPr>
      <w:r>
        <w:rPr>
          <w:rFonts w:hint="eastAsia" w:ascii="楷体" w:hAnsi="楷体" w:eastAsia="楷体" w:cs="楷体"/>
          <w:b/>
          <w:sz w:val="28"/>
          <w:szCs w:val="28"/>
        </w:rPr>
        <w:t>东莞市新东欣环保投资有限公司</w:t>
      </w:r>
    </w:p>
    <w:p>
      <w:pPr>
        <w:spacing w:line="460" w:lineRule="exact"/>
        <w:jc w:val="center"/>
        <w:rPr>
          <w:rFonts w:ascii="楷体" w:hAnsi="楷体" w:eastAsia="楷体" w:cs="楷体"/>
          <w:b/>
          <w:sz w:val="28"/>
          <w:szCs w:val="28"/>
        </w:rPr>
      </w:pPr>
      <w:r>
        <w:rPr>
          <w:rFonts w:hint="eastAsia" w:ascii="楷体" w:hAnsi="楷体" w:eastAsia="楷体" w:cs="楷体"/>
          <w:b/>
          <w:sz w:val="28"/>
          <w:szCs w:val="28"/>
        </w:rPr>
        <w:t>焚烧车间脚手架包年搭建服务项目合同</w:t>
      </w:r>
    </w:p>
    <w:p>
      <w:pPr>
        <w:spacing w:line="460" w:lineRule="exact"/>
        <w:ind w:firstLine="560" w:firstLineChars="200"/>
        <w:rPr>
          <w:rFonts w:ascii="楷体" w:hAnsi="楷体" w:eastAsia="楷体" w:cs="楷体"/>
          <w:sz w:val="28"/>
          <w:szCs w:val="28"/>
        </w:rPr>
      </w:pPr>
    </w:p>
    <w:p>
      <w:pPr>
        <w:spacing w:line="460" w:lineRule="exact"/>
        <w:ind w:firstLine="560" w:firstLineChars="200"/>
        <w:rPr>
          <w:rFonts w:ascii="楷体" w:hAnsi="楷体" w:eastAsia="楷体" w:cs="楷体"/>
          <w:sz w:val="28"/>
          <w:szCs w:val="28"/>
        </w:rPr>
      </w:pPr>
      <w:r>
        <w:rPr>
          <w:rFonts w:hint="eastAsia" w:ascii="楷体" w:hAnsi="楷体" w:eastAsia="楷体" w:cs="楷体"/>
          <w:sz w:val="28"/>
          <w:szCs w:val="28"/>
        </w:rPr>
        <w:t>发包方：东莞市新东欣环保投资有限公司(以下简称甲方)</w:t>
      </w:r>
    </w:p>
    <w:p>
      <w:pPr>
        <w:spacing w:line="460" w:lineRule="exact"/>
        <w:ind w:firstLine="560" w:firstLineChars="200"/>
        <w:rPr>
          <w:rFonts w:ascii="楷体" w:hAnsi="楷体" w:eastAsia="楷体" w:cs="楷体"/>
          <w:sz w:val="28"/>
          <w:szCs w:val="28"/>
        </w:rPr>
      </w:pPr>
      <w:r>
        <w:rPr>
          <w:rFonts w:hint="eastAsia" w:ascii="楷体" w:hAnsi="楷体" w:eastAsia="楷体" w:cs="楷体"/>
          <w:sz w:val="28"/>
          <w:szCs w:val="28"/>
        </w:rPr>
        <w:t>承包方：       (以下简称乙方)</w:t>
      </w:r>
    </w:p>
    <w:p>
      <w:pPr>
        <w:pStyle w:val="2"/>
        <w:spacing w:line="460" w:lineRule="exact"/>
        <w:ind w:firstLine="560" w:firstLineChars="200"/>
        <w:rPr>
          <w:rFonts w:ascii="楷体" w:hAnsi="楷体" w:eastAsia="楷体" w:cs="楷体"/>
          <w:sz w:val="28"/>
          <w:szCs w:val="28"/>
        </w:rPr>
      </w:pPr>
    </w:p>
    <w:p>
      <w:pPr>
        <w:spacing w:line="460" w:lineRule="exact"/>
        <w:ind w:firstLine="560" w:firstLineChars="200"/>
        <w:rPr>
          <w:rFonts w:ascii="楷体" w:hAnsi="楷体" w:eastAsia="楷体" w:cs="楷体"/>
          <w:sz w:val="28"/>
          <w:szCs w:val="28"/>
          <w:u w:val="single"/>
        </w:rPr>
      </w:pPr>
      <w:r>
        <w:rPr>
          <w:rFonts w:hint="eastAsia" w:ascii="楷体" w:hAnsi="楷体" w:eastAsia="楷体" w:cs="楷体"/>
          <w:sz w:val="28"/>
          <w:szCs w:val="28"/>
        </w:rPr>
        <w:t>根据《中华人民共和国民法典》及国家有关法律、法规的规定，甲、乙双方在平等、自愿、等价有偿、公平、诚实信用的基础上，经友好协商，就东莞市新东欣环保投资有限公司焚烧车间脚手架包年搭建服务项目的实施达成一致意见，特签订本合同，以资信守。</w:t>
      </w:r>
    </w:p>
    <w:p>
      <w:pPr>
        <w:spacing w:line="460" w:lineRule="exact"/>
        <w:ind w:firstLine="560" w:firstLineChars="200"/>
        <w:rPr>
          <w:rFonts w:ascii="楷体" w:hAnsi="楷体" w:eastAsia="楷体" w:cs="楷体"/>
          <w:b/>
          <w:sz w:val="28"/>
          <w:szCs w:val="28"/>
        </w:rPr>
      </w:pPr>
      <w:r>
        <w:rPr>
          <w:rFonts w:hint="eastAsia" w:ascii="楷体" w:hAnsi="楷体" w:eastAsia="楷体" w:cs="楷体"/>
          <w:b/>
          <w:sz w:val="28"/>
          <w:szCs w:val="28"/>
        </w:rPr>
        <w:t>一  工程概况</w:t>
      </w:r>
    </w:p>
    <w:p>
      <w:pPr>
        <w:spacing w:line="460" w:lineRule="exact"/>
        <w:ind w:firstLine="560" w:firstLineChars="200"/>
        <w:rPr>
          <w:rFonts w:ascii="楷体" w:hAnsi="楷体" w:eastAsia="楷体" w:cs="楷体"/>
          <w:sz w:val="28"/>
          <w:szCs w:val="28"/>
        </w:rPr>
      </w:pPr>
      <w:r>
        <w:rPr>
          <w:rFonts w:ascii="楷体" w:hAnsi="楷体" w:eastAsia="楷体" w:cs="楷体"/>
          <w:b/>
          <w:bCs/>
          <w:sz w:val="28"/>
          <w:szCs w:val="28"/>
        </w:rPr>
        <w:t>1.</w:t>
      </w:r>
      <w:r>
        <w:rPr>
          <w:rStyle w:val="12"/>
          <w:rFonts w:hint="eastAsia" w:ascii="楷体" w:hAnsi="楷体" w:eastAsia="楷体" w:cs="楷体"/>
          <w:sz w:val="28"/>
          <w:szCs w:val="28"/>
        </w:rPr>
        <w:t>工程名称：</w:t>
      </w:r>
      <w:r>
        <w:rPr>
          <w:rStyle w:val="12"/>
          <w:rFonts w:hint="eastAsia" w:ascii="楷体" w:hAnsi="楷体" w:eastAsia="楷体" w:cs="楷体"/>
          <w:b w:val="0"/>
          <w:bCs w:val="0"/>
          <w:sz w:val="28"/>
          <w:szCs w:val="28"/>
        </w:rPr>
        <w:t>东莞市新东欣环保投资有限公司焚烧车间脚手架包年搭建服务项目</w:t>
      </w:r>
    </w:p>
    <w:p>
      <w:pPr>
        <w:spacing w:line="460" w:lineRule="exact"/>
        <w:ind w:firstLine="560" w:firstLineChars="200"/>
        <w:rPr>
          <w:rFonts w:ascii="楷体" w:hAnsi="楷体" w:eastAsia="楷体" w:cs="楷体"/>
          <w:sz w:val="28"/>
          <w:szCs w:val="28"/>
        </w:rPr>
      </w:pPr>
      <w:r>
        <w:rPr>
          <w:rStyle w:val="12"/>
          <w:rFonts w:hint="eastAsia" w:ascii="楷体" w:hAnsi="楷体" w:eastAsia="楷体" w:cs="楷体"/>
          <w:sz w:val="28"/>
          <w:szCs w:val="28"/>
        </w:rPr>
        <w:t>2.工程地点：</w:t>
      </w:r>
      <w:r>
        <w:rPr>
          <w:rStyle w:val="12"/>
          <w:rFonts w:hint="eastAsia" w:ascii="楷体" w:hAnsi="楷体" w:eastAsia="楷体" w:cs="楷体"/>
          <w:b w:val="0"/>
          <w:bCs w:val="0"/>
          <w:sz w:val="28"/>
          <w:szCs w:val="28"/>
        </w:rPr>
        <w:t>东莞市新东欣环保投资有限公司</w:t>
      </w:r>
    </w:p>
    <w:p>
      <w:pPr>
        <w:spacing w:line="460" w:lineRule="exact"/>
        <w:ind w:firstLine="560" w:firstLineChars="200"/>
        <w:rPr>
          <w:rFonts w:ascii="楷体" w:hAnsi="楷体" w:eastAsia="楷体" w:cs="楷体"/>
          <w:b/>
          <w:sz w:val="28"/>
          <w:szCs w:val="28"/>
        </w:rPr>
      </w:pPr>
      <w:r>
        <w:rPr>
          <w:rFonts w:hint="eastAsia" w:ascii="楷体" w:hAnsi="楷体" w:eastAsia="楷体" w:cs="楷体"/>
          <w:b/>
          <w:sz w:val="28"/>
          <w:szCs w:val="28"/>
        </w:rPr>
        <w:t>3.承包范围：</w:t>
      </w:r>
    </w:p>
    <w:p>
      <w:pPr>
        <w:pStyle w:val="2"/>
        <w:spacing w:after="0" w:line="460" w:lineRule="exact"/>
        <w:ind w:firstLine="560" w:firstLineChars="200"/>
        <w:rPr>
          <w:rFonts w:ascii="楷体" w:hAnsi="楷体" w:eastAsia="楷体" w:cs="楷体"/>
          <w:sz w:val="28"/>
          <w:szCs w:val="28"/>
        </w:rPr>
      </w:pPr>
      <w:r>
        <w:rPr>
          <w:rFonts w:hint="eastAsia" w:ascii="楷体" w:hAnsi="楷体" w:eastAsia="楷体" w:cs="楷体"/>
          <w:sz w:val="28"/>
          <w:szCs w:val="28"/>
        </w:rPr>
        <w:t>乙方根据甲方通知要求，结合现场甲方清灰清焦和检查耐火材料需求情况，负责焚烧车间1#线和2#线的二燃室、余热锅炉和急冷塔设备内部脚手架的搭建和拆除工作；其中脚手架材料（含架子管、扣件、踏板）由甲方提供，乙方组织架子工（持证作业）搭建和拆除脚手架，预计年度需求如下：</w:t>
      </w:r>
    </w:p>
    <w:tbl>
      <w:tblPr>
        <w:tblStyle w:val="9"/>
        <w:tblW w:w="4998" w:type="pct"/>
        <w:tblInd w:w="0" w:type="dxa"/>
        <w:tblLayout w:type="autofit"/>
        <w:tblCellMar>
          <w:top w:w="0" w:type="dxa"/>
          <w:left w:w="108" w:type="dxa"/>
          <w:bottom w:w="0" w:type="dxa"/>
          <w:right w:w="108" w:type="dxa"/>
        </w:tblCellMar>
      </w:tblPr>
      <w:tblGrid>
        <w:gridCol w:w="1307"/>
        <w:gridCol w:w="1216"/>
        <w:gridCol w:w="3976"/>
        <w:gridCol w:w="1307"/>
        <w:gridCol w:w="1307"/>
      </w:tblGrid>
      <w:tr>
        <w:tblPrEx>
          <w:tblCellMar>
            <w:top w:w="0" w:type="dxa"/>
            <w:left w:w="108" w:type="dxa"/>
            <w:bottom w:w="0" w:type="dxa"/>
            <w:right w:w="108" w:type="dxa"/>
          </w:tblCellMar>
        </w:tblPrEx>
        <w:trPr>
          <w:trHeight w:val="600" w:hRule="atLeast"/>
        </w:trPr>
        <w:tc>
          <w:tcPr>
            <w:tcW w:w="71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widowControl/>
              <w:spacing w:line="240" w:lineRule="exact"/>
              <w:jc w:val="center"/>
              <w:textAlignment w:val="center"/>
              <w:rPr>
                <w:rFonts w:ascii="楷体" w:hAnsi="楷体" w:eastAsia="楷体" w:cs="楷体"/>
                <w:b/>
                <w:bCs/>
                <w:color w:val="000000"/>
                <w:sz w:val="24"/>
                <w:szCs w:val="24"/>
              </w:rPr>
            </w:pPr>
            <w:r>
              <w:rPr>
                <w:rFonts w:hint="eastAsia" w:ascii="楷体" w:hAnsi="楷体" w:eastAsia="楷体" w:cs="楷体"/>
                <w:b/>
                <w:bCs/>
                <w:color w:val="000000"/>
                <w:kern w:val="0"/>
                <w:sz w:val="24"/>
                <w:szCs w:val="24"/>
                <w:lang w:bidi="ar"/>
              </w:rPr>
              <w:t>设备位置</w:t>
            </w:r>
          </w:p>
        </w:tc>
        <w:tc>
          <w:tcPr>
            <w:tcW w:w="66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widowControl/>
              <w:spacing w:line="240" w:lineRule="exact"/>
              <w:jc w:val="center"/>
              <w:textAlignment w:val="center"/>
              <w:rPr>
                <w:rFonts w:ascii="楷体" w:hAnsi="楷体" w:eastAsia="楷体" w:cs="楷体"/>
                <w:b/>
                <w:bCs/>
                <w:color w:val="000000"/>
                <w:sz w:val="24"/>
                <w:szCs w:val="24"/>
              </w:rPr>
            </w:pPr>
            <w:r>
              <w:rPr>
                <w:rFonts w:hint="eastAsia" w:ascii="楷体" w:hAnsi="楷体" w:eastAsia="楷体" w:cs="楷体"/>
                <w:b/>
                <w:bCs/>
                <w:color w:val="000000"/>
                <w:kern w:val="0"/>
                <w:sz w:val="24"/>
                <w:szCs w:val="24"/>
                <w:lang w:bidi="ar"/>
              </w:rPr>
              <w:t>设备名称</w:t>
            </w:r>
          </w:p>
        </w:tc>
        <w:tc>
          <w:tcPr>
            <w:tcW w:w="218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widowControl/>
              <w:spacing w:line="240" w:lineRule="exact"/>
              <w:jc w:val="center"/>
              <w:textAlignment w:val="center"/>
              <w:rPr>
                <w:rFonts w:ascii="楷体" w:hAnsi="楷体" w:eastAsia="楷体" w:cs="楷体"/>
                <w:b/>
                <w:bCs/>
                <w:color w:val="000000"/>
                <w:sz w:val="24"/>
                <w:szCs w:val="24"/>
              </w:rPr>
            </w:pPr>
            <w:r>
              <w:rPr>
                <w:rFonts w:hint="eastAsia" w:ascii="楷体" w:hAnsi="楷体" w:eastAsia="楷体" w:cs="楷体"/>
                <w:b/>
                <w:bCs/>
                <w:color w:val="000000"/>
                <w:kern w:val="0"/>
                <w:sz w:val="24"/>
                <w:szCs w:val="24"/>
                <w:lang w:bidi="ar"/>
              </w:rPr>
              <w:t>设备规格</w:t>
            </w:r>
          </w:p>
        </w:tc>
        <w:tc>
          <w:tcPr>
            <w:tcW w:w="717" w:type="pct"/>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exact"/>
              <w:jc w:val="center"/>
              <w:textAlignment w:val="center"/>
              <w:rPr>
                <w:rFonts w:ascii="楷体" w:hAnsi="楷体" w:eastAsia="楷体" w:cs="楷体"/>
                <w:b/>
                <w:bCs/>
                <w:color w:val="000000"/>
                <w:sz w:val="24"/>
                <w:szCs w:val="24"/>
              </w:rPr>
            </w:pPr>
            <w:r>
              <w:rPr>
                <w:rFonts w:hint="eastAsia" w:ascii="楷体" w:hAnsi="楷体" w:eastAsia="楷体" w:cs="楷体"/>
                <w:b/>
                <w:bCs/>
                <w:color w:val="000000"/>
                <w:kern w:val="0"/>
                <w:sz w:val="24"/>
                <w:szCs w:val="24"/>
                <w:lang w:bidi="ar"/>
              </w:rPr>
              <w:t>预计需求</w:t>
            </w:r>
            <w:r>
              <w:rPr>
                <w:rFonts w:hint="eastAsia" w:ascii="楷体" w:hAnsi="楷体" w:eastAsia="楷体" w:cs="楷体"/>
                <w:b/>
                <w:bCs/>
                <w:color w:val="000000"/>
                <w:kern w:val="0"/>
                <w:sz w:val="24"/>
                <w:szCs w:val="24"/>
                <w:lang w:bidi="ar"/>
              </w:rPr>
              <w:br w:type="textWrapping"/>
            </w:r>
            <w:r>
              <w:rPr>
                <w:rFonts w:hint="eastAsia" w:ascii="楷体" w:hAnsi="楷体" w:eastAsia="楷体" w:cs="楷体"/>
                <w:b/>
                <w:bCs/>
                <w:color w:val="000000"/>
                <w:kern w:val="0"/>
                <w:sz w:val="24"/>
                <w:szCs w:val="24"/>
                <w:lang w:bidi="ar"/>
              </w:rPr>
              <w:t>（次/年）</w:t>
            </w:r>
          </w:p>
        </w:tc>
        <w:tc>
          <w:tcPr>
            <w:tcW w:w="717" w:type="pct"/>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exact"/>
              <w:jc w:val="center"/>
              <w:textAlignment w:val="center"/>
              <w:rPr>
                <w:rFonts w:ascii="楷体" w:hAnsi="楷体" w:eastAsia="楷体" w:cs="楷体"/>
                <w:b/>
                <w:bCs/>
                <w:color w:val="000000"/>
                <w:sz w:val="24"/>
                <w:szCs w:val="24"/>
              </w:rPr>
            </w:pPr>
            <w:r>
              <w:rPr>
                <w:rFonts w:hint="eastAsia" w:ascii="楷体" w:hAnsi="楷体" w:eastAsia="楷体" w:cs="楷体"/>
                <w:b/>
                <w:bCs/>
                <w:color w:val="000000"/>
                <w:kern w:val="0"/>
                <w:sz w:val="24"/>
                <w:szCs w:val="24"/>
                <w:lang w:bidi="ar"/>
              </w:rPr>
              <w:t>备注</w:t>
            </w:r>
          </w:p>
        </w:tc>
      </w:tr>
      <w:tr>
        <w:tblPrEx>
          <w:tblCellMar>
            <w:top w:w="0" w:type="dxa"/>
            <w:left w:w="108" w:type="dxa"/>
            <w:bottom w:w="0" w:type="dxa"/>
            <w:right w:w="108" w:type="dxa"/>
          </w:tblCellMar>
        </w:tblPrEx>
        <w:trPr>
          <w:trHeight w:val="600" w:hRule="atLeast"/>
        </w:trPr>
        <w:tc>
          <w:tcPr>
            <w:tcW w:w="717"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exact"/>
              <w:jc w:val="center"/>
              <w:textAlignment w:val="center"/>
              <w:rPr>
                <w:rFonts w:ascii="楷体" w:hAnsi="楷体" w:eastAsia="楷体" w:cs="楷体"/>
                <w:color w:val="000000"/>
                <w:sz w:val="24"/>
                <w:szCs w:val="24"/>
              </w:rPr>
            </w:pPr>
            <w:r>
              <w:rPr>
                <w:rFonts w:hint="eastAsia" w:ascii="楷体" w:hAnsi="楷体" w:eastAsia="楷体" w:cs="楷体"/>
                <w:color w:val="000000"/>
                <w:kern w:val="0"/>
                <w:sz w:val="24"/>
                <w:szCs w:val="24"/>
                <w:lang w:bidi="ar"/>
              </w:rPr>
              <w:t>焚烧车间</w:t>
            </w:r>
            <w:r>
              <w:rPr>
                <w:rFonts w:hint="eastAsia" w:ascii="楷体" w:hAnsi="楷体" w:eastAsia="楷体" w:cs="楷体"/>
                <w:color w:val="000000"/>
                <w:kern w:val="0"/>
                <w:sz w:val="24"/>
                <w:szCs w:val="24"/>
                <w:lang w:bidi="ar"/>
              </w:rPr>
              <w:br w:type="textWrapping"/>
            </w:r>
            <w:r>
              <w:rPr>
                <w:rFonts w:hint="eastAsia" w:ascii="楷体" w:hAnsi="楷体" w:eastAsia="楷体" w:cs="楷体"/>
                <w:color w:val="000000"/>
                <w:kern w:val="0"/>
                <w:sz w:val="24"/>
                <w:szCs w:val="24"/>
                <w:lang w:bidi="ar"/>
              </w:rPr>
              <w:t>1#线</w:t>
            </w:r>
          </w:p>
        </w:tc>
        <w:tc>
          <w:tcPr>
            <w:tcW w:w="66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widowControl/>
              <w:spacing w:line="240" w:lineRule="exact"/>
              <w:jc w:val="center"/>
              <w:textAlignment w:val="center"/>
              <w:rPr>
                <w:rFonts w:ascii="楷体" w:hAnsi="楷体" w:eastAsia="楷体" w:cs="楷体"/>
                <w:color w:val="000000"/>
                <w:sz w:val="24"/>
                <w:szCs w:val="24"/>
              </w:rPr>
            </w:pPr>
            <w:r>
              <w:rPr>
                <w:rFonts w:hint="eastAsia" w:ascii="楷体" w:hAnsi="楷体" w:eastAsia="楷体" w:cs="楷体"/>
                <w:color w:val="000000"/>
                <w:kern w:val="0"/>
                <w:sz w:val="24"/>
                <w:szCs w:val="24"/>
                <w:lang w:bidi="ar"/>
              </w:rPr>
              <w:t>二燃室</w:t>
            </w:r>
          </w:p>
        </w:tc>
        <w:tc>
          <w:tcPr>
            <w:tcW w:w="218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widowControl/>
              <w:spacing w:line="240" w:lineRule="exact"/>
              <w:jc w:val="center"/>
              <w:textAlignment w:val="center"/>
              <w:rPr>
                <w:rFonts w:ascii="楷体" w:hAnsi="楷体" w:eastAsia="楷体" w:cs="楷体"/>
                <w:color w:val="000000"/>
                <w:sz w:val="24"/>
                <w:szCs w:val="24"/>
              </w:rPr>
            </w:pPr>
            <w:r>
              <w:rPr>
                <w:rFonts w:hint="eastAsia" w:ascii="楷体" w:hAnsi="楷体" w:eastAsia="楷体" w:cs="楷体"/>
                <w:color w:val="000000"/>
                <w:kern w:val="0"/>
                <w:sz w:val="24"/>
                <w:szCs w:val="24"/>
                <w:lang w:bidi="ar"/>
              </w:rPr>
              <w:t>直径5m，高25m</w:t>
            </w:r>
          </w:p>
        </w:tc>
        <w:tc>
          <w:tcPr>
            <w:tcW w:w="71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widowControl/>
              <w:spacing w:line="240" w:lineRule="exact"/>
              <w:jc w:val="center"/>
              <w:textAlignment w:val="center"/>
              <w:rPr>
                <w:rFonts w:ascii="楷体" w:hAnsi="楷体" w:eastAsia="楷体" w:cs="楷体"/>
                <w:color w:val="000000"/>
                <w:sz w:val="24"/>
                <w:szCs w:val="24"/>
              </w:rPr>
            </w:pPr>
            <w:r>
              <w:rPr>
                <w:rFonts w:hint="eastAsia" w:ascii="楷体" w:hAnsi="楷体" w:eastAsia="楷体" w:cs="楷体"/>
                <w:color w:val="000000"/>
                <w:kern w:val="0"/>
                <w:sz w:val="24"/>
                <w:szCs w:val="24"/>
                <w:lang w:bidi="ar"/>
              </w:rPr>
              <w:t>2</w:t>
            </w:r>
          </w:p>
        </w:tc>
        <w:tc>
          <w:tcPr>
            <w:tcW w:w="717"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exact"/>
              <w:textAlignment w:val="center"/>
              <w:rPr>
                <w:rFonts w:ascii="楷体" w:hAnsi="楷体" w:eastAsia="楷体" w:cs="楷体"/>
                <w:color w:val="000000"/>
                <w:sz w:val="24"/>
                <w:szCs w:val="24"/>
              </w:rPr>
            </w:pPr>
            <w:r>
              <w:rPr>
                <w:rFonts w:hint="eastAsia" w:ascii="楷体" w:hAnsi="楷体" w:eastAsia="楷体" w:cs="楷体"/>
                <w:color w:val="000000"/>
                <w:kern w:val="0"/>
                <w:sz w:val="24"/>
                <w:szCs w:val="24"/>
                <w:lang w:bidi="ar"/>
              </w:rPr>
              <w:t>项目现场涉及受限空间作业，高空作业</w:t>
            </w:r>
          </w:p>
        </w:tc>
      </w:tr>
      <w:tr>
        <w:tblPrEx>
          <w:tblCellMar>
            <w:top w:w="0" w:type="dxa"/>
            <w:left w:w="108" w:type="dxa"/>
            <w:bottom w:w="0" w:type="dxa"/>
            <w:right w:w="108" w:type="dxa"/>
          </w:tblCellMar>
        </w:tblPrEx>
        <w:trPr>
          <w:trHeight w:val="600" w:hRule="atLeast"/>
        </w:trPr>
        <w:tc>
          <w:tcPr>
            <w:tcW w:w="717"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spacing w:line="240" w:lineRule="exact"/>
              <w:jc w:val="center"/>
              <w:rPr>
                <w:rFonts w:ascii="楷体" w:hAnsi="楷体" w:eastAsia="楷体" w:cs="楷体"/>
                <w:color w:val="000000"/>
                <w:sz w:val="24"/>
                <w:szCs w:val="24"/>
              </w:rPr>
            </w:pPr>
          </w:p>
        </w:tc>
        <w:tc>
          <w:tcPr>
            <w:tcW w:w="667" w:type="pct"/>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exact"/>
              <w:jc w:val="center"/>
              <w:textAlignment w:val="center"/>
              <w:rPr>
                <w:rFonts w:ascii="楷体" w:hAnsi="楷体" w:eastAsia="楷体" w:cs="楷体"/>
                <w:color w:val="000000"/>
                <w:sz w:val="24"/>
                <w:szCs w:val="24"/>
              </w:rPr>
            </w:pPr>
            <w:r>
              <w:rPr>
                <w:rFonts w:hint="eastAsia" w:ascii="楷体" w:hAnsi="楷体" w:eastAsia="楷体" w:cs="楷体"/>
                <w:color w:val="000000"/>
                <w:kern w:val="0"/>
                <w:sz w:val="24"/>
                <w:szCs w:val="24"/>
                <w:lang w:bidi="ar"/>
              </w:rPr>
              <w:t>余热锅炉</w:t>
            </w:r>
          </w:p>
        </w:tc>
        <w:tc>
          <w:tcPr>
            <w:tcW w:w="218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widowControl/>
              <w:spacing w:line="240" w:lineRule="exact"/>
              <w:jc w:val="center"/>
              <w:textAlignment w:val="center"/>
              <w:rPr>
                <w:rFonts w:ascii="楷体" w:hAnsi="楷体" w:eastAsia="楷体" w:cs="楷体"/>
                <w:color w:val="000000"/>
                <w:sz w:val="24"/>
                <w:szCs w:val="24"/>
              </w:rPr>
            </w:pPr>
            <w:r>
              <w:rPr>
                <w:rFonts w:hint="eastAsia" w:ascii="楷体" w:hAnsi="楷体" w:eastAsia="楷体" w:cs="楷体"/>
                <w:color w:val="000000"/>
                <w:kern w:val="0"/>
                <w:sz w:val="24"/>
                <w:szCs w:val="24"/>
                <w:lang w:bidi="ar"/>
              </w:rPr>
              <w:t>长5.3m，宽4.8m，高25m，二回程</w:t>
            </w:r>
          </w:p>
        </w:tc>
        <w:tc>
          <w:tcPr>
            <w:tcW w:w="71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widowControl/>
              <w:spacing w:line="240" w:lineRule="exact"/>
              <w:jc w:val="center"/>
              <w:textAlignment w:val="center"/>
              <w:rPr>
                <w:rFonts w:ascii="楷体" w:hAnsi="楷体" w:eastAsia="楷体" w:cs="楷体"/>
                <w:color w:val="000000"/>
                <w:sz w:val="24"/>
                <w:szCs w:val="24"/>
              </w:rPr>
            </w:pPr>
            <w:r>
              <w:rPr>
                <w:rFonts w:hint="eastAsia" w:ascii="楷体" w:hAnsi="楷体" w:eastAsia="楷体" w:cs="楷体"/>
                <w:color w:val="000000"/>
                <w:kern w:val="0"/>
                <w:sz w:val="24"/>
                <w:szCs w:val="24"/>
                <w:lang w:bidi="ar"/>
              </w:rPr>
              <w:t>2</w:t>
            </w:r>
          </w:p>
        </w:tc>
        <w:tc>
          <w:tcPr>
            <w:tcW w:w="717"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spacing w:line="240" w:lineRule="exact"/>
              <w:rPr>
                <w:rFonts w:ascii="楷体" w:hAnsi="楷体" w:eastAsia="楷体" w:cs="楷体"/>
                <w:color w:val="000000"/>
                <w:sz w:val="24"/>
                <w:szCs w:val="24"/>
              </w:rPr>
            </w:pPr>
          </w:p>
        </w:tc>
      </w:tr>
      <w:tr>
        <w:tblPrEx>
          <w:tblCellMar>
            <w:top w:w="0" w:type="dxa"/>
            <w:left w:w="108" w:type="dxa"/>
            <w:bottom w:w="0" w:type="dxa"/>
            <w:right w:w="108" w:type="dxa"/>
          </w:tblCellMar>
        </w:tblPrEx>
        <w:trPr>
          <w:trHeight w:val="600" w:hRule="atLeast"/>
        </w:trPr>
        <w:tc>
          <w:tcPr>
            <w:tcW w:w="717"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spacing w:line="240" w:lineRule="exact"/>
              <w:jc w:val="center"/>
              <w:rPr>
                <w:rFonts w:ascii="楷体" w:hAnsi="楷体" w:eastAsia="楷体" w:cs="楷体"/>
                <w:color w:val="000000"/>
                <w:sz w:val="24"/>
                <w:szCs w:val="24"/>
              </w:rPr>
            </w:pPr>
          </w:p>
        </w:tc>
        <w:tc>
          <w:tcPr>
            <w:tcW w:w="667" w:type="pct"/>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exact"/>
              <w:jc w:val="center"/>
              <w:textAlignment w:val="center"/>
              <w:rPr>
                <w:rFonts w:ascii="楷体" w:hAnsi="楷体" w:eastAsia="楷体" w:cs="楷体"/>
                <w:color w:val="000000"/>
                <w:sz w:val="24"/>
                <w:szCs w:val="24"/>
              </w:rPr>
            </w:pPr>
            <w:r>
              <w:rPr>
                <w:rFonts w:hint="eastAsia" w:ascii="楷体" w:hAnsi="楷体" w:eastAsia="楷体" w:cs="楷体"/>
                <w:color w:val="000000"/>
                <w:kern w:val="0"/>
                <w:sz w:val="24"/>
                <w:szCs w:val="24"/>
                <w:lang w:bidi="ar"/>
              </w:rPr>
              <w:t>急冷塔</w:t>
            </w:r>
          </w:p>
        </w:tc>
        <w:tc>
          <w:tcPr>
            <w:tcW w:w="218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widowControl/>
              <w:spacing w:line="240" w:lineRule="exact"/>
              <w:jc w:val="center"/>
              <w:textAlignment w:val="center"/>
              <w:rPr>
                <w:rFonts w:ascii="楷体" w:hAnsi="楷体" w:eastAsia="楷体" w:cs="楷体"/>
                <w:color w:val="000000"/>
                <w:sz w:val="24"/>
                <w:szCs w:val="24"/>
              </w:rPr>
            </w:pPr>
            <w:r>
              <w:rPr>
                <w:rFonts w:hint="eastAsia" w:ascii="楷体" w:hAnsi="楷体" w:eastAsia="楷体" w:cs="楷体"/>
                <w:color w:val="000000"/>
                <w:kern w:val="0"/>
                <w:sz w:val="24"/>
                <w:szCs w:val="24"/>
                <w:lang w:bidi="ar"/>
              </w:rPr>
              <w:t>直径5.6m，高20m</w:t>
            </w:r>
          </w:p>
        </w:tc>
        <w:tc>
          <w:tcPr>
            <w:tcW w:w="71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widowControl/>
              <w:spacing w:line="240" w:lineRule="exact"/>
              <w:jc w:val="center"/>
              <w:textAlignment w:val="center"/>
              <w:rPr>
                <w:rFonts w:ascii="楷体" w:hAnsi="楷体" w:eastAsia="楷体" w:cs="楷体"/>
                <w:color w:val="000000"/>
                <w:sz w:val="24"/>
                <w:szCs w:val="24"/>
              </w:rPr>
            </w:pPr>
            <w:r>
              <w:rPr>
                <w:rFonts w:hint="eastAsia" w:ascii="楷体" w:hAnsi="楷体" w:eastAsia="楷体" w:cs="楷体"/>
                <w:color w:val="000000"/>
                <w:kern w:val="0"/>
                <w:sz w:val="24"/>
                <w:szCs w:val="24"/>
                <w:lang w:bidi="ar"/>
              </w:rPr>
              <w:t>2</w:t>
            </w:r>
          </w:p>
        </w:tc>
        <w:tc>
          <w:tcPr>
            <w:tcW w:w="717"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spacing w:line="240" w:lineRule="exact"/>
              <w:rPr>
                <w:rFonts w:ascii="楷体" w:hAnsi="楷体" w:eastAsia="楷体" w:cs="楷体"/>
                <w:color w:val="000000"/>
                <w:sz w:val="24"/>
                <w:szCs w:val="24"/>
              </w:rPr>
            </w:pPr>
          </w:p>
        </w:tc>
      </w:tr>
      <w:tr>
        <w:tblPrEx>
          <w:tblCellMar>
            <w:top w:w="0" w:type="dxa"/>
            <w:left w:w="108" w:type="dxa"/>
            <w:bottom w:w="0" w:type="dxa"/>
            <w:right w:w="108" w:type="dxa"/>
          </w:tblCellMar>
        </w:tblPrEx>
        <w:trPr>
          <w:trHeight w:val="600" w:hRule="atLeast"/>
        </w:trPr>
        <w:tc>
          <w:tcPr>
            <w:tcW w:w="717"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exact"/>
              <w:jc w:val="center"/>
              <w:textAlignment w:val="center"/>
              <w:rPr>
                <w:rFonts w:ascii="楷体" w:hAnsi="楷体" w:eastAsia="楷体" w:cs="楷体"/>
                <w:color w:val="000000"/>
                <w:sz w:val="24"/>
                <w:szCs w:val="24"/>
              </w:rPr>
            </w:pPr>
            <w:r>
              <w:rPr>
                <w:rFonts w:hint="eastAsia" w:ascii="楷体" w:hAnsi="楷体" w:eastAsia="楷体" w:cs="楷体"/>
                <w:color w:val="000000"/>
                <w:kern w:val="0"/>
                <w:sz w:val="24"/>
                <w:szCs w:val="24"/>
                <w:lang w:bidi="ar"/>
              </w:rPr>
              <w:t>焚烧车间</w:t>
            </w:r>
            <w:r>
              <w:rPr>
                <w:rFonts w:hint="eastAsia" w:ascii="楷体" w:hAnsi="楷体" w:eastAsia="楷体" w:cs="楷体"/>
                <w:color w:val="000000"/>
                <w:kern w:val="0"/>
                <w:sz w:val="24"/>
                <w:szCs w:val="24"/>
                <w:lang w:bidi="ar"/>
              </w:rPr>
              <w:br w:type="textWrapping"/>
            </w:r>
            <w:r>
              <w:rPr>
                <w:rFonts w:hint="eastAsia" w:ascii="楷体" w:hAnsi="楷体" w:eastAsia="楷体" w:cs="楷体"/>
                <w:color w:val="000000"/>
                <w:kern w:val="0"/>
                <w:sz w:val="24"/>
                <w:szCs w:val="24"/>
                <w:lang w:bidi="ar"/>
              </w:rPr>
              <w:t>2#线</w:t>
            </w:r>
          </w:p>
        </w:tc>
        <w:tc>
          <w:tcPr>
            <w:tcW w:w="66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widowControl/>
              <w:spacing w:line="240" w:lineRule="exact"/>
              <w:jc w:val="center"/>
              <w:textAlignment w:val="center"/>
              <w:rPr>
                <w:rFonts w:ascii="楷体" w:hAnsi="楷体" w:eastAsia="楷体" w:cs="楷体"/>
                <w:color w:val="000000"/>
                <w:sz w:val="24"/>
                <w:szCs w:val="24"/>
              </w:rPr>
            </w:pPr>
            <w:r>
              <w:rPr>
                <w:rFonts w:hint="eastAsia" w:ascii="楷体" w:hAnsi="楷体" w:eastAsia="楷体" w:cs="楷体"/>
                <w:color w:val="000000"/>
                <w:kern w:val="0"/>
                <w:sz w:val="24"/>
                <w:szCs w:val="24"/>
                <w:lang w:bidi="ar"/>
              </w:rPr>
              <w:t>二燃室</w:t>
            </w:r>
          </w:p>
        </w:tc>
        <w:tc>
          <w:tcPr>
            <w:tcW w:w="218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widowControl/>
              <w:spacing w:line="240" w:lineRule="exact"/>
              <w:jc w:val="center"/>
              <w:textAlignment w:val="center"/>
              <w:rPr>
                <w:rFonts w:ascii="楷体" w:hAnsi="楷体" w:eastAsia="楷体" w:cs="楷体"/>
                <w:color w:val="000000"/>
                <w:sz w:val="24"/>
                <w:szCs w:val="24"/>
              </w:rPr>
            </w:pPr>
            <w:r>
              <w:rPr>
                <w:rFonts w:hint="eastAsia" w:ascii="楷体" w:hAnsi="楷体" w:eastAsia="楷体" w:cs="楷体"/>
                <w:color w:val="000000"/>
                <w:kern w:val="0"/>
                <w:sz w:val="24"/>
                <w:szCs w:val="24"/>
                <w:lang w:bidi="ar"/>
              </w:rPr>
              <w:t>直径4.3m，高25m</w:t>
            </w:r>
          </w:p>
        </w:tc>
        <w:tc>
          <w:tcPr>
            <w:tcW w:w="71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widowControl/>
              <w:spacing w:line="240" w:lineRule="exact"/>
              <w:jc w:val="center"/>
              <w:textAlignment w:val="center"/>
              <w:rPr>
                <w:rFonts w:ascii="楷体" w:hAnsi="楷体" w:eastAsia="楷体" w:cs="楷体"/>
                <w:color w:val="000000"/>
                <w:sz w:val="24"/>
                <w:szCs w:val="24"/>
              </w:rPr>
            </w:pPr>
            <w:r>
              <w:rPr>
                <w:rFonts w:hint="eastAsia" w:ascii="楷体" w:hAnsi="楷体" w:eastAsia="楷体" w:cs="楷体"/>
                <w:color w:val="000000"/>
                <w:kern w:val="0"/>
                <w:sz w:val="24"/>
                <w:szCs w:val="24"/>
                <w:lang w:bidi="ar"/>
              </w:rPr>
              <w:t>2</w:t>
            </w:r>
          </w:p>
        </w:tc>
        <w:tc>
          <w:tcPr>
            <w:tcW w:w="717"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spacing w:line="240" w:lineRule="exact"/>
              <w:rPr>
                <w:rFonts w:ascii="楷体" w:hAnsi="楷体" w:eastAsia="楷体" w:cs="楷体"/>
                <w:color w:val="000000"/>
                <w:sz w:val="24"/>
                <w:szCs w:val="24"/>
              </w:rPr>
            </w:pPr>
          </w:p>
        </w:tc>
      </w:tr>
      <w:tr>
        <w:tblPrEx>
          <w:tblCellMar>
            <w:top w:w="0" w:type="dxa"/>
            <w:left w:w="108" w:type="dxa"/>
            <w:bottom w:w="0" w:type="dxa"/>
            <w:right w:w="108" w:type="dxa"/>
          </w:tblCellMar>
        </w:tblPrEx>
        <w:trPr>
          <w:trHeight w:val="600" w:hRule="atLeast"/>
        </w:trPr>
        <w:tc>
          <w:tcPr>
            <w:tcW w:w="717"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spacing w:line="240" w:lineRule="exact"/>
              <w:jc w:val="center"/>
              <w:rPr>
                <w:rFonts w:ascii="楷体" w:hAnsi="楷体" w:eastAsia="楷体" w:cs="楷体"/>
                <w:color w:val="000000"/>
                <w:sz w:val="24"/>
                <w:szCs w:val="24"/>
              </w:rPr>
            </w:pPr>
          </w:p>
        </w:tc>
        <w:tc>
          <w:tcPr>
            <w:tcW w:w="667" w:type="pct"/>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exact"/>
              <w:jc w:val="center"/>
              <w:textAlignment w:val="center"/>
              <w:rPr>
                <w:rFonts w:ascii="楷体" w:hAnsi="楷体" w:eastAsia="楷体" w:cs="楷体"/>
                <w:color w:val="000000"/>
                <w:sz w:val="24"/>
                <w:szCs w:val="24"/>
              </w:rPr>
            </w:pPr>
            <w:r>
              <w:rPr>
                <w:rFonts w:hint="eastAsia" w:ascii="楷体" w:hAnsi="楷体" w:eastAsia="楷体" w:cs="楷体"/>
                <w:color w:val="000000"/>
                <w:kern w:val="0"/>
                <w:sz w:val="24"/>
                <w:szCs w:val="24"/>
                <w:lang w:bidi="ar"/>
              </w:rPr>
              <w:t>余热锅炉</w:t>
            </w:r>
          </w:p>
        </w:tc>
        <w:tc>
          <w:tcPr>
            <w:tcW w:w="218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widowControl/>
              <w:spacing w:line="240" w:lineRule="exact"/>
              <w:jc w:val="center"/>
              <w:textAlignment w:val="center"/>
              <w:rPr>
                <w:rFonts w:ascii="楷体" w:hAnsi="楷体" w:eastAsia="楷体" w:cs="楷体"/>
                <w:color w:val="000000"/>
                <w:sz w:val="24"/>
                <w:szCs w:val="24"/>
              </w:rPr>
            </w:pPr>
            <w:r>
              <w:rPr>
                <w:rFonts w:hint="eastAsia" w:ascii="楷体" w:hAnsi="楷体" w:eastAsia="楷体" w:cs="楷体"/>
                <w:color w:val="000000"/>
                <w:kern w:val="0"/>
                <w:sz w:val="24"/>
                <w:szCs w:val="24"/>
                <w:lang w:bidi="ar"/>
              </w:rPr>
              <w:t>长10m，宽4.5m，高20m，四回程</w:t>
            </w:r>
          </w:p>
        </w:tc>
        <w:tc>
          <w:tcPr>
            <w:tcW w:w="71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widowControl/>
              <w:spacing w:line="240" w:lineRule="exact"/>
              <w:jc w:val="center"/>
              <w:textAlignment w:val="center"/>
              <w:rPr>
                <w:rFonts w:ascii="楷体" w:hAnsi="楷体" w:eastAsia="楷体" w:cs="楷体"/>
                <w:color w:val="000000"/>
                <w:sz w:val="24"/>
                <w:szCs w:val="24"/>
              </w:rPr>
            </w:pPr>
            <w:r>
              <w:rPr>
                <w:rFonts w:hint="eastAsia" w:ascii="楷体" w:hAnsi="楷体" w:eastAsia="楷体" w:cs="楷体"/>
                <w:color w:val="000000"/>
                <w:kern w:val="0"/>
                <w:sz w:val="24"/>
                <w:szCs w:val="24"/>
                <w:lang w:bidi="ar"/>
              </w:rPr>
              <w:t>2</w:t>
            </w:r>
          </w:p>
        </w:tc>
        <w:tc>
          <w:tcPr>
            <w:tcW w:w="717"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spacing w:line="240" w:lineRule="exact"/>
              <w:rPr>
                <w:rFonts w:ascii="楷体" w:hAnsi="楷体" w:eastAsia="楷体" w:cs="楷体"/>
                <w:color w:val="000000"/>
                <w:sz w:val="24"/>
                <w:szCs w:val="24"/>
              </w:rPr>
            </w:pPr>
          </w:p>
        </w:tc>
      </w:tr>
      <w:tr>
        <w:tblPrEx>
          <w:tblCellMar>
            <w:top w:w="0" w:type="dxa"/>
            <w:left w:w="108" w:type="dxa"/>
            <w:bottom w:w="0" w:type="dxa"/>
            <w:right w:w="108" w:type="dxa"/>
          </w:tblCellMar>
        </w:tblPrEx>
        <w:trPr>
          <w:trHeight w:val="600" w:hRule="atLeast"/>
        </w:trPr>
        <w:tc>
          <w:tcPr>
            <w:tcW w:w="717"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spacing w:line="240" w:lineRule="exact"/>
              <w:jc w:val="center"/>
              <w:rPr>
                <w:rFonts w:ascii="楷体" w:hAnsi="楷体" w:eastAsia="楷体" w:cs="楷体"/>
                <w:color w:val="000000"/>
                <w:sz w:val="24"/>
                <w:szCs w:val="24"/>
              </w:rPr>
            </w:pPr>
          </w:p>
        </w:tc>
        <w:tc>
          <w:tcPr>
            <w:tcW w:w="667" w:type="pct"/>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exact"/>
              <w:jc w:val="center"/>
              <w:textAlignment w:val="center"/>
              <w:rPr>
                <w:rFonts w:ascii="楷体" w:hAnsi="楷体" w:eastAsia="楷体" w:cs="楷体"/>
                <w:color w:val="000000"/>
                <w:sz w:val="24"/>
                <w:szCs w:val="24"/>
              </w:rPr>
            </w:pPr>
            <w:r>
              <w:rPr>
                <w:rFonts w:hint="eastAsia" w:ascii="楷体" w:hAnsi="楷体" w:eastAsia="楷体" w:cs="楷体"/>
                <w:color w:val="000000"/>
                <w:kern w:val="0"/>
                <w:sz w:val="24"/>
                <w:szCs w:val="24"/>
                <w:lang w:bidi="ar"/>
              </w:rPr>
              <w:t>急冷塔</w:t>
            </w:r>
          </w:p>
        </w:tc>
        <w:tc>
          <w:tcPr>
            <w:tcW w:w="218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widowControl/>
              <w:spacing w:line="240" w:lineRule="exact"/>
              <w:jc w:val="center"/>
              <w:textAlignment w:val="center"/>
              <w:rPr>
                <w:rFonts w:ascii="楷体" w:hAnsi="楷体" w:eastAsia="楷体" w:cs="楷体"/>
                <w:color w:val="000000"/>
                <w:sz w:val="24"/>
                <w:szCs w:val="24"/>
              </w:rPr>
            </w:pPr>
            <w:r>
              <w:rPr>
                <w:rFonts w:hint="eastAsia" w:ascii="楷体" w:hAnsi="楷体" w:eastAsia="楷体" w:cs="楷体"/>
                <w:color w:val="000000"/>
                <w:kern w:val="0"/>
                <w:sz w:val="24"/>
                <w:szCs w:val="24"/>
                <w:lang w:bidi="ar"/>
              </w:rPr>
              <w:t>直径3.6m，高19m</w:t>
            </w:r>
          </w:p>
        </w:tc>
        <w:tc>
          <w:tcPr>
            <w:tcW w:w="71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widowControl/>
              <w:spacing w:line="240" w:lineRule="exact"/>
              <w:jc w:val="center"/>
              <w:textAlignment w:val="center"/>
              <w:rPr>
                <w:rFonts w:ascii="楷体" w:hAnsi="楷体" w:eastAsia="楷体" w:cs="楷体"/>
                <w:color w:val="000000"/>
                <w:sz w:val="24"/>
                <w:szCs w:val="24"/>
              </w:rPr>
            </w:pPr>
            <w:r>
              <w:rPr>
                <w:rFonts w:hint="eastAsia" w:ascii="楷体" w:hAnsi="楷体" w:eastAsia="楷体" w:cs="楷体"/>
                <w:color w:val="000000"/>
                <w:kern w:val="0"/>
                <w:sz w:val="24"/>
                <w:szCs w:val="24"/>
                <w:lang w:bidi="ar"/>
              </w:rPr>
              <w:t>2</w:t>
            </w:r>
          </w:p>
        </w:tc>
        <w:tc>
          <w:tcPr>
            <w:tcW w:w="717"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spacing w:line="240" w:lineRule="exact"/>
              <w:rPr>
                <w:rFonts w:ascii="楷体" w:hAnsi="楷体" w:eastAsia="楷体" w:cs="楷体"/>
                <w:color w:val="000000"/>
                <w:sz w:val="24"/>
                <w:szCs w:val="24"/>
              </w:rPr>
            </w:pPr>
          </w:p>
        </w:tc>
      </w:tr>
    </w:tbl>
    <w:p>
      <w:pPr>
        <w:spacing w:line="460" w:lineRule="exact"/>
        <w:ind w:firstLine="560" w:firstLineChars="200"/>
        <w:rPr>
          <w:rFonts w:ascii="楷体" w:hAnsi="楷体" w:eastAsia="楷体" w:cs="楷体"/>
          <w:b/>
          <w:bCs/>
          <w:sz w:val="28"/>
          <w:szCs w:val="28"/>
        </w:rPr>
      </w:pPr>
      <w:r>
        <w:rPr>
          <w:rFonts w:hint="eastAsia" w:ascii="楷体" w:hAnsi="楷体" w:eastAsia="楷体" w:cs="楷体"/>
          <w:b/>
          <w:bCs/>
          <w:sz w:val="28"/>
          <w:szCs w:val="28"/>
        </w:rPr>
        <w:t>4.项目要求：</w:t>
      </w:r>
    </w:p>
    <w:p>
      <w:pPr>
        <w:pStyle w:val="2"/>
        <w:spacing w:after="0" w:line="460" w:lineRule="exact"/>
        <w:ind w:firstLine="560" w:firstLineChars="200"/>
        <w:rPr>
          <w:rFonts w:ascii="楷体" w:hAnsi="楷体" w:eastAsia="楷体" w:cs="楷体"/>
          <w:sz w:val="28"/>
          <w:szCs w:val="28"/>
        </w:rPr>
      </w:pPr>
      <w:r>
        <w:rPr>
          <w:rFonts w:hint="eastAsia" w:ascii="楷体" w:hAnsi="楷体" w:eastAsia="楷体" w:cs="楷体"/>
          <w:sz w:val="28"/>
          <w:szCs w:val="28"/>
        </w:rPr>
        <w:t>4.1搭设要求（含拆除）</w:t>
      </w:r>
    </w:p>
    <w:p>
      <w:pPr>
        <w:pStyle w:val="2"/>
        <w:spacing w:after="0" w:line="460" w:lineRule="exact"/>
        <w:ind w:firstLine="560" w:firstLineChars="200"/>
        <w:rPr>
          <w:rFonts w:ascii="楷体" w:hAnsi="楷体" w:eastAsia="楷体" w:cs="楷体"/>
          <w:sz w:val="28"/>
          <w:szCs w:val="28"/>
        </w:rPr>
      </w:pPr>
      <w:r>
        <w:rPr>
          <w:rFonts w:hint="eastAsia" w:ascii="楷体" w:hAnsi="楷体" w:eastAsia="楷体" w:cs="楷体"/>
          <w:sz w:val="28"/>
          <w:szCs w:val="28"/>
        </w:rPr>
        <w:t>脚手架的搭建应符合住建部批准实施的建筑施工扣件式钢管脚手架安全技术规范JGJ 130-2001之外，同时需满足以下要求：</w:t>
      </w:r>
    </w:p>
    <w:p>
      <w:pPr>
        <w:pStyle w:val="2"/>
        <w:spacing w:after="0" w:line="460" w:lineRule="exact"/>
        <w:ind w:firstLine="560" w:firstLineChars="200"/>
        <w:rPr>
          <w:rFonts w:ascii="楷体" w:hAnsi="楷体" w:eastAsia="楷体" w:cs="楷体"/>
          <w:sz w:val="28"/>
          <w:szCs w:val="28"/>
        </w:rPr>
      </w:pPr>
      <w:r>
        <w:rPr>
          <w:rFonts w:hint="eastAsia" w:ascii="楷体" w:hAnsi="楷体" w:eastAsia="楷体" w:cs="楷体"/>
          <w:sz w:val="28"/>
          <w:szCs w:val="28"/>
        </w:rPr>
        <w:t>（1）</w:t>
      </w:r>
      <w:r>
        <w:rPr>
          <w:rFonts w:hint="eastAsia" w:ascii="楷体" w:hAnsi="楷体" w:eastAsia="楷体" w:cs="楷体"/>
          <w:sz w:val="28"/>
          <w:szCs w:val="28"/>
          <w:lang w:val="en-US" w:eastAsia="zh-CN"/>
        </w:rPr>
        <w:t>甲方</w:t>
      </w:r>
      <w:r>
        <w:rPr>
          <w:rFonts w:hint="eastAsia" w:ascii="楷体" w:hAnsi="楷体" w:eastAsia="楷体" w:cs="楷体"/>
          <w:sz w:val="28"/>
          <w:szCs w:val="28"/>
        </w:rPr>
        <w:t>提供的脚手架材料（含架子管、扣件、踏板）距离搭建位置约100米，</w:t>
      </w:r>
      <w:r>
        <w:rPr>
          <w:rFonts w:hint="eastAsia" w:ascii="楷体" w:hAnsi="楷体" w:eastAsia="楷体" w:cs="楷体"/>
          <w:sz w:val="28"/>
          <w:szCs w:val="28"/>
          <w:lang w:val="en-US" w:eastAsia="zh-CN"/>
        </w:rPr>
        <w:t>乙方</w:t>
      </w:r>
      <w:r>
        <w:rPr>
          <w:rFonts w:hint="eastAsia" w:ascii="楷体" w:hAnsi="楷体" w:eastAsia="楷体" w:cs="楷体"/>
          <w:sz w:val="28"/>
          <w:szCs w:val="28"/>
        </w:rPr>
        <w:t>需负责搬运及拆除后按原数量放回原位。</w:t>
      </w:r>
    </w:p>
    <w:p>
      <w:pPr>
        <w:pStyle w:val="2"/>
        <w:spacing w:after="0" w:line="460" w:lineRule="exact"/>
        <w:ind w:firstLine="560" w:firstLineChars="200"/>
        <w:rPr>
          <w:rFonts w:ascii="楷体" w:hAnsi="楷体" w:eastAsia="楷体" w:cs="楷体"/>
          <w:sz w:val="28"/>
          <w:szCs w:val="28"/>
        </w:rPr>
      </w:pPr>
      <w:r>
        <w:rPr>
          <w:rFonts w:hint="eastAsia" w:ascii="楷体" w:hAnsi="楷体" w:eastAsia="楷体" w:cs="楷体"/>
          <w:sz w:val="28"/>
          <w:szCs w:val="28"/>
        </w:rPr>
        <w:t>（2）二燃室、急冷塔为防止清灰清焦时高处坠物，需按甲方要求搭设防护层。</w:t>
      </w:r>
    </w:p>
    <w:p>
      <w:pPr>
        <w:pStyle w:val="2"/>
        <w:spacing w:after="0" w:line="460" w:lineRule="exact"/>
        <w:ind w:firstLine="560" w:firstLineChars="200"/>
        <w:rPr>
          <w:rFonts w:ascii="楷体" w:hAnsi="楷体" w:eastAsia="楷体" w:cs="楷体"/>
          <w:sz w:val="28"/>
          <w:szCs w:val="28"/>
        </w:rPr>
      </w:pPr>
      <w:r>
        <w:rPr>
          <w:rFonts w:hint="eastAsia" w:ascii="楷体" w:hAnsi="楷体" w:eastAsia="楷体" w:cs="楷体"/>
          <w:sz w:val="28"/>
          <w:szCs w:val="28"/>
        </w:rPr>
        <w:t>（3）二燃室、余热锅炉、急冷塔需搭设能够满足甲方清灰清焦作业的工作平台（用踏板搭设，铁丝固定）。</w:t>
      </w:r>
    </w:p>
    <w:p>
      <w:pPr>
        <w:pStyle w:val="2"/>
        <w:spacing w:after="0" w:line="460" w:lineRule="exact"/>
        <w:ind w:firstLine="560" w:firstLineChars="200"/>
        <w:rPr>
          <w:rFonts w:ascii="楷体" w:hAnsi="楷体" w:eastAsia="楷体" w:cs="楷体"/>
          <w:sz w:val="28"/>
          <w:szCs w:val="28"/>
        </w:rPr>
      </w:pPr>
      <w:r>
        <w:rPr>
          <w:rFonts w:hint="eastAsia" w:ascii="楷体" w:hAnsi="楷体" w:eastAsia="楷体" w:cs="楷体"/>
          <w:sz w:val="28"/>
          <w:szCs w:val="28"/>
        </w:rPr>
        <w:t>（4）两层架子之间用短管搭设简易爬梯，方便人员攀爬和作业。</w:t>
      </w:r>
    </w:p>
    <w:p>
      <w:pPr>
        <w:pStyle w:val="2"/>
        <w:spacing w:after="0" w:line="460" w:lineRule="exact"/>
        <w:ind w:firstLine="560" w:firstLineChars="200"/>
        <w:rPr>
          <w:rFonts w:ascii="楷体" w:hAnsi="楷体" w:eastAsia="楷体" w:cs="楷体"/>
          <w:sz w:val="28"/>
          <w:szCs w:val="28"/>
        </w:rPr>
      </w:pPr>
      <w:r>
        <w:rPr>
          <w:rFonts w:hint="eastAsia" w:ascii="楷体" w:hAnsi="楷体" w:eastAsia="楷体" w:cs="楷体"/>
          <w:sz w:val="28"/>
          <w:szCs w:val="28"/>
        </w:rPr>
        <w:t>（5）因二燃室底部需要清焦，故此处脚手架搭设需按甲方要求进行调整（如生根点、架子与筒体间距等）。</w:t>
      </w:r>
    </w:p>
    <w:p>
      <w:pPr>
        <w:pStyle w:val="2"/>
        <w:spacing w:after="0" w:line="460" w:lineRule="exact"/>
        <w:ind w:firstLine="560" w:firstLineChars="200"/>
        <w:rPr>
          <w:rFonts w:ascii="楷体" w:hAnsi="楷体" w:eastAsia="楷体" w:cs="楷体"/>
          <w:sz w:val="28"/>
          <w:szCs w:val="28"/>
        </w:rPr>
      </w:pPr>
      <w:r>
        <w:rPr>
          <w:rFonts w:hint="eastAsia" w:ascii="楷体" w:hAnsi="楷体" w:eastAsia="楷体" w:cs="楷体"/>
          <w:sz w:val="28"/>
          <w:szCs w:val="28"/>
        </w:rPr>
        <w:t>（6）架子整体必须稳固不晃动，须满足清灰清焦作业要求。</w:t>
      </w:r>
    </w:p>
    <w:p>
      <w:pPr>
        <w:pStyle w:val="2"/>
        <w:spacing w:after="0" w:line="460" w:lineRule="exact"/>
        <w:ind w:firstLine="560" w:firstLineChars="200"/>
        <w:rPr>
          <w:rFonts w:ascii="楷体" w:hAnsi="楷体" w:eastAsia="楷体" w:cs="楷体"/>
          <w:sz w:val="28"/>
          <w:szCs w:val="28"/>
        </w:rPr>
      </w:pPr>
      <w:r>
        <w:rPr>
          <w:rFonts w:hint="eastAsia" w:ascii="楷体" w:hAnsi="楷体" w:eastAsia="楷体" w:cs="楷体"/>
          <w:sz w:val="28"/>
          <w:szCs w:val="28"/>
        </w:rPr>
        <w:t>（7）施工过程中不得损伤耐火材料、管道、仪表、阀门和设备等原有设施，如有损坏照价赔偿；如遇特殊情况需要拆卸原有设施作业的，作业前必须征得甲方现场管理人员同意。</w:t>
      </w:r>
    </w:p>
    <w:p>
      <w:pPr>
        <w:spacing w:line="460" w:lineRule="exact"/>
        <w:ind w:firstLine="560" w:firstLineChars="200"/>
        <w:rPr>
          <w:rFonts w:ascii="楷体" w:hAnsi="楷体" w:eastAsia="楷体" w:cs="楷体"/>
          <w:sz w:val="28"/>
          <w:szCs w:val="28"/>
        </w:rPr>
      </w:pPr>
      <w:r>
        <w:rPr>
          <w:rFonts w:hint="eastAsia" w:ascii="楷体" w:hAnsi="楷体" w:eastAsia="楷体" w:cs="楷体"/>
          <w:sz w:val="28"/>
          <w:szCs w:val="28"/>
        </w:rPr>
        <w:t>4.2材料及设备要求</w:t>
      </w:r>
    </w:p>
    <w:p>
      <w:pPr>
        <w:spacing w:line="460" w:lineRule="exact"/>
        <w:ind w:firstLine="560" w:firstLineChars="200"/>
        <w:rPr>
          <w:rFonts w:ascii="楷体" w:hAnsi="楷体" w:eastAsia="楷体" w:cs="楷体"/>
          <w:sz w:val="28"/>
          <w:szCs w:val="28"/>
        </w:rPr>
      </w:pPr>
      <w:r>
        <w:rPr>
          <w:rFonts w:hint="eastAsia" w:ascii="楷体" w:hAnsi="楷体" w:eastAsia="楷体" w:cs="楷体"/>
          <w:sz w:val="28"/>
          <w:szCs w:val="28"/>
        </w:rPr>
        <w:t>甲方提供：脚手架材料（含架子管、扣件、踏板）、临时用电、临时用气。</w:t>
      </w:r>
    </w:p>
    <w:p>
      <w:pPr>
        <w:spacing w:line="460" w:lineRule="exact"/>
        <w:ind w:firstLine="560" w:firstLineChars="200"/>
        <w:rPr>
          <w:rFonts w:ascii="楷体" w:hAnsi="楷体" w:eastAsia="楷体" w:cs="楷体"/>
          <w:sz w:val="28"/>
          <w:szCs w:val="28"/>
        </w:rPr>
      </w:pPr>
      <w:r>
        <w:rPr>
          <w:rFonts w:hint="eastAsia" w:ascii="楷体" w:hAnsi="楷体" w:eastAsia="楷体" w:cs="楷体"/>
          <w:sz w:val="28"/>
          <w:szCs w:val="28"/>
        </w:rPr>
        <w:t>乙方自备：脚手架搭建所需工器具（包括但不限于电动扳手、手套、低压照明灯、头灯等）、劳动防护用品（包括但不限于安全带、安全帽、防毒防尘口罩等）；以满足现场脚手架搭建（含拆除）安全条件为准。</w:t>
      </w:r>
    </w:p>
    <w:p>
      <w:pPr>
        <w:pStyle w:val="2"/>
        <w:spacing w:after="0" w:line="460" w:lineRule="exact"/>
        <w:ind w:firstLine="560" w:firstLineChars="200"/>
        <w:rPr>
          <w:rFonts w:ascii="楷体" w:hAnsi="楷体" w:eastAsia="楷体" w:cs="楷体"/>
          <w:sz w:val="28"/>
          <w:szCs w:val="28"/>
        </w:rPr>
      </w:pPr>
      <w:r>
        <w:rPr>
          <w:rFonts w:hint="eastAsia" w:ascii="楷体" w:hAnsi="楷体" w:eastAsia="楷体" w:cs="楷体"/>
          <w:sz w:val="28"/>
          <w:szCs w:val="28"/>
        </w:rPr>
        <w:t>4.3作业及人员要求</w:t>
      </w:r>
    </w:p>
    <w:p>
      <w:pPr>
        <w:pStyle w:val="2"/>
        <w:spacing w:after="0" w:line="460" w:lineRule="exact"/>
        <w:ind w:firstLine="560" w:firstLineChars="200"/>
        <w:rPr>
          <w:rFonts w:ascii="楷体" w:hAnsi="楷体" w:eastAsia="楷体" w:cs="楷体"/>
          <w:sz w:val="28"/>
          <w:szCs w:val="28"/>
        </w:rPr>
      </w:pPr>
      <w:r>
        <w:rPr>
          <w:rFonts w:hint="eastAsia" w:ascii="楷体" w:hAnsi="楷体" w:eastAsia="楷体" w:cs="楷体"/>
          <w:sz w:val="28"/>
          <w:szCs w:val="28"/>
        </w:rPr>
        <w:t>①乙方必须签订安全管理协议，进场前对作业人员进行三级安全教育，必须严格遵守国家和地方相关法律法规及甲方相关规定，作业期间接受甲方的监管并参与甲方组织的安全培训。</w:t>
      </w:r>
    </w:p>
    <w:p>
      <w:pPr>
        <w:pStyle w:val="2"/>
        <w:spacing w:after="0" w:line="460" w:lineRule="exact"/>
        <w:ind w:firstLine="560" w:firstLineChars="200"/>
        <w:rPr>
          <w:rFonts w:ascii="楷体" w:hAnsi="楷体" w:eastAsia="楷体" w:cs="楷体"/>
          <w:sz w:val="28"/>
          <w:szCs w:val="28"/>
        </w:rPr>
      </w:pPr>
      <w:r>
        <w:rPr>
          <w:rFonts w:hint="eastAsia" w:ascii="楷体" w:hAnsi="楷体" w:eastAsia="楷体" w:cs="楷体"/>
          <w:sz w:val="28"/>
          <w:szCs w:val="28"/>
        </w:rPr>
        <w:t>②本项目涉及受限空间作业、高空作业、架子工作业等，作业前必须严格按照国家关于特种作业的相关规定安排持证人员（架子工证或相关有效证件）在进行报备和开展必要的安全准备后，在甲方代表和乙方委派的安全员监督下开展作业，确保作业安全有效，无证人员严禁作业；同时作业期间所需的工具、设备、劳保用品（安全帽、劳保服等）等由乙方自备。</w:t>
      </w:r>
    </w:p>
    <w:p>
      <w:pPr>
        <w:pStyle w:val="2"/>
        <w:spacing w:after="0" w:line="460" w:lineRule="exact"/>
        <w:ind w:firstLine="560" w:firstLineChars="200"/>
        <w:rPr>
          <w:rFonts w:ascii="楷体" w:hAnsi="楷体" w:eastAsia="楷体" w:cs="楷体"/>
          <w:sz w:val="28"/>
          <w:szCs w:val="28"/>
        </w:rPr>
      </w:pPr>
      <w:r>
        <w:rPr>
          <w:rFonts w:hint="eastAsia" w:ascii="楷体" w:hAnsi="楷体" w:eastAsia="楷体" w:cs="楷体"/>
          <w:sz w:val="28"/>
          <w:szCs w:val="28"/>
        </w:rPr>
        <w:t>③乙方必须响应甲方要求成立项目组，项目组必须专业配备齐全，具备丰富经验，项目负责人在项目实施过程中未经甲方同意不得更改。委派的作业人员必须具有丰富的作业经验且身体健康，不合格者不允许参与作业；同时，乙方需为作业人员购买100万的意外保险。</w:t>
      </w:r>
    </w:p>
    <w:p>
      <w:pPr>
        <w:pStyle w:val="2"/>
        <w:spacing w:after="0" w:line="460" w:lineRule="exact"/>
        <w:ind w:firstLine="560" w:firstLineChars="200"/>
        <w:rPr>
          <w:rFonts w:ascii="楷体" w:hAnsi="楷体" w:eastAsia="楷体" w:cs="楷体"/>
          <w:sz w:val="28"/>
          <w:szCs w:val="28"/>
        </w:rPr>
      </w:pPr>
      <w:r>
        <w:rPr>
          <w:rFonts w:hint="eastAsia" w:ascii="楷体" w:hAnsi="楷体" w:eastAsia="楷体" w:cs="楷体"/>
          <w:sz w:val="28"/>
          <w:szCs w:val="28"/>
        </w:rPr>
        <w:t>④在作业期间乙方必须配备专职安全员，安全员必须熟悉危化品的理化性质和具有必要的现场急救技能，并负责审核作业安全票证、监督作业前人员劳保设备佩戴情况，做好现场风险评估等；作业过程中，安全员不得擅自离岗，特殊情况需要离开时应及时向作业人员通报，并指定其他具有监护资格的员工接替，如找不到接替人，必须停止作业。</w:t>
      </w:r>
    </w:p>
    <w:p>
      <w:pPr>
        <w:pStyle w:val="7"/>
        <w:shd w:val="clear" w:color="auto" w:fill="FFFFFF"/>
        <w:spacing w:before="0" w:beforeAutospacing="0" w:after="0" w:afterAutospacing="0" w:line="460" w:lineRule="exact"/>
        <w:ind w:firstLine="560" w:firstLineChars="200"/>
        <w:jc w:val="both"/>
        <w:rPr>
          <w:rFonts w:ascii="楷体" w:hAnsi="楷体" w:eastAsia="楷体" w:cs="楷体"/>
          <w:b/>
          <w:bCs/>
          <w:kern w:val="2"/>
          <w:sz w:val="28"/>
          <w:szCs w:val="28"/>
        </w:rPr>
      </w:pPr>
      <w:r>
        <w:rPr>
          <w:rFonts w:hint="eastAsia" w:ascii="楷体" w:hAnsi="楷体" w:eastAsia="楷体" w:cs="楷体"/>
          <w:b/>
          <w:bCs/>
          <w:kern w:val="2"/>
          <w:sz w:val="28"/>
          <w:szCs w:val="28"/>
        </w:rPr>
        <w:t>5.工程承包方式：</w:t>
      </w:r>
    </w:p>
    <w:p>
      <w:pPr>
        <w:pStyle w:val="7"/>
        <w:shd w:val="clear" w:color="auto" w:fill="FFFFFF"/>
        <w:spacing w:before="0" w:beforeAutospacing="0" w:after="0" w:afterAutospacing="0" w:line="460" w:lineRule="exact"/>
        <w:ind w:firstLine="560" w:firstLineChars="200"/>
        <w:jc w:val="both"/>
        <w:rPr>
          <w:rFonts w:ascii="楷体" w:hAnsi="楷体" w:eastAsia="楷体" w:cs="楷体"/>
          <w:kern w:val="2"/>
          <w:sz w:val="28"/>
          <w:szCs w:val="28"/>
        </w:rPr>
      </w:pPr>
      <w:r>
        <w:rPr>
          <w:rFonts w:hint="eastAsia" w:ascii="楷体" w:hAnsi="楷体" w:eastAsia="楷体" w:cs="楷体"/>
          <w:kern w:val="2"/>
          <w:sz w:val="28"/>
          <w:szCs w:val="28"/>
        </w:rPr>
        <w:t>乙方包工、包安全文明施工等全部费用，工完场清。</w:t>
      </w:r>
    </w:p>
    <w:p>
      <w:pPr>
        <w:pStyle w:val="7"/>
        <w:shd w:val="clear" w:color="auto" w:fill="FFFFFF"/>
        <w:spacing w:before="0" w:beforeAutospacing="0" w:after="0" w:afterAutospacing="0" w:line="460" w:lineRule="exact"/>
        <w:ind w:firstLine="560" w:firstLineChars="200"/>
        <w:jc w:val="both"/>
        <w:rPr>
          <w:rFonts w:ascii="楷体" w:hAnsi="楷体" w:eastAsia="楷体" w:cs="楷体"/>
          <w:b/>
          <w:bCs/>
          <w:kern w:val="2"/>
          <w:sz w:val="28"/>
          <w:szCs w:val="28"/>
        </w:rPr>
      </w:pPr>
      <w:r>
        <w:rPr>
          <w:rFonts w:hint="eastAsia" w:ascii="楷体" w:hAnsi="楷体" w:eastAsia="楷体" w:cs="楷体"/>
          <w:b/>
          <w:bCs/>
          <w:kern w:val="2"/>
          <w:sz w:val="28"/>
          <w:szCs w:val="28"/>
        </w:rPr>
        <w:t>二  工期</w:t>
      </w:r>
    </w:p>
    <w:p>
      <w:pPr>
        <w:spacing w:line="460" w:lineRule="exact"/>
        <w:ind w:firstLine="560" w:firstLineChars="200"/>
        <w:rPr>
          <w:rFonts w:ascii="楷体" w:hAnsi="楷体" w:eastAsia="楷体" w:cs="楷体"/>
          <w:sz w:val="28"/>
          <w:szCs w:val="28"/>
        </w:rPr>
      </w:pPr>
      <w:r>
        <w:rPr>
          <w:rFonts w:hint="eastAsia" w:ascii="楷体" w:hAnsi="楷体" w:eastAsia="楷体" w:cs="楷体"/>
          <w:sz w:val="28"/>
          <w:szCs w:val="28"/>
        </w:rPr>
        <w:t>1.合同期：自合同签订之日起1年，合同期内，乙方自收到甲方脚手架搭建通知之日起5个日历日内进场，进场后单条焚烧线（二燃室、余热锅炉、急冷塔三个区域）脚手架搭设总时长不得超过7个日历日（不含拆除时间，拆除工作以甲方通知为准）。</w:t>
      </w:r>
    </w:p>
    <w:p>
      <w:pPr>
        <w:pStyle w:val="7"/>
        <w:shd w:val="clear" w:color="auto" w:fill="FFFFFF"/>
        <w:spacing w:before="0" w:beforeAutospacing="0" w:after="0" w:afterAutospacing="0" w:line="460" w:lineRule="exact"/>
        <w:ind w:firstLine="560" w:firstLineChars="200"/>
        <w:jc w:val="both"/>
        <w:rPr>
          <w:rFonts w:ascii="楷体" w:hAnsi="楷体" w:eastAsia="楷体" w:cs="楷体"/>
          <w:kern w:val="2"/>
          <w:sz w:val="28"/>
          <w:szCs w:val="28"/>
        </w:rPr>
      </w:pPr>
      <w:r>
        <w:rPr>
          <w:rFonts w:hint="eastAsia" w:ascii="楷体" w:hAnsi="楷体" w:eastAsia="楷体" w:cs="楷体"/>
          <w:kern w:val="2"/>
          <w:sz w:val="28"/>
          <w:szCs w:val="28"/>
        </w:rPr>
        <w:t>2.如遇下列情况，乙方须在发生签证事由三日内书面通知甲方，并经甲、乙双方代表签证，工期相应顺延：</w:t>
      </w:r>
    </w:p>
    <w:p>
      <w:pPr>
        <w:pStyle w:val="7"/>
        <w:shd w:val="clear" w:color="auto" w:fill="FFFFFF"/>
        <w:spacing w:before="0" w:beforeAutospacing="0" w:after="0" w:afterAutospacing="0" w:line="460" w:lineRule="exact"/>
        <w:ind w:firstLine="560" w:firstLineChars="200"/>
        <w:jc w:val="both"/>
        <w:rPr>
          <w:rFonts w:ascii="楷体" w:hAnsi="楷体" w:eastAsia="楷体" w:cs="楷体"/>
          <w:kern w:val="2"/>
          <w:sz w:val="28"/>
          <w:szCs w:val="28"/>
        </w:rPr>
      </w:pPr>
      <w:r>
        <w:rPr>
          <w:rFonts w:hint="eastAsia" w:ascii="楷体" w:hAnsi="楷体" w:eastAsia="楷体" w:cs="楷体"/>
          <w:kern w:val="2"/>
          <w:sz w:val="28"/>
          <w:szCs w:val="28"/>
        </w:rPr>
        <w:t>2.1因甲方原因影响工程项目进度，如未按时完工、甲方变更设计影响施工；</w:t>
      </w:r>
    </w:p>
    <w:p>
      <w:pPr>
        <w:pStyle w:val="7"/>
        <w:shd w:val="clear" w:color="auto" w:fill="FFFFFF"/>
        <w:spacing w:before="0" w:beforeAutospacing="0" w:after="0" w:afterAutospacing="0" w:line="460" w:lineRule="exact"/>
        <w:ind w:firstLine="560" w:firstLineChars="200"/>
        <w:jc w:val="both"/>
        <w:rPr>
          <w:rFonts w:ascii="楷体" w:hAnsi="楷体" w:eastAsia="楷体" w:cs="楷体"/>
          <w:kern w:val="2"/>
          <w:sz w:val="28"/>
          <w:szCs w:val="28"/>
        </w:rPr>
      </w:pPr>
      <w:r>
        <w:rPr>
          <w:rFonts w:hint="eastAsia" w:ascii="楷体" w:hAnsi="楷体" w:eastAsia="楷体" w:cs="楷体"/>
          <w:kern w:val="2"/>
          <w:sz w:val="28"/>
          <w:szCs w:val="28"/>
        </w:rPr>
        <w:t>2.2不可抗力因素。</w:t>
      </w:r>
    </w:p>
    <w:p>
      <w:pPr>
        <w:pStyle w:val="7"/>
        <w:shd w:val="clear" w:color="auto" w:fill="FFFFFF"/>
        <w:spacing w:before="0" w:beforeAutospacing="0" w:after="0" w:afterAutospacing="0" w:line="460" w:lineRule="exact"/>
        <w:ind w:firstLine="560" w:firstLineChars="200"/>
        <w:jc w:val="both"/>
        <w:rPr>
          <w:rFonts w:ascii="楷体" w:hAnsi="楷体" w:eastAsia="楷体" w:cs="楷体"/>
          <w:kern w:val="2"/>
          <w:sz w:val="28"/>
          <w:szCs w:val="28"/>
        </w:rPr>
      </w:pPr>
      <w:r>
        <w:rPr>
          <w:rFonts w:hint="eastAsia" w:ascii="楷体" w:hAnsi="楷体" w:eastAsia="楷体" w:cs="楷体"/>
          <w:kern w:val="2"/>
          <w:sz w:val="28"/>
          <w:szCs w:val="28"/>
        </w:rPr>
        <w:t>3.因乙方原因不能按期完工的，工期不得顺延。</w:t>
      </w:r>
    </w:p>
    <w:p>
      <w:pPr>
        <w:pStyle w:val="7"/>
        <w:shd w:val="clear" w:color="auto" w:fill="FFFFFF"/>
        <w:spacing w:before="0" w:beforeAutospacing="0" w:after="0" w:afterAutospacing="0" w:line="460" w:lineRule="exact"/>
        <w:ind w:firstLine="560" w:firstLineChars="200"/>
        <w:jc w:val="both"/>
        <w:rPr>
          <w:rFonts w:ascii="楷体" w:hAnsi="楷体" w:eastAsia="楷体" w:cs="楷体"/>
          <w:b/>
          <w:bCs/>
          <w:kern w:val="2"/>
          <w:sz w:val="28"/>
          <w:szCs w:val="28"/>
        </w:rPr>
      </w:pPr>
      <w:r>
        <w:rPr>
          <w:rFonts w:hint="eastAsia" w:ascii="楷体" w:hAnsi="楷体" w:eastAsia="楷体" w:cs="楷体"/>
          <w:b/>
          <w:bCs/>
          <w:kern w:val="2"/>
          <w:sz w:val="28"/>
          <w:szCs w:val="28"/>
        </w:rPr>
        <w:t>三  甲方权利义务</w:t>
      </w:r>
    </w:p>
    <w:p>
      <w:pPr>
        <w:pStyle w:val="7"/>
        <w:shd w:val="clear" w:color="auto" w:fill="FFFFFF"/>
        <w:spacing w:before="0" w:beforeAutospacing="0" w:after="0" w:afterAutospacing="0" w:line="460" w:lineRule="exact"/>
        <w:ind w:firstLine="560" w:firstLineChars="200"/>
        <w:jc w:val="both"/>
        <w:rPr>
          <w:rFonts w:ascii="楷体" w:hAnsi="楷体" w:eastAsia="楷体" w:cs="楷体"/>
          <w:kern w:val="2"/>
          <w:sz w:val="28"/>
          <w:szCs w:val="28"/>
        </w:rPr>
      </w:pPr>
      <w:r>
        <w:rPr>
          <w:rFonts w:hint="eastAsia" w:ascii="楷体" w:hAnsi="楷体" w:eastAsia="楷体" w:cs="楷体"/>
          <w:kern w:val="2"/>
          <w:sz w:val="28"/>
          <w:szCs w:val="28"/>
        </w:rPr>
        <w:t>1.委派现场代表     负责对工程建设进行全面管理，解决施工过程中出现的需要甲方协调的相关问题，并参与工程的各种验收和签证工作。如变更现场代表应及时通知乙方。</w:t>
      </w:r>
    </w:p>
    <w:p>
      <w:pPr>
        <w:pStyle w:val="7"/>
        <w:shd w:val="clear" w:color="auto" w:fill="FFFFFF"/>
        <w:spacing w:before="0" w:beforeAutospacing="0" w:after="0" w:afterAutospacing="0" w:line="460" w:lineRule="exact"/>
        <w:ind w:firstLine="560" w:firstLineChars="200"/>
        <w:jc w:val="both"/>
        <w:rPr>
          <w:rFonts w:ascii="楷体" w:hAnsi="楷体" w:eastAsia="楷体" w:cs="楷体"/>
          <w:kern w:val="2"/>
          <w:sz w:val="28"/>
          <w:szCs w:val="28"/>
        </w:rPr>
      </w:pPr>
      <w:r>
        <w:rPr>
          <w:rFonts w:hint="eastAsia" w:ascii="楷体" w:hAnsi="楷体" w:eastAsia="楷体" w:cs="楷体"/>
          <w:kern w:val="2"/>
          <w:sz w:val="28"/>
          <w:szCs w:val="28"/>
        </w:rPr>
        <w:t>2.提供本项目施工方案以及相关交底。</w:t>
      </w:r>
    </w:p>
    <w:p>
      <w:pPr>
        <w:pStyle w:val="7"/>
        <w:shd w:val="clear" w:color="auto" w:fill="FFFFFF"/>
        <w:spacing w:before="0" w:beforeAutospacing="0" w:after="0" w:afterAutospacing="0" w:line="460" w:lineRule="exact"/>
        <w:ind w:firstLine="560" w:firstLineChars="200"/>
        <w:jc w:val="both"/>
        <w:rPr>
          <w:rFonts w:ascii="楷体" w:hAnsi="楷体" w:eastAsia="楷体" w:cs="楷体"/>
          <w:kern w:val="2"/>
          <w:sz w:val="28"/>
          <w:szCs w:val="28"/>
        </w:rPr>
      </w:pPr>
      <w:r>
        <w:rPr>
          <w:rFonts w:hint="eastAsia" w:ascii="楷体" w:hAnsi="楷体" w:eastAsia="楷体" w:cs="楷体"/>
          <w:kern w:val="2"/>
          <w:sz w:val="28"/>
          <w:szCs w:val="28"/>
        </w:rPr>
        <w:t>3.及时对工程进度、工程质量进行监督检查，参加材料报验、样板验收、组织工程的初验，接乙方书面通知起2个工作日内参加隐蔽工程验收。</w:t>
      </w:r>
    </w:p>
    <w:p>
      <w:pPr>
        <w:pStyle w:val="7"/>
        <w:shd w:val="clear" w:color="auto" w:fill="FFFFFF"/>
        <w:spacing w:before="0" w:beforeAutospacing="0" w:after="0" w:afterAutospacing="0" w:line="460" w:lineRule="exact"/>
        <w:ind w:firstLine="560" w:firstLineChars="200"/>
        <w:jc w:val="both"/>
        <w:rPr>
          <w:rFonts w:ascii="楷体" w:hAnsi="楷体" w:eastAsia="楷体" w:cs="楷体"/>
          <w:kern w:val="2"/>
          <w:sz w:val="28"/>
          <w:szCs w:val="28"/>
        </w:rPr>
      </w:pPr>
      <w:r>
        <w:rPr>
          <w:rFonts w:hint="eastAsia" w:ascii="楷体" w:hAnsi="楷体" w:eastAsia="楷体" w:cs="楷体"/>
          <w:kern w:val="2"/>
          <w:sz w:val="28"/>
          <w:szCs w:val="28"/>
        </w:rPr>
        <w:t>4.接乙方书面竣工验收申请后应在 10 个工作日内组织竣工验收。</w:t>
      </w:r>
    </w:p>
    <w:p>
      <w:pPr>
        <w:pStyle w:val="7"/>
        <w:shd w:val="clear" w:color="auto" w:fill="FFFFFF"/>
        <w:spacing w:before="0" w:beforeAutospacing="0" w:after="0" w:afterAutospacing="0" w:line="460" w:lineRule="exact"/>
        <w:ind w:firstLine="560" w:firstLineChars="200"/>
        <w:jc w:val="both"/>
        <w:rPr>
          <w:rFonts w:ascii="楷体" w:hAnsi="楷体" w:eastAsia="楷体" w:cs="楷体"/>
          <w:kern w:val="2"/>
          <w:sz w:val="28"/>
          <w:szCs w:val="28"/>
        </w:rPr>
      </w:pPr>
      <w:r>
        <w:rPr>
          <w:rFonts w:hint="eastAsia" w:ascii="楷体" w:hAnsi="楷体" w:eastAsia="楷体" w:cs="楷体"/>
          <w:kern w:val="2"/>
          <w:sz w:val="28"/>
          <w:szCs w:val="28"/>
        </w:rPr>
        <w:t>5.对于工程变更申请，应在收到乙方书面材料起按公司相关变更管理办法办理有关的变更签证。</w:t>
      </w:r>
    </w:p>
    <w:p>
      <w:pPr>
        <w:pStyle w:val="7"/>
        <w:shd w:val="clear" w:color="auto" w:fill="FFFFFF"/>
        <w:spacing w:before="0" w:beforeAutospacing="0" w:after="0" w:afterAutospacing="0" w:line="460" w:lineRule="exact"/>
        <w:ind w:firstLine="560" w:firstLineChars="200"/>
        <w:jc w:val="both"/>
        <w:rPr>
          <w:rFonts w:ascii="楷体" w:hAnsi="楷体" w:eastAsia="楷体" w:cs="楷体"/>
          <w:kern w:val="2"/>
          <w:sz w:val="28"/>
          <w:szCs w:val="28"/>
        </w:rPr>
      </w:pPr>
      <w:r>
        <w:rPr>
          <w:rFonts w:hint="eastAsia" w:ascii="楷体" w:hAnsi="楷体" w:eastAsia="楷体" w:cs="楷体"/>
          <w:kern w:val="2"/>
          <w:sz w:val="28"/>
          <w:szCs w:val="28"/>
        </w:rPr>
        <w:t>6.负责协调乙方与其他各承包单位（如有）的关系，并协助解决材料堆放场地。</w:t>
      </w:r>
    </w:p>
    <w:p>
      <w:pPr>
        <w:pStyle w:val="7"/>
        <w:shd w:val="clear" w:color="auto" w:fill="FFFFFF"/>
        <w:spacing w:before="0" w:beforeAutospacing="0" w:after="0" w:afterAutospacing="0" w:line="460" w:lineRule="exact"/>
        <w:ind w:firstLine="560" w:firstLineChars="200"/>
        <w:jc w:val="both"/>
        <w:rPr>
          <w:rFonts w:ascii="楷体" w:hAnsi="楷体" w:eastAsia="楷体" w:cs="楷体"/>
          <w:kern w:val="2"/>
          <w:sz w:val="28"/>
          <w:szCs w:val="28"/>
        </w:rPr>
      </w:pPr>
      <w:r>
        <w:rPr>
          <w:rFonts w:hint="eastAsia" w:ascii="楷体" w:hAnsi="楷体" w:eastAsia="楷体" w:cs="楷体"/>
          <w:kern w:val="2"/>
          <w:sz w:val="28"/>
          <w:szCs w:val="28"/>
        </w:rPr>
        <w:t>7.负责提供施工期间的水源、电源，并说明使用注意事项。</w:t>
      </w:r>
    </w:p>
    <w:p>
      <w:pPr>
        <w:pStyle w:val="7"/>
        <w:shd w:val="clear" w:color="auto" w:fill="FFFFFF"/>
        <w:spacing w:before="0" w:beforeAutospacing="0" w:after="0" w:afterAutospacing="0" w:line="460" w:lineRule="exact"/>
        <w:ind w:firstLine="560" w:firstLineChars="200"/>
        <w:jc w:val="both"/>
        <w:rPr>
          <w:rFonts w:ascii="楷体" w:hAnsi="楷体" w:eastAsia="楷体" w:cs="楷体"/>
          <w:kern w:val="2"/>
          <w:sz w:val="28"/>
          <w:szCs w:val="28"/>
        </w:rPr>
      </w:pPr>
      <w:r>
        <w:rPr>
          <w:rFonts w:hint="eastAsia" w:ascii="楷体" w:hAnsi="楷体" w:eastAsia="楷体" w:cs="楷体"/>
          <w:kern w:val="2"/>
          <w:sz w:val="28"/>
          <w:szCs w:val="28"/>
        </w:rPr>
        <w:t>8.按合同约定的审核结算材料、及时支付合同款，积极协助乙方做好合同款项支付手续流程工作。</w:t>
      </w:r>
    </w:p>
    <w:p>
      <w:pPr>
        <w:pStyle w:val="7"/>
        <w:shd w:val="clear" w:color="auto" w:fill="FFFFFF"/>
        <w:spacing w:before="0" w:beforeAutospacing="0" w:after="0" w:afterAutospacing="0" w:line="460" w:lineRule="exact"/>
        <w:ind w:firstLine="560" w:firstLineChars="200"/>
        <w:jc w:val="both"/>
        <w:rPr>
          <w:rFonts w:ascii="楷体" w:hAnsi="楷体" w:eastAsia="楷体" w:cs="楷体"/>
          <w:kern w:val="2"/>
          <w:sz w:val="28"/>
          <w:szCs w:val="28"/>
        </w:rPr>
      </w:pPr>
      <w:r>
        <w:rPr>
          <w:rFonts w:hint="eastAsia" w:ascii="楷体" w:hAnsi="楷体" w:eastAsia="楷体" w:cs="楷体"/>
          <w:kern w:val="2"/>
          <w:sz w:val="28"/>
          <w:szCs w:val="28"/>
        </w:rPr>
        <w:t>9.乙方不能按本合同约定工期完成工程施工时，甲方有权委托第三方进行施工项目的施工，发生的费用由乙方承担，甲方有权将该部分费用从应付乙方的费用中扣除。</w:t>
      </w:r>
    </w:p>
    <w:p>
      <w:pPr>
        <w:pStyle w:val="7"/>
        <w:shd w:val="clear" w:color="auto" w:fill="FFFFFF"/>
        <w:spacing w:before="0" w:beforeAutospacing="0" w:after="0" w:afterAutospacing="0" w:line="460" w:lineRule="exact"/>
        <w:ind w:firstLine="560" w:firstLineChars="200"/>
        <w:jc w:val="both"/>
        <w:rPr>
          <w:rFonts w:ascii="楷体" w:hAnsi="楷体" w:eastAsia="楷体" w:cs="楷体"/>
          <w:kern w:val="2"/>
          <w:sz w:val="28"/>
          <w:szCs w:val="28"/>
        </w:rPr>
      </w:pPr>
      <w:r>
        <w:rPr>
          <w:rFonts w:hint="eastAsia" w:ascii="楷体" w:hAnsi="楷体" w:eastAsia="楷体" w:cs="楷体"/>
          <w:kern w:val="2"/>
          <w:sz w:val="28"/>
          <w:szCs w:val="28"/>
        </w:rPr>
        <w:t>10.当甲方认为乙方人员中有不符合施工要求的，有权通知乙方调换该人员，乙方必须在两个日内完成更换。</w:t>
      </w:r>
    </w:p>
    <w:p>
      <w:pPr>
        <w:pStyle w:val="7"/>
        <w:shd w:val="clear" w:color="auto" w:fill="FFFFFF"/>
        <w:spacing w:before="0" w:beforeAutospacing="0" w:after="0" w:afterAutospacing="0" w:line="460" w:lineRule="exact"/>
        <w:ind w:firstLine="560" w:firstLineChars="200"/>
        <w:jc w:val="both"/>
        <w:rPr>
          <w:rFonts w:ascii="楷体" w:hAnsi="楷体" w:eastAsia="楷体" w:cs="楷体"/>
          <w:b/>
          <w:bCs/>
          <w:kern w:val="2"/>
          <w:sz w:val="28"/>
          <w:szCs w:val="28"/>
        </w:rPr>
      </w:pPr>
      <w:r>
        <w:rPr>
          <w:rFonts w:hint="eastAsia" w:ascii="楷体" w:hAnsi="楷体" w:eastAsia="楷体" w:cs="楷体"/>
          <w:b/>
          <w:bCs/>
          <w:kern w:val="2"/>
          <w:sz w:val="28"/>
          <w:szCs w:val="28"/>
        </w:rPr>
        <w:t>四  乙方权利义务</w:t>
      </w:r>
    </w:p>
    <w:p>
      <w:pPr>
        <w:pStyle w:val="7"/>
        <w:shd w:val="clear" w:color="auto" w:fill="FFFFFF"/>
        <w:spacing w:before="0" w:beforeAutospacing="0" w:after="0" w:afterAutospacing="0" w:line="460" w:lineRule="exact"/>
        <w:ind w:firstLine="560" w:firstLineChars="200"/>
        <w:jc w:val="both"/>
        <w:rPr>
          <w:rFonts w:ascii="楷体" w:hAnsi="楷体" w:eastAsia="楷体" w:cs="楷体"/>
          <w:kern w:val="2"/>
          <w:sz w:val="28"/>
          <w:szCs w:val="28"/>
        </w:rPr>
      </w:pPr>
      <w:r>
        <w:rPr>
          <w:rFonts w:hint="eastAsia" w:ascii="楷体" w:hAnsi="楷体" w:eastAsia="楷体" w:cs="楷体"/>
          <w:kern w:val="2"/>
          <w:sz w:val="28"/>
          <w:szCs w:val="28"/>
        </w:rPr>
        <w:t>1.委派现场代表      负责施工期间的全面管理，如变更现场代表应提前三日向甲方书面申请，经甲方书面同意后方能变更现场代表。乙方现场代表需外出时，必须向甲方请假，经甲方同意后方可离岗，并按时回归。</w:t>
      </w:r>
    </w:p>
    <w:p>
      <w:pPr>
        <w:pStyle w:val="7"/>
        <w:shd w:val="clear" w:color="auto" w:fill="FFFFFF"/>
        <w:spacing w:before="0" w:beforeAutospacing="0" w:after="0" w:afterAutospacing="0" w:line="460" w:lineRule="exact"/>
        <w:ind w:firstLine="560" w:firstLineChars="200"/>
        <w:jc w:val="both"/>
        <w:rPr>
          <w:rFonts w:ascii="楷体" w:hAnsi="楷体" w:eastAsia="楷体" w:cs="楷体"/>
          <w:kern w:val="2"/>
          <w:sz w:val="28"/>
          <w:szCs w:val="28"/>
        </w:rPr>
      </w:pPr>
      <w:r>
        <w:rPr>
          <w:rFonts w:hint="eastAsia" w:ascii="楷体" w:hAnsi="楷体" w:eastAsia="楷体" w:cs="楷体"/>
          <w:kern w:val="2"/>
          <w:sz w:val="28"/>
          <w:szCs w:val="28"/>
        </w:rPr>
        <w:t>2.根据甲方确认的施工图纸，按照本合同约定完成承包范围内的施工工作，并按甲方要求的格式书面提请办理验收和确认手续。</w:t>
      </w:r>
    </w:p>
    <w:p>
      <w:pPr>
        <w:pStyle w:val="7"/>
        <w:shd w:val="clear" w:color="auto" w:fill="FFFFFF"/>
        <w:spacing w:before="0" w:beforeAutospacing="0" w:after="0" w:afterAutospacing="0" w:line="460" w:lineRule="exact"/>
        <w:ind w:firstLine="560" w:firstLineChars="200"/>
        <w:jc w:val="both"/>
        <w:rPr>
          <w:rFonts w:ascii="楷体" w:hAnsi="楷体" w:eastAsia="楷体" w:cs="楷体"/>
          <w:kern w:val="2"/>
          <w:sz w:val="28"/>
          <w:szCs w:val="28"/>
        </w:rPr>
      </w:pPr>
      <w:r>
        <w:rPr>
          <w:rFonts w:hint="eastAsia" w:ascii="楷体" w:hAnsi="楷体" w:eastAsia="楷体" w:cs="楷体"/>
          <w:kern w:val="2"/>
          <w:sz w:val="28"/>
          <w:szCs w:val="28"/>
        </w:rPr>
        <w:t>3.乙方必须定期对工人进行施工质量和安全教育。乙方应按相关安全法规进行安全施工，遵守甲方施工现场管理的有关规定。施工过程中乙方应当采取必要的安全防护和消防措施，保障作业人员和相邻单位的安全，施工过程中乙方造成的一切人身及财产事故由乙方承担责任。</w:t>
      </w:r>
    </w:p>
    <w:p>
      <w:pPr>
        <w:pStyle w:val="7"/>
        <w:shd w:val="clear" w:color="auto" w:fill="FFFFFF"/>
        <w:spacing w:before="0" w:beforeAutospacing="0" w:after="0" w:afterAutospacing="0" w:line="460" w:lineRule="exact"/>
        <w:ind w:firstLine="560" w:firstLineChars="200"/>
        <w:jc w:val="both"/>
        <w:rPr>
          <w:rFonts w:ascii="楷体" w:hAnsi="楷体" w:eastAsia="楷体" w:cs="楷体"/>
          <w:kern w:val="2"/>
          <w:sz w:val="28"/>
          <w:szCs w:val="28"/>
        </w:rPr>
      </w:pPr>
      <w:r>
        <w:rPr>
          <w:rFonts w:hint="eastAsia" w:ascii="楷体" w:hAnsi="楷体" w:eastAsia="楷体" w:cs="楷体"/>
          <w:kern w:val="2"/>
          <w:sz w:val="28"/>
          <w:szCs w:val="28"/>
        </w:rPr>
        <w:t>4.乙方应处理好与其他在建专业施工队伍（或单位）的关系，须按工程情况与其他单位进行密切协调与配合。</w:t>
      </w:r>
    </w:p>
    <w:p>
      <w:pPr>
        <w:pStyle w:val="7"/>
        <w:shd w:val="clear" w:color="auto" w:fill="FFFFFF"/>
        <w:spacing w:before="0" w:beforeAutospacing="0" w:after="0" w:afterAutospacing="0" w:line="460" w:lineRule="exact"/>
        <w:ind w:firstLine="560" w:firstLineChars="200"/>
        <w:jc w:val="both"/>
        <w:rPr>
          <w:rFonts w:ascii="楷体" w:hAnsi="楷体" w:eastAsia="楷体" w:cs="楷体"/>
          <w:kern w:val="2"/>
          <w:sz w:val="28"/>
          <w:szCs w:val="28"/>
        </w:rPr>
      </w:pPr>
      <w:r>
        <w:rPr>
          <w:rFonts w:hint="eastAsia" w:ascii="楷体" w:hAnsi="楷体" w:eastAsia="楷体" w:cs="楷体"/>
          <w:kern w:val="2"/>
          <w:sz w:val="28"/>
          <w:szCs w:val="28"/>
        </w:rPr>
        <w:t xml:space="preserve">5.乙方须保证施工场地的清洁卫生符合相关环境卫生、环境保护及整治管理的规定，防止扬尘及保持场地出入口及场外周边道路的清洁卫生，做到工完场清。 </w:t>
      </w:r>
    </w:p>
    <w:p>
      <w:pPr>
        <w:pStyle w:val="7"/>
        <w:shd w:val="clear" w:color="auto" w:fill="FFFFFF"/>
        <w:spacing w:before="0" w:beforeAutospacing="0" w:after="0" w:afterAutospacing="0" w:line="460" w:lineRule="exact"/>
        <w:ind w:firstLine="560" w:firstLineChars="200"/>
        <w:jc w:val="both"/>
        <w:rPr>
          <w:rFonts w:ascii="楷体" w:hAnsi="楷体" w:eastAsia="楷体" w:cs="楷体"/>
          <w:kern w:val="2"/>
          <w:sz w:val="28"/>
          <w:szCs w:val="28"/>
        </w:rPr>
      </w:pPr>
      <w:r>
        <w:rPr>
          <w:rFonts w:hint="eastAsia" w:ascii="楷体" w:hAnsi="楷体" w:eastAsia="楷体" w:cs="楷体"/>
          <w:kern w:val="2"/>
          <w:sz w:val="28"/>
          <w:szCs w:val="28"/>
        </w:rPr>
        <w:t>6.竣工验收后，乙方人员必须在一周内清理并撤离施工场地。</w:t>
      </w:r>
    </w:p>
    <w:p>
      <w:pPr>
        <w:pStyle w:val="7"/>
        <w:shd w:val="clear" w:color="auto" w:fill="FFFFFF"/>
        <w:spacing w:before="0" w:beforeAutospacing="0" w:after="0" w:afterAutospacing="0" w:line="460" w:lineRule="exact"/>
        <w:ind w:firstLine="560" w:firstLineChars="200"/>
        <w:jc w:val="both"/>
        <w:rPr>
          <w:rFonts w:ascii="楷体" w:hAnsi="楷体" w:eastAsia="楷体" w:cs="楷体"/>
          <w:kern w:val="2"/>
          <w:sz w:val="28"/>
          <w:szCs w:val="28"/>
        </w:rPr>
      </w:pPr>
      <w:r>
        <w:rPr>
          <w:rFonts w:hint="eastAsia" w:ascii="楷体" w:hAnsi="楷体" w:eastAsia="楷体" w:cs="楷体"/>
          <w:kern w:val="2"/>
          <w:sz w:val="28"/>
          <w:szCs w:val="28"/>
        </w:rPr>
        <w:t>7.施工中严格执行国家相关规范要求，保证工程质量，按期完成工程。</w:t>
      </w:r>
    </w:p>
    <w:p>
      <w:pPr>
        <w:pStyle w:val="7"/>
        <w:shd w:val="clear" w:color="auto" w:fill="FFFFFF"/>
        <w:spacing w:before="0" w:beforeAutospacing="0" w:after="0" w:afterAutospacing="0" w:line="460" w:lineRule="exact"/>
        <w:ind w:firstLine="560" w:firstLineChars="200"/>
        <w:jc w:val="both"/>
        <w:rPr>
          <w:rFonts w:ascii="楷体" w:hAnsi="楷体" w:eastAsia="楷体" w:cs="楷体"/>
          <w:kern w:val="2"/>
          <w:sz w:val="28"/>
          <w:szCs w:val="28"/>
        </w:rPr>
      </w:pPr>
      <w:r>
        <w:rPr>
          <w:rFonts w:hint="eastAsia" w:ascii="楷体" w:hAnsi="楷体" w:eastAsia="楷体" w:cs="楷体"/>
          <w:kern w:val="2"/>
          <w:sz w:val="28"/>
          <w:szCs w:val="28"/>
        </w:rPr>
        <w:t>8.施工所形成的各种废弃物，不得乱倒乱放，乙方应及时清运并合法处理。严禁从楼上向地面或由垃圾道、下水道抛弃施工的废弃物及其他物品。如未按本条处置废弃物造成甲方及第三方损失，由乙方承担赔偿责任。</w:t>
      </w:r>
    </w:p>
    <w:p>
      <w:pPr>
        <w:pStyle w:val="7"/>
        <w:shd w:val="clear" w:color="auto" w:fill="FFFFFF"/>
        <w:spacing w:before="0" w:beforeAutospacing="0" w:after="0" w:afterAutospacing="0" w:line="460" w:lineRule="exact"/>
        <w:ind w:firstLine="560" w:firstLineChars="200"/>
        <w:jc w:val="both"/>
        <w:rPr>
          <w:rFonts w:ascii="楷体" w:hAnsi="楷体" w:eastAsia="楷体" w:cs="楷体"/>
          <w:kern w:val="2"/>
          <w:sz w:val="28"/>
          <w:szCs w:val="28"/>
        </w:rPr>
      </w:pPr>
      <w:r>
        <w:rPr>
          <w:rFonts w:hint="eastAsia" w:ascii="楷体" w:hAnsi="楷体" w:eastAsia="楷体" w:cs="楷体"/>
          <w:kern w:val="2"/>
          <w:sz w:val="28"/>
          <w:szCs w:val="28"/>
        </w:rPr>
        <w:t>9.乙方工作人员在施工现场应穿戴有乙方标志的工作服或工作证。乙方安排到甲方施工的人员（即乙方人员）必须为与乙方签署劳动合同的人员。乙方应按时足额为乙方工作人员购买社保、发放工资、福利等，甲方在任何时候与乙方工作人员均不存在任何劳动、劳务、雇佣关系。若因乙方与乙方工作人员之间的争议纠纷导致甲方被投诉、起诉、仲裁的，造成甲方向第三方支付费用的，该费用及甲方律师费均应由乙方承担。</w:t>
      </w:r>
    </w:p>
    <w:p>
      <w:pPr>
        <w:pStyle w:val="7"/>
        <w:shd w:val="clear" w:color="auto" w:fill="FFFFFF"/>
        <w:spacing w:before="0" w:beforeAutospacing="0" w:after="0" w:afterAutospacing="0" w:line="460" w:lineRule="exact"/>
        <w:ind w:firstLine="560" w:firstLineChars="200"/>
        <w:jc w:val="both"/>
        <w:rPr>
          <w:rFonts w:ascii="楷体" w:hAnsi="楷体" w:eastAsia="楷体" w:cs="楷体"/>
          <w:kern w:val="2"/>
          <w:sz w:val="28"/>
          <w:szCs w:val="28"/>
        </w:rPr>
      </w:pPr>
      <w:r>
        <w:rPr>
          <w:rFonts w:hint="eastAsia" w:ascii="楷体" w:hAnsi="楷体" w:eastAsia="楷体" w:cs="楷体"/>
          <w:kern w:val="2"/>
          <w:sz w:val="28"/>
          <w:szCs w:val="28"/>
        </w:rPr>
        <w:t>10.乙方应根据甲方施工要求提供具备相应资格、要求的工作人员。乙方人员需符合但不限于以下基本要求：</w:t>
      </w:r>
    </w:p>
    <w:p>
      <w:pPr>
        <w:pStyle w:val="7"/>
        <w:shd w:val="clear" w:color="auto" w:fill="FFFFFF"/>
        <w:spacing w:before="0" w:beforeAutospacing="0" w:after="0" w:afterAutospacing="0" w:line="460" w:lineRule="exact"/>
        <w:ind w:firstLine="560" w:firstLineChars="200"/>
        <w:jc w:val="both"/>
        <w:rPr>
          <w:rFonts w:ascii="楷体" w:hAnsi="楷体" w:eastAsia="楷体" w:cs="楷体"/>
          <w:kern w:val="2"/>
          <w:sz w:val="28"/>
          <w:szCs w:val="28"/>
        </w:rPr>
      </w:pPr>
      <w:r>
        <w:rPr>
          <w:rFonts w:hint="eastAsia" w:ascii="楷体" w:hAnsi="楷体" w:eastAsia="楷体" w:cs="楷体"/>
          <w:kern w:val="2"/>
          <w:sz w:val="28"/>
          <w:szCs w:val="28"/>
        </w:rPr>
        <w:t>（1）乙方必须为所有投入本施工项目的工作人员购买人身意外伤害保险。在该购买的人身意外伤害保险项下，被保险人因意外伤害死亡时的赔偿金额应不低于人民币120万/人，且保险期限不短于本合同有效期间及本工程工期。乙方因此发生的上述保险费均已包含在本次服务费中。</w:t>
      </w:r>
    </w:p>
    <w:p>
      <w:pPr>
        <w:pStyle w:val="7"/>
        <w:shd w:val="clear" w:color="auto" w:fill="FFFFFF"/>
        <w:spacing w:before="0" w:beforeAutospacing="0" w:after="0" w:afterAutospacing="0" w:line="460" w:lineRule="exact"/>
        <w:ind w:firstLine="560" w:firstLineChars="200"/>
        <w:jc w:val="both"/>
        <w:rPr>
          <w:rFonts w:ascii="楷体" w:hAnsi="楷体" w:eastAsia="楷体" w:cs="楷体"/>
          <w:kern w:val="2"/>
          <w:sz w:val="28"/>
          <w:szCs w:val="28"/>
        </w:rPr>
      </w:pPr>
      <w:r>
        <w:rPr>
          <w:rFonts w:hint="eastAsia" w:ascii="楷体" w:hAnsi="楷体" w:eastAsia="楷体" w:cs="楷体"/>
          <w:kern w:val="2"/>
          <w:sz w:val="28"/>
          <w:szCs w:val="28"/>
        </w:rPr>
        <w:t>（2）所有乙方工作人员须身体健康，无患影响开展相应工作的疾病。</w:t>
      </w:r>
    </w:p>
    <w:p>
      <w:pPr>
        <w:pStyle w:val="7"/>
        <w:shd w:val="clear" w:color="auto" w:fill="FFFFFF"/>
        <w:spacing w:before="0" w:beforeAutospacing="0" w:after="0" w:afterAutospacing="0" w:line="460" w:lineRule="exact"/>
        <w:ind w:firstLine="560" w:firstLineChars="200"/>
        <w:jc w:val="both"/>
        <w:rPr>
          <w:rFonts w:ascii="楷体" w:hAnsi="楷体" w:eastAsia="楷体" w:cs="楷体"/>
          <w:kern w:val="2"/>
          <w:sz w:val="28"/>
          <w:szCs w:val="28"/>
        </w:rPr>
      </w:pPr>
      <w:r>
        <w:rPr>
          <w:rFonts w:hint="eastAsia" w:ascii="楷体" w:hAnsi="楷体" w:eastAsia="楷体" w:cs="楷体"/>
          <w:kern w:val="2"/>
          <w:sz w:val="28"/>
          <w:szCs w:val="28"/>
        </w:rPr>
        <w:t>（3）乙方需保证工作人员人数能满足现场施工工程进度。在施工出现异常状况时，乙方应保证48小时以内调整相应的需求人员，以适应施工异常调整的需要。如甲方认为乙方人员中有不符合施工要求的，有权通知乙方调换该人员，乙方必须在两日内完成更换。</w:t>
      </w:r>
    </w:p>
    <w:p>
      <w:pPr>
        <w:pStyle w:val="7"/>
        <w:shd w:val="clear" w:color="auto" w:fill="FFFFFF"/>
        <w:spacing w:before="0" w:beforeAutospacing="0" w:after="0" w:afterAutospacing="0" w:line="460" w:lineRule="exact"/>
        <w:ind w:firstLine="560" w:firstLineChars="200"/>
        <w:jc w:val="both"/>
        <w:rPr>
          <w:rFonts w:ascii="楷体" w:hAnsi="楷体" w:eastAsia="楷体" w:cs="楷体"/>
          <w:kern w:val="2"/>
          <w:sz w:val="28"/>
          <w:szCs w:val="28"/>
        </w:rPr>
      </w:pPr>
      <w:r>
        <w:rPr>
          <w:rFonts w:hint="eastAsia" w:ascii="楷体" w:hAnsi="楷体" w:eastAsia="楷体" w:cs="楷体"/>
          <w:kern w:val="2"/>
          <w:sz w:val="28"/>
          <w:szCs w:val="28"/>
        </w:rPr>
        <w:t>（4）乙方人员应熟知安全施工规范及原则，施工前需到甲方安全环境部进行施工人员安全培训，办理进场施工手续。</w:t>
      </w:r>
    </w:p>
    <w:p>
      <w:pPr>
        <w:pStyle w:val="7"/>
        <w:shd w:val="clear" w:color="auto" w:fill="FFFFFF"/>
        <w:spacing w:before="0" w:beforeAutospacing="0" w:after="0" w:afterAutospacing="0" w:line="460" w:lineRule="exact"/>
        <w:ind w:firstLine="560" w:firstLineChars="200"/>
        <w:jc w:val="both"/>
        <w:rPr>
          <w:rFonts w:ascii="楷体" w:hAnsi="楷体" w:eastAsia="楷体" w:cs="楷体"/>
          <w:kern w:val="2"/>
          <w:sz w:val="28"/>
          <w:szCs w:val="28"/>
        </w:rPr>
      </w:pPr>
      <w:r>
        <w:rPr>
          <w:rFonts w:hint="eastAsia" w:ascii="楷体" w:hAnsi="楷体" w:eastAsia="楷体" w:cs="楷体"/>
          <w:kern w:val="2"/>
          <w:sz w:val="28"/>
          <w:szCs w:val="28"/>
        </w:rPr>
        <w:t>11.乙方应保证工程质量合格，符合本合同要求。工程质量不合格或不符合合同要求的，甲方可要求乙方停工和返工，返工费用由乙方承担，工期不予顺延。</w:t>
      </w:r>
    </w:p>
    <w:p>
      <w:pPr>
        <w:pStyle w:val="7"/>
        <w:shd w:val="clear" w:color="auto" w:fill="FFFFFF"/>
        <w:spacing w:before="0" w:beforeAutospacing="0" w:after="0" w:afterAutospacing="0" w:line="460" w:lineRule="exact"/>
        <w:ind w:firstLine="560" w:firstLineChars="200"/>
        <w:jc w:val="both"/>
        <w:rPr>
          <w:rFonts w:ascii="楷体" w:hAnsi="楷体" w:eastAsia="楷体" w:cs="楷体"/>
          <w:kern w:val="2"/>
          <w:sz w:val="28"/>
          <w:szCs w:val="28"/>
        </w:rPr>
      </w:pPr>
      <w:r>
        <w:rPr>
          <w:rFonts w:hint="eastAsia" w:ascii="楷体" w:hAnsi="楷体" w:eastAsia="楷体" w:cs="楷体"/>
          <w:kern w:val="2"/>
          <w:sz w:val="28"/>
          <w:szCs w:val="28"/>
        </w:rPr>
        <w:t>12.乙方必须配合甲方对工程的监督和检查，针对甲方书面提出的意见和要求，乙方应在收到甲方的书面意见后五个工作日内，以书面形式将其整改的结果或整改措施回复甲方。</w:t>
      </w:r>
    </w:p>
    <w:p>
      <w:pPr>
        <w:pStyle w:val="7"/>
        <w:shd w:val="clear" w:color="auto" w:fill="FFFFFF"/>
        <w:spacing w:before="0" w:beforeAutospacing="0" w:after="0" w:afterAutospacing="0" w:line="460" w:lineRule="exact"/>
        <w:ind w:firstLine="560" w:firstLineChars="200"/>
        <w:jc w:val="both"/>
        <w:rPr>
          <w:rFonts w:ascii="楷体" w:hAnsi="楷体" w:eastAsia="楷体" w:cs="楷体"/>
          <w:kern w:val="2"/>
          <w:sz w:val="28"/>
          <w:szCs w:val="28"/>
        </w:rPr>
      </w:pPr>
      <w:r>
        <w:rPr>
          <w:rFonts w:hint="eastAsia" w:ascii="楷体" w:hAnsi="楷体" w:eastAsia="楷体" w:cs="楷体"/>
          <w:kern w:val="2"/>
          <w:sz w:val="28"/>
          <w:szCs w:val="28"/>
        </w:rPr>
        <w:t>13.在履行本合同期间，乙方人员的人身安全、财物安全由乙方及相应的人员自行负责，由此导致的人身损害、财物损失，均由乙方承担责任。</w:t>
      </w:r>
    </w:p>
    <w:p>
      <w:pPr>
        <w:pStyle w:val="7"/>
        <w:shd w:val="clear" w:color="auto" w:fill="FFFFFF"/>
        <w:spacing w:before="0" w:beforeAutospacing="0" w:after="0" w:afterAutospacing="0" w:line="460" w:lineRule="exact"/>
        <w:ind w:firstLine="560" w:firstLineChars="200"/>
        <w:jc w:val="both"/>
        <w:rPr>
          <w:rFonts w:ascii="楷体" w:hAnsi="楷体" w:eastAsia="楷体" w:cs="楷体"/>
          <w:b/>
          <w:bCs/>
          <w:kern w:val="2"/>
          <w:sz w:val="28"/>
          <w:szCs w:val="28"/>
        </w:rPr>
      </w:pPr>
      <w:r>
        <w:rPr>
          <w:rFonts w:hint="eastAsia" w:ascii="楷体" w:hAnsi="楷体" w:eastAsia="楷体" w:cs="楷体"/>
          <w:b/>
          <w:bCs/>
          <w:kern w:val="2"/>
          <w:sz w:val="28"/>
          <w:szCs w:val="28"/>
        </w:rPr>
        <w:t>五  现场签证及合理化建议</w:t>
      </w:r>
    </w:p>
    <w:p>
      <w:pPr>
        <w:pStyle w:val="7"/>
        <w:shd w:val="clear" w:color="auto" w:fill="FFFFFF"/>
        <w:spacing w:before="0" w:beforeAutospacing="0" w:after="0" w:afterAutospacing="0" w:line="460" w:lineRule="exact"/>
        <w:ind w:firstLine="560" w:firstLineChars="200"/>
        <w:jc w:val="both"/>
        <w:rPr>
          <w:rFonts w:ascii="楷体" w:hAnsi="楷体" w:eastAsia="楷体" w:cs="楷体"/>
          <w:kern w:val="2"/>
          <w:sz w:val="28"/>
          <w:szCs w:val="28"/>
        </w:rPr>
      </w:pPr>
      <w:r>
        <w:rPr>
          <w:rFonts w:hint="eastAsia" w:ascii="楷体" w:hAnsi="楷体" w:eastAsia="楷体" w:cs="楷体"/>
          <w:kern w:val="2"/>
          <w:sz w:val="28"/>
          <w:szCs w:val="28"/>
        </w:rPr>
        <w:t>1.图纸外（现场变更、临时工程等）或承包范围外的工程签证并须经甲方书面同意后实施，属于隐蔽工程的应于隐蔽前办理签证，非隐蔽工程应于完成后5个工作日内办理签证。签证时，乙方应至少提前4个工作小时通知甲方，经甲方代表及乙方共同现场验收签证。甲方、乙方双方各执2份，作为工程结算依据。</w:t>
      </w:r>
    </w:p>
    <w:p>
      <w:pPr>
        <w:pStyle w:val="7"/>
        <w:shd w:val="clear" w:color="auto" w:fill="FFFFFF"/>
        <w:spacing w:before="0" w:beforeAutospacing="0" w:after="0" w:afterAutospacing="0" w:line="460" w:lineRule="exact"/>
        <w:ind w:firstLine="560" w:firstLineChars="200"/>
        <w:jc w:val="both"/>
        <w:rPr>
          <w:rFonts w:ascii="楷体" w:hAnsi="楷体" w:eastAsia="楷体" w:cs="楷体"/>
          <w:kern w:val="2"/>
          <w:sz w:val="28"/>
          <w:szCs w:val="28"/>
        </w:rPr>
      </w:pPr>
      <w:r>
        <w:rPr>
          <w:rFonts w:hint="eastAsia" w:ascii="楷体" w:hAnsi="楷体" w:eastAsia="楷体" w:cs="楷体"/>
          <w:kern w:val="2"/>
          <w:sz w:val="28"/>
          <w:szCs w:val="28"/>
        </w:rPr>
        <w:t>2.乙方可发挥施工单位优势，就施工方案、工程管理、成本控制、施工工序等提出合理化建议供甲方参考。甲方对乙方合理化建议的批准或认可，可作为本合同下工程施工依据。</w:t>
      </w:r>
    </w:p>
    <w:p>
      <w:pPr>
        <w:pStyle w:val="7"/>
        <w:shd w:val="clear" w:color="auto" w:fill="FFFFFF"/>
        <w:spacing w:before="0" w:beforeAutospacing="0" w:after="0" w:afterAutospacing="0" w:line="460" w:lineRule="exact"/>
        <w:ind w:firstLine="560" w:firstLineChars="200"/>
        <w:jc w:val="both"/>
        <w:rPr>
          <w:rFonts w:ascii="楷体" w:hAnsi="楷体" w:eastAsia="楷体" w:cs="楷体"/>
          <w:kern w:val="2"/>
          <w:sz w:val="28"/>
          <w:szCs w:val="28"/>
        </w:rPr>
      </w:pPr>
      <w:r>
        <w:rPr>
          <w:rFonts w:hint="eastAsia" w:ascii="楷体" w:hAnsi="楷体" w:eastAsia="楷体" w:cs="楷体"/>
          <w:kern w:val="2"/>
          <w:sz w:val="28"/>
          <w:szCs w:val="28"/>
        </w:rPr>
        <w:t>3.甲、乙双方在现场商定施工方案后，乙方按方案进行施工，甲、乙双方根据施工进度、隐蔽工程施工等工程实际进行现场签证。</w:t>
      </w:r>
    </w:p>
    <w:p>
      <w:pPr>
        <w:pStyle w:val="7"/>
        <w:shd w:val="clear" w:color="auto" w:fill="FFFFFF"/>
        <w:spacing w:before="0" w:beforeAutospacing="0" w:after="0" w:afterAutospacing="0" w:line="460" w:lineRule="exact"/>
        <w:ind w:firstLine="560" w:firstLineChars="200"/>
        <w:jc w:val="both"/>
        <w:rPr>
          <w:rFonts w:ascii="楷体" w:hAnsi="楷体" w:eastAsia="楷体" w:cs="楷体"/>
          <w:kern w:val="2"/>
          <w:sz w:val="28"/>
          <w:szCs w:val="28"/>
        </w:rPr>
      </w:pPr>
      <w:r>
        <w:rPr>
          <w:rFonts w:hint="eastAsia" w:ascii="楷体" w:hAnsi="楷体" w:eastAsia="楷体" w:cs="楷体"/>
          <w:kern w:val="2"/>
          <w:sz w:val="28"/>
          <w:szCs w:val="28"/>
        </w:rPr>
        <w:t>4.甲方若提出对已完成的工程进行变更，甲方应就变更给总价造成的影响按合同相应条款计价给乙方。</w:t>
      </w:r>
    </w:p>
    <w:p>
      <w:pPr>
        <w:pStyle w:val="7"/>
        <w:shd w:val="clear" w:color="auto" w:fill="FFFFFF"/>
        <w:spacing w:before="0" w:beforeAutospacing="0" w:after="0" w:afterAutospacing="0" w:line="460" w:lineRule="exact"/>
        <w:ind w:firstLine="560" w:firstLineChars="200"/>
        <w:jc w:val="both"/>
        <w:rPr>
          <w:rFonts w:ascii="楷体" w:hAnsi="楷体" w:eastAsia="楷体" w:cs="楷体"/>
          <w:b/>
          <w:bCs/>
          <w:kern w:val="2"/>
          <w:sz w:val="28"/>
          <w:szCs w:val="28"/>
        </w:rPr>
      </w:pPr>
      <w:r>
        <w:rPr>
          <w:rFonts w:hint="eastAsia" w:ascii="楷体" w:hAnsi="楷体" w:eastAsia="楷体" w:cs="楷体"/>
          <w:b/>
          <w:bCs/>
          <w:kern w:val="2"/>
          <w:sz w:val="28"/>
          <w:szCs w:val="28"/>
        </w:rPr>
        <w:t>六  工程质量及其验收</w:t>
      </w:r>
    </w:p>
    <w:p>
      <w:pPr>
        <w:pStyle w:val="7"/>
        <w:shd w:val="clear" w:color="auto" w:fill="FFFFFF"/>
        <w:spacing w:before="0" w:beforeAutospacing="0" w:after="0" w:afterAutospacing="0" w:line="460" w:lineRule="exact"/>
        <w:ind w:firstLine="560" w:firstLineChars="200"/>
        <w:jc w:val="both"/>
        <w:rPr>
          <w:rFonts w:ascii="楷体" w:hAnsi="楷体" w:eastAsia="楷体" w:cs="楷体"/>
          <w:kern w:val="2"/>
          <w:sz w:val="28"/>
          <w:szCs w:val="28"/>
        </w:rPr>
      </w:pPr>
      <w:r>
        <w:rPr>
          <w:rFonts w:hint="eastAsia" w:ascii="楷体" w:hAnsi="楷体" w:eastAsia="楷体" w:cs="楷体"/>
          <w:kern w:val="2"/>
          <w:sz w:val="28"/>
          <w:szCs w:val="28"/>
        </w:rPr>
        <w:t>1.验收标准：</w:t>
      </w:r>
    </w:p>
    <w:p>
      <w:pPr>
        <w:pStyle w:val="7"/>
        <w:shd w:val="clear" w:color="auto" w:fill="FFFFFF"/>
        <w:spacing w:before="0" w:beforeAutospacing="0" w:after="0" w:afterAutospacing="0" w:line="460" w:lineRule="exact"/>
        <w:ind w:firstLine="560" w:firstLineChars="200"/>
        <w:jc w:val="both"/>
        <w:rPr>
          <w:rFonts w:ascii="楷体" w:hAnsi="楷体" w:eastAsia="楷体" w:cs="楷体"/>
          <w:kern w:val="2"/>
          <w:sz w:val="28"/>
          <w:szCs w:val="28"/>
        </w:rPr>
      </w:pPr>
      <w:r>
        <w:rPr>
          <w:rFonts w:hint="eastAsia" w:ascii="楷体" w:hAnsi="楷体" w:eastAsia="楷体" w:cs="楷体"/>
          <w:kern w:val="2"/>
          <w:sz w:val="28"/>
          <w:szCs w:val="28"/>
        </w:rPr>
        <w:t>①满足《建筑施工扣件式钢管脚手架安全技术规范》JGJ 130-2001</w:t>
      </w:r>
    </w:p>
    <w:p>
      <w:pPr>
        <w:pStyle w:val="7"/>
        <w:shd w:val="clear" w:color="auto" w:fill="FFFFFF"/>
        <w:spacing w:before="0" w:beforeAutospacing="0" w:after="0" w:afterAutospacing="0" w:line="460" w:lineRule="exact"/>
        <w:ind w:firstLine="560" w:firstLineChars="200"/>
        <w:jc w:val="both"/>
        <w:rPr>
          <w:rFonts w:ascii="楷体" w:hAnsi="楷体" w:eastAsia="楷体" w:cs="楷体"/>
          <w:kern w:val="2"/>
          <w:sz w:val="28"/>
          <w:szCs w:val="28"/>
        </w:rPr>
      </w:pPr>
      <w:r>
        <w:rPr>
          <w:rFonts w:hint="eastAsia" w:ascii="楷体" w:hAnsi="楷体" w:eastAsia="楷体" w:cs="楷体"/>
          <w:kern w:val="2"/>
          <w:sz w:val="28"/>
          <w:szCs w:val="28"/>
        </w:rPr>
        <w:t>②单个区域脚手架搭建完成前，施工人员应及时通知甲方检查搭建情况，避免未达到验收要求，重复搭拆架子。</w:t>
      </w:r>
    </w:p>
    <w:p>
      <w:pPr>
        <w:pStyle w:val="7"/>
        <w:shd w:val="clear" w:color="auto" w:fill="FFFFFF"/>
        <w:spacing w:before="0" w:beforeAutospacing="0" w:after="0" w:afterAutospacing="0" w:line="460" w:lineRule="exact"/>
        <w:ind w:firstLine="560" w:firstLineChars="200"/>
        <w:jc w:val="both"/>
        <w:rPr>
          <w:rFonts w:ascii="楷体" w:hAnsi="楷体" w:eastAsia="楷体" w:cs="楷体"/>
          <w:kern w:val="2"/>
          <w:sz w:val="28"/>
          <w:szCs w:val="28"/>
        </w:rPr>
      </w:pPr>
      <w:r>
        <w:rPr>
          <w:rFonts w:hint="eastAsia" w:ascii="楷体" w:hAnsi="楷体" w:eastAsia="楷体" w:cs="楷体"/>
          <w:kern w:val="2"/>
          <w:sz w:val="28"/>
          <w:szCs w:val="28"/>
        </w:rPr>
        <w:t>③符合本采购文件规定的搭设要求（含拆除）等相关要求；</w:t>
      </w:r>
    </w:p>
    <w:p>
      <w:pPr>
        <w:pStyle w:val="7"/>
        <w:shd w:val="clear" w:color="auto" w:fill="FFFFFF"/>
        <w:spacing w:before="0" w:beforeAutospacing="0" w:after="0" w:afterAutospacing="0" w:line="460" w:lineRule="exact"/>
        <w:ind w:firstLine="560" w:firstLineChars="200"/>
        <w:jc w:val="both"/>
        <w:rPr>
          <w:rFonts w:ascii="楷体" w:hAnsi="楷体" w:eastAsia="楷体" w:cs="楷体"/>
          <w:kern w:val="2"/>
          <w:sz w:val="28"/>
          <w:szCs w:val="28"/>
        </w:rPr>
      </w:pPr>
      <w:r>
        <w:rPr>
          <w:rFonts w:hint="eastAsia" w:ascii="楷体" w:hAnsi="楷体" w:eastAsia="楷体" w:cs="楷体"/>
          <w:kern w:val="2"/>
          <w:sz w:val="28"/>
          <w:szCs w:val="28"/>
        </w:rPr>
        <w:t>④做到工完场清并将脚手架放回原位。</w:t>
      </w:r>
    </w:p>
    <w:p>
      <w:pPr>
        <w:pStyle w:val="7"/>
        <w:shd w:val="clear" w:color="auto" w:fill="FFFFFF"/>
        <w:spacing w:before="0" w:beforeAutospacing="0" w:after="0" w:afterAutospacing="0" w:line="460" w:lineRule="exact"/>
        <w:ind w:firstLine="560" w:firstLineChars="200"/>
        <w:jc w:val="both"/>
        <w:rPr>
          <w:rFonts w:ascii="楷体" w:hAnsi="楷体" w:eastAsia="楷体" w:cs="楷体"/>
          <w:kern w:val="2"/>
          <w:sz w:val="28"/>
          <w:szCs w:val="28"/>
        </w:rPr>
      </w:pPr>
      <w:r>
        <w:rPr>
          <w:rFonts w:hint="eastAsia" w:ascii="楷体" w:hAnsi="楷体" w:eastAsia="楷体" w:cs="楷体"/>
          <w:kern w:val="2"/>
          <w:sz w:val="28"/>
          <w:szCs w:val="28"/>
        </w:rPr>
        <w:t>⑤满足上述标准并达到甲方预期效果视为满足本项目验收，如验收不合格，乙方需整改直至符合甲方验收要求。乙方不配合整改或整改后仍达不到工程质量验收标准的，甲方有权委托第三方进行整改，因此产生的费用由乙方承担。</w:t>
      </w:r>
    </w:p>
    <w:p>
      <w:pPr>
        <w:pStyle w:val="7"/>
        <w:shd w:val="clear" w:color="auto" w:fill="FFFFFF"/>
        <w:spacing w:before="0" w:beforeAutospacing="0" w:after="0" w:afterAutospacing="0" w:line="460" w:lineRule="exact"/>
        <w:ind w:firstLine="560" w:firstLineChars="200"/>
        <w:jc w:val="both"/>
        <w:rPr>
          <w:rFonts w:ascii="楷体" w:hAnsi="楷体" w:eastAsia="楷体" w:cs="楷体"/>
          <w:b/>
          <w:bCs/>
          <w:kern w:val="2"/>
          <w:sz w:val="28"/>
          <w:szCs w:val="28"/>
        </w:rPr>
      </w:pPr>
      <w:r>
        <w:rPr>
          <w:rFonts w:hint="eastAsia" w:ascii="楷体" w:hAnsi="楷体" w:eastAsia="楷体" w:cs="楷体"/>
          <w:b/>
          <w:bCs/>
          <w:kern w:val="2"/>
          <w:sz w:val="28"/>
          <w:szCs w:val="28"/>
        </w:rPr>
        <w:t>七  合同款项及其支付方式</w:t>
      </w:r>
    </w:p>
    <w:p>
      <w:pPr>
        <w:pStyle w:val="7"/>
        <w:shd w:val="clear" w:color="auto" w:fill="FFFFFF"/>
        <w:spacing w:before="0" w:beforeAutospacing="0" w:after="0" w:afterAutospacing="0" w:line="460" w:lineRule="exact"/>
        <w:ind w:firstLine="560" w:firstLineChars="200"/>
        <w:jc w:val="both"/>
        <w:rPr>
          <w:rFonts w:ascii="楷体" w:hAnsi="楷体" w:eastAsia="楷体" w:cs="楷体"/>
          <w:kern w:val="2"/>
          <w:sz w:val="28"/>
          <w:szCs w:val="28"/>
        </w:rPr>
      </w:pPr>
      <w:r>
        <w:rPr>
          <w:rFonts w:hint="eastAsia" w:ascii="楷体" w:hAnsi="楷体" w:eastAsia="楷体" w:cs="楷体"/>
          <w:kern w:val="2"/>
          <w:sz w:val="28"/>
          <w:szCs w:val="28"/>
        </w:rPr>
        <w:t>1. 本项目暂定合同总价（大写）：人民币         ，（小写）：     元，乙方开具增值税等额有效专用发票，税率  %，最终以甲方验收合格工程量按实结算，详见报价清单。</w:t>
      </w:r>
    </w:p>
    <w:p>
      <w:pPr>
        <w:pStyle w:val="7"/>
        <w:shd w:val="clear" w:color="auto" w:fill="FFFFFF"/>
        <w:spacing w:before="0" w:beforeAutospacing="0" w:after="0" w:afterAutospacing="0" w:line="460" w:lineRule="exact"/>
        <w:ind w:firstLine="560" w:firstLineChars="200"/>
        <w:jc w:val="both"/>
        <w:rPr>
          <w:rFonts w:ascii="楷体" w:hAnsi="楷体" w:eastAsia="楷体" w:cs="楷体"/>
          <w:kern w:val="2"/>
          <w:sz w:val="28"/>
          <w:szCs w:val="28"/>
        </w:rPr>
      </w:pPr>
      <w:r>
        <w:rPr>
          <w:rFonts w:hint="eastAsia" w:ascii="楷体" w:hAnsi="楷体" w:eastAsia="楷体" w:cs="楷体"/>
          <w:kern w:val="2"/>
          <w:sz w:val="28"/>
          <w:szCs w:val="28"/>
        </w:rPr>
        <w:t>1.1上述合同价款为为固定单价包干（详见报价清单），固定单价报价包含但不限于搭建单个设备脚手架可能产生的人工费、食宿费、交通费、措施费（含设备等）、劳保用品费和税费等一切费用，固定单价不作调整，最终根据搭建的工程量实际据实结算。</w:t>
      </w:r>
    </w:p>
    <w:p>
      <w:pPr>
        <w:pStyle w:val="7"/>
        <w:shd w:val="clear" w:color="auto" w:fill="FFFFFF"/>
        <w:spacing w:before="0" w:beforeAutospacing="0" w:after="0" w:afterAutospacing="0" w:line="460" w:lineRule="exact"/>
        <w:ind w:firstLine="560" w:firstLineChars="200"/>
        <w:jc w:val="both"/>
        <w:rPr>
          <w:rFonts w:ascii="楷体" w:hAnsi="楷体" w:eastAsia="楷体" w:cs="楷体"/>
          <w:kern w:val="2"/>
          <w:sz w:val="28"/>
          <w:szCs w:val="28"/>
        </w:rPr>
      </w:pPr>
      <w:r>
        <w:rPr>
          <w:rFonts w:hint="eastAsia" w:ascii="楷体" w:hAnsi="楷体" w:eastAsia="楷体" w:cs="楷体"/>
          <w:kern w:val="2"/>
          <w:sz w:val="28"/>
          <w:szCs w:val="28"/>
        </w:rPr>
        <w:t>1.2如施工中出现扰民费用、安全文明环保费用、按政府规定应由乙方交纳的政府收费、因乙方责任造成的罚款等由乙方自行承担。</w:t>
      </w:r>
    </w:p>
    <w:p>
      <w:pPr>
        <w:pStyle w:val="7"/>
        <w:shd w:val="clear" w:color="auto" w:fill="FFFFFF"/>
        <w:spacing w:before="0" w:beforeAutospacing="0" w:after="0" w:afterAutospacing="0" w:line="460" w:lineRule="exact"/>
        <w:ind w:firstLine="560" w:firstLineChars="200"/>
        <w:jc w:val="both"/>
        <w:rPr>
          <w:rFonts w:ascii="楷体" w:hAnsi="楷体" w:eastAsia="楷体" w:cs="楷体"/>
          <w:kern w:val="2"/>
          <w:sz w:val="28"/>
          <w:szCs w:val="28"/>
        </w:rPr>
      </w:pPr>
      <w:r>
        <w:rPr>
          <w:rFonts w:hint="eastAsia" w:ascii="楷体" w:hAnsi="楷体" w:eastAsia="楷体" w:cs="楷体"/>
          <w:kern w:val="2"/>
          <w:sz w:val="28"/>
          <w:szCs w:val="28"/>
        </w:rPr>
        <w:t>1.3工程实施过程中如有变更，乙方无条件按甲方变更要求完成，费用按甲方现场代表签字确认的工程变更签证单计算。</w:t>
      </w:r>
    </w:p>
    <w:p>
      <w:pPr>
        <w:pStyle w:val="7"/>
        <w:shd w:val="clear" w:color="auto" w:fill="FFFFFF"/>
        <w:spacing w:before="0" w:beforeAutospacing="0" w:after="0" w:afterAutospacing="0" w:line="460" w:lineRule="exact"/>
        <w:ind w:firstLine="560" w:firstLineChars="200"/>
        <w:jc w:val="both"/>
        <w:rPr>
          <w:rFonts w:ascii="楷体" w:hAnsi="楷体" w:eastAsia="楷体" w:cs="楷体"/>
          <w:kern w:val="2"/>
          <w:sz w:val="28"/>
          <w:szCs w:val="28"/>
        </w:rPr>
      </w:pPr>
      <w:r>
        <w:rPr>
          <w:rFonts w:hint="eastAsia" w:ascii="楷体" w:hAnsi="楷体" w:eastAsia="楷体" w:cs="楷体"/>
          <w:kern w:val="2"/>
          <w:sz w:val="28"/>
          <w:szCs w:val="28"/>
        </w:rPr>
        <w:t>2.支付方式：</w:t>
      </w:r>
    </w:p>
    <w:p>
      <w:pPr>
        <w:pStyle w:val="7"/>
        <w:shd w:val="clear" w:color="auto" w:fill="FFFFFF"/>
        <w:spacing w:before="0" w:beforeAutospacing="0" w:after="0" w:afterAutospacing="0" w:line="460" w:lineRule="exact"/>
        <w:ind w:firstLine="560" w:firstLineChars="200"/>
        <w:jc w:val="both"/>
        <w:rPr>
          <w:rFonts w:ascii="楷体" w:hAnsi="楷体" w:eastAsia="楷体" w:cs="楷体"/>
          <w:kern w:val="2"/>
          <w:sz w:val="28"/>
          <w:szCs w:val="28"/>
        </w:rPr>
      </w:pPr>
      <w:r>
        <w:rPr>
          <w:rFonts w:hint="eastAsia" w:ascii="楷体" w:hAnsi="楷体" w:eastAsia="楷体" w:cs="楷体"/>
          <w:kern w:val="2"/>
          <w:sz w:val="28"/>
          <w:szCs w:val="28"/>
        </w:rPr>
        <w:t>据实结算，乙方完成单次脚手架工程量并通过甲方验收后，乙方向甲方提交请款资料及等额增值税专用发票，甲方在收到有效资料的30个日历日内支付至单次费用的100%。</w:t>
      </w:r>
    </w:p>
    <w:p>
      <w:pPr>
        <w:pStyle w:val="7"/>
        <w:shd w:val="clear" w:color="auto" w:fill="FFFFFF"/>
        <w:spacing w:before="0" w:beforeAutospacing="0" w:after="0" w:afterAutospacing="0" w:line="460" w:lineRule="exact"/>
        <w:ind w:firstLine="560" w:firstLineChars="200"/>
        <w:jc w:val="both"/>
        <w:rPr>
          <w:rFonts w:ascii="楷体" w:hAnsi="楷体" w:eastAsia="楷体" w:cs="楷体"/>
          <w:kern w:val="2"/>
          <w:sz w:val="28"/>
          <w:szCs w:val="28"/>
        </w:rPr>
      </w:pPr>
      <w:r>
        <w:rPr>
          <w:rFonts w:hint="eastAsia" w:ascii="楷体" w:hAnsi="楷体" w:eastAsia="楷体" w:cs="楷体"/>
          <w:kern w:val="2"/>
          <w:sz w:val="28"/>
          <w:szCs w:val="28"/>
        </w:rPr>
        <w:t>如果因乙方原因延迟提交正规有效的增值税发票给甲方或请款材料不齐全，甲方可延迟支付款项给乙方，而且不承担延迟付款的责任。乙方应保证其收款账户的正确性，若因乙方提供的收款账户问题或乙方变更收款账户而未及时通知甲方导致甲方付款迟延或错误的，应由乙方承担责任，甲方无需承担迟延付款责任。</w:t>
      </w:r>
    </w:p>
    <w:p>
      <w:pPr>
        <w:pStyle w:val="7"/>
        <w:shd w:val="clear" w:color="auto" w:fill="FFFFFF"/>
        <w:spacing w:before="0" w:beforeAutospacing="0" w:after="0" w:afterAutospacing="0" w:line="460" w:lineRule="exact"/>
        <w:ind w:firstLine="560" w:firstLineChars="200"/>
        <w:jc w:val="both"/>
        <w:rPr>
          <w:rFonts w:ascii="楷体" w:hAnsi="楷体" w:eastAsia="楷体" w:cs="楷体"/>
          <w:kern w:val="2"/>
          <w:sz w:val="28"/>
          <w:szCs w:val="28"/>
        </w:rPr>
      </w:pPr>
      <w:r>
        <w:rPr>
          <w:rFonts w:hint="eastAsia" w:ascii="楷体" w:hAnsi="楷体" w:eastAsia="楷体" w:cs="楷体"/>
          <w:kern w:val="2"/>
          <w:sz w:val="28"/>
          <w:szCs w:val="28"/>
        </w:rPr>
        <w:t>乙方开户银行名称、地址和账号为：</w:t>
      </w:r>
    </w:p>
    <w:p>
      <w:pPr>
        <w:pStyle w:val="7"/>
        <w:shd w:val="clear" w:color="auto" w:fill="FFFFFF"/>
        <w:spacing w:before="0" w:beforeAutospacing="0" w:after="0" w:afterAutospacing="0" w:line="460" w:lineRule="exact"/>
        <w:ind w:firstLine="560" w:firstLineChars="200"/>
        <w:jc w:val="both"/>
        <w:rPr>
          <w:rFonts w:ascii="楷体" w:hAnsi="楷体" w:eastAsia="楷体" w:cs="楷体"/>
          <w:kern w:val="2"/>
          <w:sz w:val="28"/>
          <w:szCs w:val="28"/>
        </w:rPr>
      </w:pPr>
      <w:r>
        <w:rPr>
          <w:rFonts w:hint="eastAsia" w:ascii="楷体" w:hAnsi="楷体" w:eastAsia="楷体" w:cs="楷体"/>
          <w:kern w:val="2"/>
          <w:sz w:val="28"/>
          <w:szCs w:val="28"/>
        </w:rPr>
        <w:t>开户银行：</w:t>
      </w:r>
    </w:p>
    <w:p>
      <w:pPr>
        <w:pStyle w:val="7"/>
        <w:shd w:val="clear" w:color="auto" w:fill="FFFFFF"/>
        <w:spacing w:before="0" w:beforeAutospacing="0" w:after="0" w:afterAutospacing="0" w:line="460" w:lineRule="exact"/>
        <w:ind w:firstLine="560" w:firstLineChars="200"/>
        <w:jc w:val="both"/>
        <w:rPr>
          <w:rFonts w:ascii="楷体" w:hAnsi="楷体" w:eastAsia="楷体" w:cs="楷体"/>
          <w:kern w:val="2"/>
          <w:sz w:val="28"/>
          <w:szCs w:val="28"/>
        </w:rPr>
      </w:pPr>
      <w:r>
        <w:rPr>
          <w:rFonts w:hint="eastAsia" w:ascii="楷体" w:hAnsi="楷体" w:eastAsia="楷体" w:cs="楷体"/>
          <w:kern w:val="2"/>
          <w:sz w:val="28"/>
          <w:szCs w:val="28"/>
        </w:rPr>
        <w:t>开户名称：</w:t>
      </w:r>
    </w:p>
    <w:p>
      <w:pPr>
        <w:pStyle w:val="7"/>
        <w:shd w:val="clear" w:color="auto" w:fill="FFFFFF"/>
        <w:spacing w:before="0" w:beforeAutospacing="0" w:after="0" w:afterAutospacing="0" w:line="460" w:lineRule="exact"/>
        <w:ind w:firstLine="560" w:firstLineChars="200"/>
        <w:jc w:val="both"/>
        <w:rPr>
          <w:rFonts w:ascii="楷体" w:hAnsi="楷体" w:eastAsia="楷体" w:cs="楷体"/>
          <w:kern w:val="2"/>
          <w:sz w:val="28"/>
          <w:szCs w:val="28"/>
        </w:rPr>
      </w:pPr>
      <w:r>
        <w:rPr>
          <w:rFonts w:hint="eastAsia" w:ascii="楷体" w:hAnsi="楷体" w:eastAsia="楷体" w:cs="楷体"/>
          <w:kern w:val="2"/>
          <w:sz w:val="28"/>
          <w:szCs w:val="28"/>
        </w:rPr>
        <w:t>账    号：</w:t>
      </w:r>
    </w:p>
    <w:p>
      <w:pPr>
        <w:pStyle w:val="7"/>
        <w:shd w:val="clear" w:color="auto" w:fill="FFFFFF"/>
        <w:spacing w:before="0" w:beforeAutospacing="0" w:after="0" w:afterAutospacing="0" w:line="460" w:lineRule="exact"/>
        <w:ind w:firstLine="560" w:firstLineChars="200"/>
        <w:jc w:val="both"/>
        <w:rPr>
          <w:rFonts w:ascii="楷体" w:hAnsi="楷体" w:eastAsia="楷体" w:cs="楷体"/>
          <w:kern w:val="2"/>
          <w:sz w:val="28"/>
          <w:szCs w:val="28"/>
        </w:rPr>
      </w:pPr>
      <w:r>
        <w:rPr>
          <w:rFonts w:hint="eastAsia" w:ascii="楷体" w:hAnsi="楷体" w:eastAsia="楷体" w:cs="楷体"/>
          <w:kern w:val="2"/>
          <w:sz w:val="28"/>
          <w:szCs w:val="28"/>
        </w:rPr>
        <w:t>3.履约保证金：</w:t>
      </w:r>
    </w:p>
    <w:p>
      <w:pPr>
        <w:pStyle w:val="7"/>
        <w:shd w:val="clear" w:color="auto" w:fill="FFFFFF"/>
        <w:spacing w:before="0" w:beforeAutospacing="0" w:after="0" w:afterAutospacing="0" w:line="460" w:lineRule="exact"/>
        <w:ind w:firstLine="560" w:firstLineChars="200"/>
        <w:jc w:val="both"/>
        <w:rPr>
          <w:rFonts w:ascii="楷体" w:hAnsi="楷体" w:eastAsia="楷体" w:cs="楷体"/>
          <w:kern w:val="2"/>
          <w:sz w:val="28"/>
          <w:szCs w:val="28"/>
        </w:rPr>
      </w:pPr>
      <w:r>
        <w:rPr>
          <w:rFonts w:hint="eastAsia" w:ascii="楷体" w:hAnsi="楷体" w:eastAsia="楷体" w:cs="楷体"/>
          <w:kern w:val="2"/>
          <w:sz w:val="28"/>
          <w:szCs w:val="28"/>
        </w:rPr>
        <w:t>乙方缴纳的报价保证金     元（小写：    ）在合同签订后自动转为履约保证金，履约保证金作为乙方在履约过程中违约金或罚款的扣罚来源之一，履约保证金返还申请时间为合同期满后，乙方在没有任何违约的情况下提交退款申请，收到乙方申请后30个日历日内，甲方一次性无息退回。</w:t>
      </w:r>
    </w:p>
    <w:p>
      <w:pPr>
        <w:pStyle w:val="7"/>
        <w:shd w:val="clear" w:color="auto" w:fill="FFFFFF"/>
        <w:spacing w:before="0" w:beforeAutospacing="0" w:after="0" w:afterAutospacing="0" w:line="460" w:lineRule="exact"/>
        <w:ind w:firstLine="560" w:firstLineChars="200"/>
        <w:jc w:val="both"/>
        <w:rPr>
          <w:rFonts w:ascii="楷体" w:hAnsi="楷体" w:eastAsia="楷体" w:cs="楷体"/>
          <w:b/>
          <w:bCs/>
          <w:kern w:val="2"/>
          <w:sz w:val="28"/>
          <w:szCs w:val="28"/>
        </w:rPr>
      </w:pPr>
      <w:r>
        <w:rPr>
          <w:rFonts w:hint="eastAsia" w:ascii="楷体" w:hAnsi="楷体" w:eastAsia="楷体" w:cs="楷体"/>
          <w:b/>
          <w:bCs/>
          <w:kern w:val="2"/>
          <w:sz w:val="28"/>
          <w:szCs w:val="28"/>
        </w:rPr>
        <w:t>八  违约责任</w:t>
      </w:r>
    </w:p>
    <w:p>
      <w:pPr>
        <w:pStyle w:val="7"/>
        <w:shd w:val="clear" w:color="auto" w:fill="FFFFFF"/>
        <w:spacing w:before="0" w:beforeAutospacing="0" w:after="0" w:afterAutospacing="0" w:line="460" w:lineRule="exact"/>
        <w:ind w:firstLine="560" w:firstLineChars="200"/>
        <w:jc w:val="both"/>
        <w:rPr>
          <w:rFonts w:ascii="楷体" w:hAnsi="楷体" w:eastAsia="楷体" w:cs="楷体"/>
          <w:kern w:val="2"/>
          <w:sz w:val="28"/>
          <w:szCs w:val="28"/>
        </w:rPr>
      </w:pPr>
      <w:r>
        <w:rPr>
          <w:rFonts w:hint="eastAsia" w:ascii="楷体" w:hAnsi="楷体" w:eastAsia="楷体" w:cs="楷体"/>
          <w:kern w:val="2"/>
          <w:sz w:val="28"/>
          <w:szCs w:val="28"/>
        </w:rPr>
        <w:t>1.质量违约</w:t>
      </w:r>
    </w:p>
    <w:p>
      <w:pPr>
        <w:pStyle w:val="7"/>
        <w:shd w:val="clear" w:color="auto" w:fill="FFFFFF"/>
        <w:spacing w:before="0" w:beforeAutospacing="0" w:after="0" w:afterAutospacing="0" w:line="460" w:lineRule="exact"/>
        <w:ind w:firstLine="560" w:firstLineChars="200"/>
        <w:jc w:val="both"/>
        <w:rPr>
          <w:rFonts w:ascii="楷体" w:hAnsi="楷体" w:eastAsia="楷体" w:cs="楷体"/>
          <w:kern w:val="2"/>
          <w:sz w:val="28"/>
          <w:szCs w:val="28"/>
        </w:rPr>
      </w:pPr>
      <w:r>
        <w:rPr>
          <w:rFonts w:hint="eastAsia" w:ascii="楷体" w:hAnsi="楷体" w:eastAsia="楷体" w:cs="楷体"/>
          <w:kern w:val="2"/>
          <w:sz w:val="28"/>
          <w:szCs w:val="28"/>
        </w:rPr>
        <w:t>1.1本合同项目经验收质量不符合要求的，甲方有权拒付项目款，且乙方应积极配合返修直至工程项目验收合格，所有返修费用均由乙方自行承担。因乙方工程不合格造成甲方损失的，乙方应予按实赔偿，且乙方需向甲方支付本合同项目价款20%的违约金。</w:t>
      </w:r>
    </w:p>
    <w:p>
      <w:pPr>
        <w:pStyle w:val="7"/>
        <w:shd w:val="clear" w:color="auto" w:fill="FFFFFF"/>
        <w:spacing w:before="0" w:beforeAutospacing="0" w:after="0" w:afterAutospacing="0" w:line="460" w:lineRule="exact"/>
        <w:ind w:firstLine="560" w:firstLineChars="200"/>
        <w:jc w:val="both"/>
        <w:rPr>
          <w:rFonts w:ascii="楷体" w:hAnsi="楷体" w:eastAsia="楷体" w:cs="楷体"/>
          <w:kern w:val="2"/>
          <w:sz w:val="28"/>
          <w:szCs w:val="28"/>
        </w:rPr>
      </w:pPr>
      <w:r>
        <w:rPr>
          <w:rFonts w:hint="eastAsia" w:ascii="楷体" w:hAnsi="楷体" w:eastAsia="楷体" w:cs="楷体"/>
          <w:kern w:val="2"/>
          <w:sz w:val="28"/>
          <w:szCs w:val="28"/>
        </w:rPr>
        <w:t>1.2凡属乙方工程质量问题，不管何时发现，乙方均应按本合同保修条款规定及时组织维修或按实赔偿甲方一切损失。</w:t>
      </w:r>
    </w:p>
    <w:p>
      <w:pPr>
        <w:pStyle w:val="7"/>
        <w:shd w:val="clear" w:color="auto" w:fill="FFFFFF"/>
        <w:spacing w:before="0" w:beforeAutospacing="0" w:after="0" w:afterAutospacing="0" w:line="460" w:lineRule="exact"/>
        <w:ind w:firstLine="560" w:firstLineChars="200"/>
        <w:jc w:val="both"/>
        <w:rPr>
          <w:rFonts w:ascii="楷体" w:hAnsi="楷体" w:eastAsia="楷体" w:cs="楷体"/>
          <w:kern w:val="2"/>
          <w:sz w:val="28"/>
          <w:szCs w:val="28"/>
        </w:rPr>
      </w:pPr>
      <w:r>
        <w:rPr>
          <w:rFonts w:hint="eastAsia" w:ascii="楷体" w:hAnsi="楷体" w:eastAsia="楷体" w:cs="楷体"/>
          <w:kern w:val="2"/>
          <w:sz w:val="28"/>
          <w:szCs w:val="28"/>
        </w:rPr>
        <w:t>2.工期违约</w:t>
      </w:r>
    </w:p>
    <w:p>
      <w:pPr>
        <w:pStyle w:val="7"/>
        <w:shd w:val="clear" w:color="auto" w:fill="FFFFFF"/>
        <w:spacing w:before="0" w:beforeAutospacing="0" w:after="0" w:afterAutospacing="0" w:line="460" w:lineRule="exact"/>
        <w:ind w:firstLine="560" w:firstLineChars="200"/>
        <w:jc w:val="both"/>
        <w:rPr>
          <w:rFonts w:ascii="楷体" w:hAnsi="楷体" w:eastAsia="楷体" w:cs="楷体"/>
          <w:kern w:val="2"/>
          <w:sz w:val="28"/>
          <w:szCs w:val="28"/>
        </w:rPr>
      </w:pPr>
      <w:r>
        <w:rPr>
          <w:rFonts w:hint="eastAsia" w:ascii="楷体" w:hAnsi="楷体" w:eastAsia="楷体" w:cs="楷体"/>
          <w:kern w:val="2"/>
          <w:sz w:val="28"/>
          <w:szCs w:val="28"/>
        </w:rPr>
        <w:t>2.1由于乙方原因致使工期延误，每延误 1 个自然日由责任方向另一方支</w:t>
      </w:r>
    </w:p>
    <w:p>
      <w:pPr>
        <w:pStyle w:val="7"/>
        <w:shd w:val="clear" w:color="auto" w:fill="FFFFFF"/>
        <w:spacing w:before="0" w:beforeAutospacing="0" w:after="0" w:afterAutospacing="0" w:line="460" w:lineRule="exact"/>
        <w:ind w:firstLine="560" w:firstLineChars="200"/>
        <w:jc w:val="both"/>
        <w:rPr>
          <w:rFonts w:ascii="楷体" w:hAnsi="楷体" w:eastAsia="楷体" w:cs="楷体"/>
          <w:kern w:val="2"/>
          <w:sz w:val="28"/>
          <w:szCs w:val="28"/>
        </w:rPr>
      </w:pPr>
      <w:r>
        <w:rPr>
          <w:rFonts w:hint="eastAsia" w:ascii="楷体" w:hAnsi="楷体" w:eastAsia="楷体" w:cs="楷体"/>
          <w:kern w:val="2"/>
          <w:sz w:val="28"/>
          <w:szCs w:val="28"/>
        </w:rPr>
        <w:t>付工程结算总额的 2‰作为违约金。甲方有权从应支付给乙方的款项中直接扣除乙方应付违约金。</w:t>
      </w:r>
    </w:p>
    <w:p>
      <w:pPr>
        <w:pStyle w:val="7"/>
        <w:shd w:val="clear" w:color="auto" w:fill="FFFFFF"/>
        <w:spacing w:before="0" w:beforeAutospacing="0" w:after="0" w:afterAutospacing="0" w:line="460" w:lineRule="exact"/>
        <w:ind w:firstLine="560" w:firstLineChars="200"/>
        <w:jc w:val="both"/>
        <w:rPr>
          <w:rFonts w:ascii="楷体" w:hAnsi="楷体" w:eastAsia="楷体" w:cs="楷体"/>
          <w:kern w:val="2"/>
          <w:sz w:val="28"/>
          <w:szCs w:val="28"/>
        </w:rPr>
      </w:pPr>
      <w:r>
        <w:rPr>
          <w:rFonts w:hint="eastAsia" w:ascii="楷体" w:hAnsi="楷体" w:eastAsia="楷体" w:cs="楷体"/>
          <w:kern w:val="2"/>
          <w:sz w:val="28"/>
          <w:szCs w:val="28"/>
        </w:rPr>
        <w:t>以上乙方应支付的一切费用（赔偿金、违约金等），甲方可从应支付给乙方的任何款项中扣除。</w:t>
      </w:r>
    </w:p>
    <w:p>
      <w:pPr>
        <w:pStyle w:val="7"/>
        <w:shd w:val="clear" w:color="auto" w:fill="FFFFFF"/>
        <w:spacing w:before="0" w:beforeAutospacing="0" w:after="0" w:afterAutospacing="0" w:line="460" w:lineRule="exact"/>
        <w:ind w:firstLine="560" w:firstLineChars="200"/>
        <w:jc w:val="both"/>
        <w:rPr>
          <w:rFonts w:ascii="楷体" w:hAnsi="楷体" w:eastAsia="楷体" w:cs="楷体"/>
          <w:kern w:val="2"/>
          <w:sz w:val="28"/>
          <w:szCs w:val="28"/>
        </w:rPr>
      </w:pPr>
      <w:r>
        <w:rPr>
          <w:rFonts w:hint="eastAsia" w:ascii="楷体" w:hAnsi="楷体" w:eastAsia="楷体" w:cs="楷体"/>
          <w:kern w:val="2"/>
          <w:sz w:val="28"/>
          <w:szCs w:val="28"/>
        </w:rPr>
        <w:t>3.其他</w:t>
      </w:r>
    </w:p>
    <w:p>
      <w:pPr>
        <w:pStyle w:val="7"/>
        <w:shd w:val="clear" w:color="auto" w:fill="FFFFFF"/>
        <w:spacing w:before="0" w:beforeAutospacing="0" w:after="0" w:afterAutospacing="0" w:line="460" w:lineRule="exact"/>
        <w:ind w:firstLine="560" w:firstLineChars="200"/>
        <w:jc w:val="both"/>
        <w:rPr>
          <w:rFonts w:ascii="楷体" w:hAnsi="楷体" w:eastAsia="楷体" w:cs="楷体"/>
          <w:kern w:val="2"/>
          <w:sz w:val="28"/>
          <w:szCs w:val="28"/>
        </w:rPr>
      </w:pPr>
      <w:r>
        <w:rPr>
          <w:rFonts w:hint="eastAsia" w:ascii="楷体" w:hAnsi="楷体" w:eastAsia="楷体" w:cs="楷体"/>
          <w:kern w:val="2"/>
          <w:sz w:val="28"/>
          <w:szCs w:val="28"/>
        </w:rPr>
        <w:t>3.1合同签订后，乙方对其在本合同中义务有违约，并在收到甲方发出书面通知，指出该违约情况，并要求乙方就此进行改正和补救后五个日历日未予改正或补救的，甲方有权单方解除合同，并没收乙方履约保证金。</w:t>
      </w:r>
    </w:p>
    <w:p>
      <w:pPr>
        <w:pStyle w:val="7"/>
        <w:shd w:val="clear" w:color="auto" w:fill="FFFFFF"/>
        <w:spacing w:before="0" w:beforeAutospacing="0" w:after="0" w:afterAutospacing="0" w:line="460" w:lineRule="exact"/>
        <w:ind w:firstLine="560" w:firstLineChars="200"/>
        <w:jc w:val="both"/>
        <w:rPr>
          <w:rFonts w:ascii="楷体" w:hAnsi="楷体" w:eastAsia="楷体" w:cs="楷体"/>
          <w:kern w:val="2"/>
          <w:sz w:val="28"/>
          <w:szCs w:val="28"/>
        </w:rPr>
      </w:pPr>
      <w:r>
        <w:rPr>
          <w:rFonts w:hint="eastAsia" w:ascii="楷体" w:hAnsi="楷体" w:eastAsia="楷体" w:cs="楷体"/>
          <w:kern w:val="2"/>
          <w:sz w:val="28"/>
          <w:szCs w:val="28"/>
        </w:rPr>
        <w:t>3.2乙方违反本合同附件安全管理协议，一个月内达五次以上的，甲方有权单方解除合同，并没收乙方履约保证金。</w:t>
      </w:r>
    </w:p>
    <w:p>
      <w:pPr>
        <w:pStyle w:val="7"/>
        <w:shd w:val="clear" w:color="auto" w:fill="FFFFFF"/>
        <w:spacing w:before="0" w:beforeAutospacing="0" w:after="0" w:afterAutospacing="0" w:line="460" w:lineRule="exact"/>
        <w:ind w:firstLine="560" w:firstLineChars="200"/>
        <w:jc w:val="both"/>
        <w:rPr>
          <w:rFonts w:ascii="楷体" w:hAnsi="楷体" w:eastAsia="楷体" w:cs="楷体"/>
          <w:kern w:val="2"/>
          <w:sz w:val="28"/>
          <w:szCs w:val="28"/>
        </w:rPr>
      </w:pPr>
      <w:r>
        <w:rPr>
          <w:rFonts w:hint="eastAsia" w:ascii="楷体" w:hAnsi="楷体" w:eastAsia="楷体" w:cs="楷体"/>
          <w:kern w:val="2"/>
          <w:sz w:val="28"/>
          <w:szCs w:val="28"/>
        </w:rPr>
        <w:t>3.3未经甲方书面同意，工程禁止转包和分包；乙方违反本约定的，甲方有权解除合同，乙方应按合同总价款之20%向甲方支付违约金，由此产生的一切损失由乙方承担。</w:t>
      </w:r>
    </w:p>
    <w:p>
      <w:pPr>
        <w:pStyle w:val="7"/>
        <w:shd w:val="clear" w:color="auto" w:fill="FFFFFF"/>
        <w:spacing w:before="0" w:beforeAutospacing="0" w:after="0" w:afterAutospacing="0" w:line="460" w:lineRule="exact"/>
        <w:ind w:firstLine="560" w:firstLineChars="200"/>
        <w:jc w:val="both"/>
        <w:rPr>
          <w:rFonts w:ascii="楷体" w:hAnsi="楷体" w:eastAsia="楷体" w:cs="楷体"/>
          <w:kern w:val="2"/>
          <w:sz w:val="28"/>
          <w:szCs w:val="28"/>
        </w:rPr>
      </w:pPr>
      <w:r>
        <w:rPr>
          <w:rFonts w:hint="eastAsia" w:ascii="楷体" w:hAnsi="楷体" w:eastAsia="楷体" w:cs="楷体"/>
          <w:kern w:val="2"/>
          <w:sz w:val="28"/>
          <w:szCs w:val="28"/>
        </w:rPr>
        <w:t>3.4其他违约责任按照《中华人民共和国民法典》相关规定执行。</w:t>
      </w:r>
    </w:p>
    <w:p>
      <w:pPr>
        <w:pStyle w:val="7"/>
        <w:shd w:val="clear" w:color="auto" w:fill="FFFFFF"/>
        <w:spacing w:before="0" w:beforeAutospacing="0" w:after="0" w:afterAutospacing="0" w:line="460" w:lineRule="exact"/>
        <w:ind w:firstLine="560" w:firstLineChars="200"/>
        <w:jc w:val="both"/>
        <w:rPr>
          <w:rFonts w:ascii="楷体" w:hAnsi="楷体" w:eastAsia="楷体" w:cs="楷体"/>
          <w:b/>
          <w:bCs/>
          <w:kern w:val="2"/>
          <w:sz w:val="28"/>
          <w:szCs w:val="28"/>
        </w:rPr>
      </w:pPr>
      <w:r>
        <w:rPr>
          <w:rFonts w:hint="eastAsia" w:ascii="楷体" w:hAnsi="楷体" w:eastAsia="楷体" w:cs="楷体"/>
          <w:b/>
          <w:bCs/>
          <w:kern w:val="2"/>
          <w:sz w:val="28"/>
          <w:szCs w:val="28"/>
        </w:rPr>
        <w:t>九  保密义务</w:t>
      </w:r>
    </w:p>
    <w:p>
      <w:pPr>
        <w:pStyle w:val="7"/>
        <w:shd w:val="clear" w:color="auto" w:fill="FFFFFF"/>
        <w:spacing w:before="0" w:beforeAutospacing="0" w:after="0" w:afterAutospacing="0" w:line="460" w:lineRule="exact"/>
        <w:ind w:firstLine="560" w:firstLineChars="200"/>
        <w:jc w:val="both"/>
        <w:rPr>
          <w:rFonts w:ascii="楷体" w:hAnsi="楷体" w:eastAsia="楷体" w:cs="楷体"/>
          <w:kern w:val="2"/>
          <w:sz w:val="28"/>
          <w:szCs w:val="28"/>
        </w:rPr>
      </w:pPr>
      <w:r>
        <w:rPr>
          <w:rFonts w:hint="eastAsia" w:ascii="楷体" w:hAnsi="楷体" w:eastAsia="楷体" w:cs="楷体"/>
          <w:kern w:val="2"/>
          <w:sz w:val="28"/>
          <w:szCs w:val="28"/>
        </w:rPr>
        <w:t>乙方承诺保守在履行本合同过程中得知的甲方商业秘密（包括但不限于甲方移交的文件、资料等）。如有违反保密规定，甲方有权追究其法律责任。乙方的保密义务不因本合同的终止或解除而终止。</w:t>
      </w:r>
    </w:p>
    <w:p>
      <w:pPr>
        <w:pStyle w:val="7"/>
        <w:shd w:val="clear" w:color="auto" w:fill="FFFFFF"/>
        <w:spacing w:before="0" w:beforeAutospacing="0" w:after="0" w:afterAutospacing="0" w:line="460" w:lineRule="exact"/>
        <w:ind w:firstLine="560" w:firstLineChars="200"/>
        <w:jc w:val="both"/>
        <w:rPr>
          <w:rFonts w:ascii="楷体" w:hAnsi="楷体" w:eastAsia="楷体" w:cs="楷体"/>
          <w:b/>
          <w:bCs/>
          <w:kern w:val="2"/>
          <w:sz w:val="28"/>
          <w:szCs w:val="28"/>
        </w:rPr>
      </w:pPr>
      <w:r>
        <w:rPr>
          <w:rFonts w:hint="eastAsia" w:ascii="楷体" w:hAnsi="楷体" w:eastAsia="楷体" w:cs="楷体"/>
          <w:b/>
          <w:bCs/>
          <w:kern w:val="2"/>
          <w:sz w:val="28"/>
          <w:szCs w:val="28"/>
        </w:rPr>
        <w:t>十  附则</w:t>
      </w:r>
    </w:p>
    <w:p>
      <w:pPr>
        <w:pStyle w:val="7"/>
        <w:shd w:val="clear" w:color="auto" w:fill="FFFFFF"/>
        <w:spacing w:before="0" w:beforeAutospacing="0" w:after="0" w:afterAutospacing="0" w:line="460" w:lineRule="exact"/>
        <w:ind w:firstLine="560" w:firstLineChars="200"/>
        <w:jc w:val="both"/>
        <w:rPr>
          <w:rFonts w:ascii="楷体" w:hAnsi="楷体" w:eastAsia="楷体" w:cs="楷体"/>
          <w:kern w:val="2"/>
          <w:sz w:val="28"/>
          <w:szCs w:val="28"/>
        </w:rPr>
      </w:pPr>
      <w:r>
        <w:rPr>
          <w:rFonts w:hint="eastAsia" w:ascii="楷体" w:hAnsi="楷体" w:eastAsia="楷体" w:cs="楷体"/>
          <w:kern w:val="2"/>
          <w:sz w:val="28"/>
          <w:szCs w:val="28"/>
        </w:rPr>
        <w:t>1.本合同一式陆份，双方盖章且法定代表人签章（或授权委托人签字）后生效，甲方执肆份，乙方执贰份，具有同等法律效力。</w:t>
      </w:r>
    </w:p>
    <w:p>
      <w:pPr>
        <w:pStyle w:val="7"/>
        <w:shd w:val="clear" w:color="auto" w:fill="FFFFFF"/>
        <w:spacing w:before="0" w:beforeAutospacing="0" w:after="0" w:afterAutospacing="0" w:line="460" w:lineRule="exact"/>
        <w:ind w:firstLine="560" w:firstLineChars="200"/>
        <w:jc w:val="both"/>
        <w:rPr>
          <w:rFonts w:ascii="楷体" w:hAnsi="楷体" w:eastAsia="楷体" w:cs="楷体"/>
          <w:kern w:val="2"/>
          <w:sz w:val="28"/>
          <w:szCs w:val="28"/>
        </w:rPr>
      </w:pPr>
      <w:r>
        <w:rPr>
          <w:rFonts w:hint="eastAsia" w:ascii="楷体" w:hAnsi="楷体" w:eastAsia="楷体" w:cs="楷体"/>
          <w:kern w:val="2"/>
          <w:sz w:val="28"/>
          <w:szCs w:val="28"/>
        </w:rPr>
        <w:t>2.合同期满后后自动终止。</w:t>
      </w:r>
    </w:p>
    <w:p>
      <w:pPr>
        <w:pStyle w:val="7"/>
        <w:shd w:val="clear" w:color="auto" w:fill="FFFFFF"/>
        <w:spacing w:before="0" w:beforeAutospacing="0" w:after="0" w:afterAutospacing="0" w:line="460" w:lineRule="exact"/>
        <w:ind w:firstLine="560" w:firstLineChars="200"/>
        <w:jc w:val="both"/>
        <w:rPr>
          <w:rFonts w:ascii="楷体" w:hAnsi="楷体" w:eastAsia="楷体" w:cs="楷体"/>
          <w:kern w:val="2"/>
          <w:sz w:val="28"/>
          <w:szCs w:val="28"/>
        </w:rPr>
      </w:pPr>
      <w:r>
        <w:rPr>
          <w:rFonts w:hint="eastAsia" w:ascii="楷体" w:hAnsi="楷体" w:eastAsia="楷体" w:cs="楷体"/>
          <w:kern w:val="2"/>
          <w:sz w:val="28"/>
          <w:szCs w:val="28"/>
        </w:rPr>
        <w:t>3.合同任何内容的修改，须由甲方和乙方进行协商，并另行签订补充协议或书面文件，所签订的补充协议或相关合同附件均为本合同不可分割部分，与本合同具有同等法律效力。任何一方自行更改或解除合同的，按违约处理。本合同中未尽事项，由双方协商另行签订补充协议。</w:t>
      </w:r>
    </w:p>
    <w:p>
      <w:pPr>
        <w:pStyle w:val="7"/>
        <w:shd w:val="clear" w:color="auto" w:fill="FFFFFF"/>
        <w:spacing w:before="0" w:beforeAutospacing="0" w:after="0" w:afterAutospacing="0" w:line="460" w:lineRule="exact"/>
        <w:ind w:firstLine="560" w:firstLineChars="200"/>
        <w:jc w:val="both"/>
        <w:rPr>
          <w:rFonts w:ascii="楷体" w:hAnsi="楷体" w:eastAsia="楷体" w:cs="楷体"/>
          <w:kern w:val="2"/>
          <w:sz w:val="28"/>
          <w:szCs w:val="28"/>
        </w:rPr>
      </w:pPr>
      <w:r>
        <w:rPr>
          <w:rFonts w:hint="eastAsia" w:ascii="楷体" w:hAnsi="楷体" w:eastAsia="楷体" w:cs="楷体"/>
          <w:kern w:val="2"/>
          <w:sz w:val="28"/>
          <w:szCs w:val="28"/>
        </w:rPr>
        <w:t>4.因履行本合同发生的任何争议，双方应协商解决。协商不成时应向甲方所在地有管辖权的人民法院提起诉讼，但其他无争议事项应继续执行。</w:t>
      </w:r>
    </w:p>
    <w:p>
      <w:pPr>
        <w:pStyle w:val="7"/>
        <w:shd w:val="clear" w:color="auto" w:fill="FFFFFF"/>
        <w:spacing w:before="0" w:beforeAutospacing="0" w:after="0" w:afterAutospacing="0" w:line="460" w:lineRule="exact"/>
        <w:ind w:firstLine="560" w:firstLineChars="200"/>
        <w:jc w:val="both"/>
        <w:rPr>
          <w:rFonts w:ascii="楷体" w:hAnsi="楷体" w:eastAsia="楷体" w:cs="楷体"/>
          <w:kern w:val="2"/>
          <w:sz w:val="28"/>
          <w:szCs w:val="28"/>
        </w:rPr>
      </w:pPr>
      <w:r>
        <w:rPr>
          <w:rFonts w:hint="eastAsia" w:ascii="楷体" w:hAnsi="楷体" w:eastAsia="楷体" w:cs="楷体"/>
          <w:kern w:val="2"/>
          <w:sz w:val="28"/>
          <w:szCs w:val="28"/>
        </w:rPr>
        <w:t>5.附件：</w:t>
      </w:r>
    </w:p>
    <w:p>
      <w:pPr>
        <w:pStyle w:val="7"/>
        <w:shd w:val="clear" w:color="auto" w:fill="FFFFFF"/>
        <w:spacing w:before="0" w:beforeAutospacing="0" w:after="0" w:afterAutospacing="0" w:line="460" w:lineRule="exact"/>
        <w:ind w:firstLine="560" w:firstLineChars="200"/>
        <w:jc w:val="both"/>
        <w:rPr>
          <w:rFonts w:ascii="楷体" w:hAnsi="楷体" w:eastAsia="楷体" w:cs="楷体"/>
          <w:kern w:val="2"/>
          <w:sz w:val="28"/>
          <w:szCs w:val="28"/>
        </w:rPr>
      </w:pPr>
      <w:r>
        <w:rPr>
          <w:rFonts w:hint="eastAsia" w:ascii="楷体" w:hAnsi="楷体" w:eastAsia="楷体" w:cs="楷体"/>
          <w:kern w:val="2"/>
          <w:sz w:val="28"/>
          <w:szCs w:val="28"/>
        </w:rPr>
        <w:t>（1）报价清单;</w:t>
      </w:r>
    </w:p>
    <w:p>
      <w:pPr>
        <w:pStyle w:val="7"/>
        <w:shd w:val="clear" w:color="auto" w:fill="FFFFFF"/>
        <w:spacing w:before="0" w:beforeAutospacing="0" w:after="0" w:afterAutospacing="0" w:line="460" w:lineRule="exact"/>
        <w:ind w:firstLine="560" w:firstLineChars="200"/>
        <w:jc w:val="both"/>
        <w:rPr>
          <w:rFonts w:ascii="楷体" w:hAnsi="楷体" w:eastAsia="楷体" w:cs="楷体"/>
          <w:kern w:val="2"/>
          <w:sz w:val="28"/>
          <w:szCs w:val="28"/>
        </w:rPr>
      </w:pPr>
      <w:r>
        <w:rPr>
          <w:rFonts w:hint="eastAsia" w:ascii="楷体" w:hAnsi="楷体" w:eastAsia="楷体" w:cs="楷体"/>
          <w:kern w:val="2"/>
          <w:sz w:val="28"/>
          <w:szCs w:val="28"/>
        </w:rPr>
        <w:t>（2）《安全管理协议》;</w:t>
      </w:r>
    </w:p>
    <w:p>
      <w:pPr>
        <w:pStyle w:val="7"/>
        <w:shd w:val="clear" w:color="auto" w:fill="FFFFFF"/>
        <w:spacing w:before="0" w:beforeAutospacing="0" w:after="0" w:afterAutospacing="0" w:line="460" w:lineRule="exact"/>
        <w:ind w:firstLine="560" w:firstLineChars="200"/>
        <w:jc w:val="both"/>
        <w:rPr>
          <w:rFonts w:ascii="楷体" w:hAnsi="楷体" w:eastAsia="楷体" w:cs="楷体"/>
          <w:kern w:val="2"/>
          <w:sz w:val="28"/>
          <w:szCs w:val="28"/>
        </w:rPr>
      </w:pPr>
      <w:r>
        <w:rPr>
          <w:rFonts w:hint="eastAsia" w:ascii="楷体" w:hAnsi="楷体" w:eastAsia="楷体" w:cs="楷体"/>
          <w:kern w:val="2"/>
          <w:sz w:val="28"/>
          <w:szCs w:val="28"/>
        </w:rPr>
        <w:t>（3）《阳光合作协议》。</w:t>
      </w:r>
    </w:p>
    <w:p>
      <w:pPr>
        <w:pStyle w:val="7"/>
        <w:shd w:val="clear" w:color="auto" w:fill="FFFFFF"/>
        <w:spacing w:before="0" w:beforeAutospacing="0" w:after="0" w:afterAutospacing="0" w:line="560" w:lineRule="exact"/>
        <w:jc w:val="both"/>
        <w:rPr>
          <w:rFonts w:ascii="仿宋" w:hAnsi="仿宋" w:eastAsia="仿宋"/>
        </w:rPr>
      </w:pPr>
    </w:p>
    <w:p>
      <w:pPr>
        <w:pStyle w:val="7"/>
        <w:shd w:val="clear" w:color="auto" w:fill="FFFFFF"/>
        <w:spacing w:before="0" w:beforeAutospacing="0" w:after="0" w:afterAutospacing="0" w:line="460" w:lineRule="exact"/>
        <w:ind w:firstLine="560" w:firstLineChars="200"/>
        <w:jc w:val="both"/>
        <w:rPr>
          <w:rFonts w:ascii="楷体" w:hAnsi="楷体" w:eastAsia="楷体" w:cs="楷体"/>
          <w:kern w:val="2"/>
          <w:sz w:val="28"/>
          <w:szCs w:val="28"/>
        </w:rPr>
      </w:pPr>
      <w:r>
        <w:rPr>
          <w:rFonts w:hint="eastAsia" w:ascii="楷体" w:hAnsi="楷体" w:eastAsia="楷体" w:cs="楷体"/>
          <w:kern w:val="2"/>
          <w:sz w:val="28"/>
          <w:szCs w:val="28"/>
        </w:rPr>
        <w:t>（以下无正文）</w:t>
      </w:r>
    </w:p>
    <w:p>
      <w:pPr>
        <w:pStyle w:val="7"/>
        <w:shd w:val="clear" w:color="auto" w:fill="FFFFFF"/>
        <w:spacing w:before="0" w:beforeAutospacing="0" w:after="0" w:afterAutospacing="0" w:line="460" w:lineRule="exact"/>
        <w:jc w:val="both"/>
        <w:rPr>
          <w:rFonts w:ascii="楷体" w:hAnsi="楷体" w:eastAsia="楷体" w:cs="楷体"/>
          <w:kern w:val="2"/>
          <w:sz w:val="28"/>
          <w:szCs w:val="28"/>
        </w:rPr>
      </w:pPr>
    </w:p>
    <w:p>
      <w:pPr>
        <w:pStyle w:val="7"/>
        <w:shd w:val="clear" w:color="auto" w:fill="FFFFFF"/>
        <w:spacing w:before="0" w:beforeAutospacing="0" w:after="0" w:afterAutospacing="0" w:line="460" w:lineRule="exact"/>
        <w:jc w:val="both"/>
        <w:rPr>
          <w:rFonts w:ascii="楷体" w:hAnsi="楷体" w:eastAsia="楷体" w:cs="楷体"/>
          <w:kern w:val="2"/>
          <w:sz w:val="28"/>
          <w:szCs w:val="28"/>
        </w:rPr>
      </w:pPr>
      <w:r>
        <w:rPr>
          <w:rFonts w:hint="eastAsia" w:ascii="楷体" w:hAnsi="楷体" w:eastAsia="楷体" w:cs="楷体"/>
          <w:kern w:val="2"/>
          <w:sz w:val="28"/>
          <w:szCs w:val="28"/>
        </w:rPr>
        <w:t>甲方（盖章）：                     乙方（盖章）：</w:t>
      </w:r>
    </w:p>
    <w:p>
      <w:pPr>
        <w:pStyle w:val="7"/>
        <w:shd w:val="clear" w:color="auto" w:fill="FFFFFF"/>
        <w:spacing w:before="0" w:beforeAutospacing="0" w:after="0" w:afterAutospacing="0" w:line="460" w:lineRule="exact"/>
        <w:jc w:val="both"/>
        <w:rPr>
          <w:rFonts w:ascii="楷体" w:hAnsi="楷体" w:eastAsia="楷体" w:cs="楷体"/>
          <w:kern w:val="2"/>
          <w:sz w:val="28"/>
          <w:szCs w:val="28"/>
        </w:rPr>
      </w:pPr>
    </w:p>
    <w:p>
      <w:pPr>
        <w:pStyle w:val="7"/>
        <w:shd w:val="clear" w:color="auto" w:fill="FFFFFF"/>
        <w:spacing w:before="0" w:beforeAutospacing="0" w:after="0" w:afterAutospacing="0" w:line="460" w:lineRule="exact"/>
        <w:jc w:val="both"/>
        <w:rPr>
          <w:rFonts w:ascii="楷体" w:hAnsi="楷体" w:eastAsia="楷体" w:cs="楷体"/>
          <w:kern w:val="2"/>
          <w:sz w:val="28"/>
          <w:szCs w:val="28"/>
        </w:rPr>
      </w:pPr>
      <w:r>
        <w:rPr>
          <w:rFonts w:hint="eastAsia" w:ascii="楷体" w:hAnsi="楷体" w:eastAsia="楷体" w:cs="楷体"/>
          <w:kern w:val="2"/>
          <w:sz w:val="28"/>
          <w:szCs w:val="28"/>
        </w:rPr>
        <w:t>法定代表人（签章）：                 法定代表人（签章）：</w:t>
      </w:r>
    </w:p>
    <w:p>
      <w:pPr>
        <w:pStyle w:val="7"/>
        <w:shd w:val="clear" w:color="auto" w:fill="FFFFFF"/>
        <w:spacing w:before="0" w:beforeAutospacing="0" w:after="0" w:afterAutospacing="0" w:line="460" w:lineRule="exact"/>
        <w:jc w:val="both"/>
        <w:rPr>
          <w:rFonts w:ascii="楷体" w:hAnsi="楷体" w:eastAsia="楷体" w:cs="楷体"/>
          <w:kern w:val="2"/>
          <w:sz w:val="28"/>
          <w:szCs w:val="28"/>
        </w:rPr>
      </w:pPr>
      <w:r>
        <w:rPr>
          <w:rFonts w:hint="eastAsia" w:ascii="楷体" w:hAnsi="楷体" w:eastAsia="楷体" w:cs="楷体"/>
          <w:kern w:val="2"/>
          <w:sz w:val="28"/>
          <w:szCs w:val="28"/>
        </w:rPr>
        <w:t>或授权代表人（签字）：               或授权代表人（签字）：</w:t>
      </w:r>
    </w:p>
    <w:p>
      <w:pPr>
        <w:pStyle w:val="7"/>
        <w:shd w:val="clear" w:color="auto" w:fill="FFFFFF"/>
        <w:spacing w:before="0" w:beforeAutospacing="0" w:after="0" w:afterAutospacing="0" w:line="460" w:lineRule="exact"/>
        <w:jc w:val="both"/>
        <w:rPr>
          <w:rFonts w:ascii="楷体" w:hAnsi="楷体" w:eastAsia="楷体" w:cs="楷体"/>
          <w:kern w:val="2"/>
          <w:sz w:val="28"/>
          <w:szCs w:val="28"/>
        </w:rPr>
      </w:pPr>
      <w:r>
        <w:rPr>
          <w:rFonts w:hint="eastAsia" w:ascii="楷体" w:hAnsi="楷体" w:eastAsia="楷体" w:cs="楷体"/>
          <w:kern w:val="2"/>
          <w:sz w:val="28"/>
          <w:szCs w:val="28"/>
        </w:rPr>
        <w:t xml:space="preserve">  年  月  日                            年  月  日</w:t>
      </w:r>
    </w:p>
    <w:p>
      <w:pPr>
        <w:rPr>
          <w:rFonts w:ascii="楷体" w:hAnsi="楷体" w:eastAsia="楷体" w:cs="楷体"/>
          <w:sz w:val="28"/>
          <w:szCs w:val="28"/>
        </w:rPr>
      </w:pPr>
      <w:r>
        <w:rPr>
          <w:rFonts w:hint="eastAsia" w:ascii="楷体" w:hAnsi="楷体" w:eastAsia="楷体" w:cs="楷体"/>
          <w:sz w:val="28"/>
          <w:szCs w:val="28"/>
        </w:rPr>
        <w:br w:type="page"/>
      </w:r>
    </w:p>
    <w:p>
      <w:pPr>
        <w:pStyle w:val="7"/>
        <w:shd w:val="clear" w:color="auto" w:fill="FFFFFF"/>
        <w:spacing w:before="0" w:beforeAutospacing="0" w:after="0" w:afterAutospacing="0" w:line="460" w:lineRule="exact"/>
        <w:jc w:val="both"/>
        <w:rPr>
          <w:rFonts w:ascii="楷体" w:hAnsi="楷体" w:eastAsia="楷体" w:cs="楷体"/>
          <w:b/>
          <w:bCs/>
          <w:kern w:val="2"/>
          <w:sz w:val="28"/>
          <w:szCs w:val="28"/>
        </w:rPr>
      </w:pPr>
      <w:r>
        <w:rPr>
          <w:rFonts w:hint="eastAsia" w:ascii="楷体" w:hAnsi="楷体" w:eastAsia="楷体" w:cs="楷体"/>
          <w:b/>
          <w:bCs/>
          <w:kern w:val="2"/>
          <w:sz w:val="28"/>
          <w:szCs w:val="28"/>
        </w:rPr>
        <w:t>附件1：报价清单</w:t>
      </w:r>
    </w:p>
    <w:p>
      <w:pPr>
        <w:pStyle w:val="7"/>
        <w:shd w:val="clear" w:color="auto" w:fill="FFFFFF"/>
        <w:spacing w:before="0" w:beforeAutospacing="0" w:after="0" w:afterAutospacing="0" w:line="460" w:lineRule="exact"/>
        <w:jc w:val="both"/>
        <w:rPr>
          <w:rFonts w:ascii="楷体" w:hAnsi="楷体" w:eastAsia="楷体" w:cs="楷体"/>
          <w:b/>
          <w:bCs/>
          <w:kern w:val="2"/>
          <w:sz w:val="28"/>
          <w:szCs w:val="28"/>
        </w:rPr>
      </w:pPr>
      <w:r>
        <w:rPr>
          <w:rFonts w:hint="eastAsia" w:ascii="楷体" w:hAnsi="楷体" w:eastAsia="楷体" w:cs="楷体"/>
          <w:b/>
          <w:bCs/>
          <w:kern w:val="2"/>
          <w:sz w:val="28"/>
          <w:szCs w:val="28"/>
        </w:rPr>
        <w:t>附件2：安全管理协议</w:t>
      </w:r>
    </w:p>
    <w:p>
      <w:pPr>
        <w:pStyle w:val="8"/>
        <w:ind w:firstLine="210"/>
      </w:pPr>
    </w:p>
    <w:p>
      <w:pPr>
        <w:pStyle w:val="7"/>
        <w:spacing w:line="360" w:lineRule="auto"/>
        <w:rPr>
          <w:rFonts w:ascii="楷体" w:hAnsi="楷体" w:eastAsia="楷体" w:cs="楷体"/>
        </w:rPr>
      </w:pPr>
    </w:p>
    <w:p>
      <w:pPr>
        <w:spacing w:before="4648" w:beforeLines="1400"/>
        <w:jc w:val="center"/>
        <w:rPr>
          <w:rFonts w:ascii="楷体" w:hAnsi="楷体" w:eastAsia="楷体" w:cs="楷体"/>
          <w:b/>
          <w:bCs/>
          <w:sz w:val="52"/>
          <w:szCs w:val="52"/>
        </w:rPr>
      </w:pPr>
      <w:r>
        <w:rPr>
          <w:rFonts w:hint="eastAsia" w:ascii="楷体" w:hAnsi="楷体" w:eastAsia="楷体" w:cs="楷体"/>
          <w:b/>
          <w:bCs/>
          <w:sz w:val="52"/>
          <w:szCs w:val="52"/>
          <w:lang w:bidi="ar"/>
        </w:rPr>
        <w:t>安全管理协议书</w:t>
      </w:r>
    </w:p>
    <w:p>
      <w:pPr>
        <w:jc w:val="center"/>
        <w:rPr>
          <w:rFonts w:ascii="楷体" w:hAnsi="楷体" w:eastAsia="楷体" w:cs="楷体"/>
          <w:sz w:val="24"/>
          <w:szCs w:val="24"/>
        </w:rPr>
      </w:pPr>
    </w:p>
    <w:p>
      <w:pPr>
        <w:jc w:val="center"/>
        <w:rPr>
          <w:rFonts w:ascii="楷体" w:hAnsi="楷体" w:eastAsia="楷体" w:cs="楷体"/>
          <w:sz w:val="24"/>
          <w:szCs w:val="24"/>
        </w:rPr>
      </w:pPr>
    </w:p>
    <w:p>
      <w:pPr>
        <w:jc w:val="center"/>
        <w:rPr>
          <w:rFonts w:ascii="楷体" w:hAnsi="楷体" w:eastAsia="楷体" w:cs="楷体"/>
          <w:sz w:val="24"/>
          <w:szCs w:val="24"/>
        </w:rPr>
      </w:pPr>
    </w:p>
    <w:p>
      <w:pPr>
        <w:jc w:val="center"/>
        <w:rPr>
          <w:rFonts w:ascii="楷体" w:hAnsi="楷体" w:eastAsia="楷体" w:cs="楷体"/>
          <w:sz w:val="24"/>
          <w:szCs w:val="24"/>
        </w:rPr>
      </w:pPr>
    </w:p>
    <w:p>
      <w:pPr>
        <w:jc w:val="center"/>
        <w:rPr>
          <w:rFonts w:ascii="楷体" w:hAnsi="楷体" w:eastAsia="楷体" w:cs="楷体"/>
          <w:sz w:val="24"/>
          <w:szCs w:val="24"/>
        </w:rPr>
      </w:pPr>
    </w:p>
    <w:p>
      <w:pPr>
        <w:spacing w:line="789" w:lineRule="exact"/>
        <w:ind w:left="137"/>
        <w:jc w:val="center"/>
        <w:rPr>
          <w:rFonts w:ascii="楷体" w:hAnsi="楷体" w:eastAsia="楷体" w:cs="楷体"/>
          <w:sz w:val="24"/>
          <w:szCs w:val="24"/>
        </w:rPr>
      </w:pPr>
      <w:r>
        <w:rPr>
          <w:rFonts w:hint="eastAsia" w:ascii="楷体" w:hAnsi="楷体" w:eastAsia="楷体" w:cs="楷体"/>
          <w:w w:val="95"/>
          <w:sz w:val="24"/>
          <w:szCs w:val="24"/>
          <w:lang w:bidi="ar"/>
        </w:rPr>
        <w:t>广东东实环境股份有限公司编制</w:t>
      </w:r>
    </w:p>
    <w:p>
      <w:pPr>
        <w:spacing w:line="494" w:lineRule="exact"/>
        <w:ind w:left="-142"/>
        <w:jc w:val="center"/>
        <w:rPr>
          <w:rFonts w:ascii="楷体" w:hAnsi="楷体" w:eastAsia="楷体" w:cs="楷体"/>
          <w:sz w:val="24"/>
          <w:szCs w:val="24"/>
        </w:rPr>
      </w:pPr>
      <w:r>
        <w:rPr>
          <w:rFonts w:hint="eastAsia" w:ascii="楷体" w:hAnsi="楷体" w:eastAsia="楷体" w:cs="楷体"/>
          <w:sz w:val="24"/>
          <w:szCs w:val="24"/>
          <w:lang w:bidi="ar"/>
        </w:rPr>
        <w:t>（适用于广东东实环境股份有限公司及其下属公司）</w:t>
      </w:r>
    </w:p>
    <w:p>
      <w:pPr>
        <w:widowControl/>
        <w:jc w:val="left"/>
      </w:pPr>
      <w:r>
        <w:br w:type="page"/>
      </w:r>
    </w:p>
    <w:p>
      <w:pPr>
        <w:spacing w:line="360" w:lineRule="auto"/>
        <w:rPr>
          <w:rFonts w:ascii="楷体" w:hAnsi="楷体" w:eastAsia="楷体" w:cs="楷体"/>
          <w:sz w:val="24"/>
          <w:szCs w:val="24"/>
        </w:rPr>
      </w:pPr>
      <w:r>
        <w:rPr>
          <w:rFonts w:hint="eastAsia" w:ascii="楷体" w:hAnsi="楷体" w:eastAsia="楷体" w:cs="楷体"/>
          <w:sz w:val="24"/>
          <w:szCs w:val="24"/>
          <w:lang w:bidi="ar"/>
        </w:rPr>
        <w:t>甲方：</w:t>
      </w:r>
      <w:r>
        <w:rPr>
          <w:rFonts w:hint="eastAsia" w:ascii="楷体" w:hAnsi="楷体" w:eastAsia="楷体" w:cs="楷体"/>
          <w:sz w:val="24"/>
          <w:szCs w:val="24"/>
          <w:u w:val="single"/>
          <w:lang w:bidi="ar"/>
        </w:rPr>
        <w:t>东莞市新东欣环保投资有限公司</w:t>
      </w:r>
    </w:p>
    <w:p>
      <w:pPr>
        <w:spacing w:line="360" w:lineRule="auto"/>
        <w:rPr>
          <w:rFonts w:ascii="楷体" w:hAnsi="楷体" w:eastAsia="楷体" w:cs="楷体"/>
          <w:sz w:val="24"/>
          <w:szCs w:val="24"/>
          <w:u w:val="single"/>
        </w:rPr>
      </w:pPr>
      <w:r>
        <w:rPr>
          <w:rFonts w:hint="eastAsia" w:ascii="楷体" w:hAnsi="楷体" w:eastAsia="楷体" w:cs="楷体"/>
          <w:sz w:val="24"/>
          <w:szCs w:val="24"/>
          <w:lang w:bidi="ar"/>
        </w:rPr>
        <w:t>地址：</w:t>
      </w:r>
      <w:r>
        <w:rPr>
          <w:rFonts w:hint="eastAsia" w:ascii="楷体" w:hAnsi="楷体" w:eastAsia="楷体" w:cs="楷体"/>
          <w:sz w:val="24"/>
          <w:szCs w:val="24"/>
          <w:u w:val="single"/>
          <w:lang w:bidi="ar"/>
        </w:rPr>
        <w:t>广东省东莞市麻涌镇海心沙路1号</w:t>
      </w:r>
    </w:p>
    <w:p>
      <w:pPr>
        <w:spacing w:line="360" w:lineRule="auto"/>
        <w:rPr>
          <w:rFonts w:ascii="楷体" w:hAnsi="楷体" w:eastAsia="楷体" w:cs="楷体"/>
          <w:sz w:val="24"/>
          <w:szCs w:val="24"/>
          <w:u w:val="single"/>
        </w:rPr>
      </w:pPr>
      <w:r>
        <w:rPr>
          <w:rFonts w:hint="eastAsia" w:ascii="楷体" w:hAnsi="楷体" w:eastAsia="楷体" w:cs="楷体"/>
          <w:sz w:val="24"/>
          <w:szCs w:val="24"/>
          <w:lang w:bidi="ar"/>
        </w:rPr>
        <w:t>联络人：</w:t>
      </w:r>
      <w:r>
        <w:rPr>
          <w:rFonts w:hint="eastAsia" w:ascii="楷体" w:hAnsi="楷体" w:eastAsia="楷体" w:cs="楷体"/>
          <w:sz w:val="24"/>
          <w:szCs w:val="24"/>
          <w:u w:val="single"/>
          <w:lang w:bidi="ar"/>
        </w:rPr>
        <w:t xml:space="preserve">  </w:t>
      </w:r>
      <w:r>
        <w:rPr>
          <w:rFonts w:ascii="楷体" w:hAnsi="楷体" w:eastAsia="楷体" w:cs="楷体"/>
          <w:sz w:val="24"/>
          <w:szCs w:val="24"/>
          <w:u w:val="single"/>
          <w:lang w:bidi="ar"/>
        </w:rPr>
        <w:t xml:space="preserve">  </w:t>
      </w:r>
      <w:r>
        <w:rPr>
          <w:rFonts w:hint="eastAsia" w:ascii="楷体" w:hAnsi="楷体" w:eastAsia="楷体" w:cs="楷体"/>
          <w:sz w:val="24"/>
          <w:szCs w:val="24"/>
          <w:u w:val="single"/>
          <w:lang w:bidi="ar"/>
        </w:rPr>
        <w:t xml:space="preserve"> </w:t>
      </w:r>
      <w:r>
        <w:rPr>
          <w:rFonts w:hint="eastAsia" w:ascii="楷体" w:hAnsi="楷体" w:eastAsia="楷体" w:cs="楷体"/>
          <w:sz w:val="24"/>
          <w:szCs w:val="24"/>
          <w:lang w:bidi="ar"/>
        </w:rPr>
        <w:t>电话：</w:t>
      </w:r>
      <w:r>
        <w:rPr>
          <w:rFonts w:hint="eastAsia" w:ascii="楷体" w:hAnsi="楷体" w:eastAsia="楷体" w:cs="楷体"/>
          <w:sz w:val="24"/>
          <w:szCs w:val="24"/>
          <w:u w:val="single"/>
          <w:lang w:bidi="ar"/>
        </w:rPr>
        <w:t xml:space="preserve"> </w:t>
      </w:r>
      <w:r>
        <w:rPr>
          <w:rFonts w:ascii="楷体" w:hAnsi="楷体" w:eastAsia="楷体" w:cs="楷体"/>
          <w:sz w:val="24"/>
          <w:szCs w:val="24"/>
          <w:u w:val="single"/>
          <w:lang w:bidi="ar"/>
        </w:rPr>
        <w:t xml:space="preserve">     </w:t>
      </w:r>
    </w:p>
    <w:p>
      <w:pPr>
        <w:spacing w:line="360" w:lineRule="auto"/>
        <w:rPr>
          <w:rFonts w:ascii="楷体" w:hAnsi="楷体" w:eastAsia="楷体" w:cs="楷体"/>
          <w:sz w:val="24"/>
          <w:szCs w:val="24"/>
        </w:rPr>
      </w:pPr>
    </w:p>
    <w:p>
      <w:pPr>
        <w:spacing w:line="360" w:lineRule="auto"/>
        <w:rPr>
          <w:rFonts w:ascii="楷体" w:hAnsi="楷体" w:eastAsia="楷体" w:cs="楷体"/>
          <w:sz w:val="24"/>
          <w:szCs w:val="24"/>
          <w:lang w:bidi="ar"/>
        </w:rPr>
      </w:pPr>
      <w:r>
        <w:rPr>
          <w:rFonts w:hint="eastAsia" w:ascii="楷体" w:hAnsi="楷体" w:eastAsia="楷体" w:cs="楷体"/>
          <w:sz w:val="24"/>
          <w:szCs w:val="24"/>
          <w:lang w:bidi="ar"/>
        </w:rPr>
        <w:t>乙方：</w:t>
      </w:r>
      <w:r>
        <w:rPr>
          <w:rFonts w:hint="eastAsia" w:ascii="楷体" w:hAnsi="楷体" w:eastAsia="楷体" w:cs="楷体"/>
          <w:sz w:val="24"/>
          <w:szCs w:val="24"/>
          <w:u w:val="single"/>
          <w:lang w:bidi="ar"/>
        </w:rPr>
        <w:t>XXXX</w:t>
      </w:r>
      <w:r>
        <w:rPr>
          <w:rFonts w:ascii="楷体" w:hAnsi="楷体" w:eastAsia="楷体" w:cs="楷体"/>
          <w:sz w:val="24"/>
          <w:szCs w:val="24"/>
          <w:u w:val="single"/>
          <w:lang w:bidi="ar"/>
        </w:rPr>
        <w:t xml:space="preserve"> </w:t>
      </w:r>
    </w:p>
    <w:p>
      <w:pPr>
        <w:spacing w:line="360" w:lineRule="auto"/>
        <w:rPr>
          <w:rFonts w:ascii="楷体" w:hAnsi="楷体" w:eastAsia="楷体" w:cs="楷体"/>
          <w:sz w:val="24"/>
          <w:szCs w:val="24"/>
          <w:lang w:bidi="ar"/>
        </w:rPr>
      </w:pPr>
      <w:r>
        <w:rPr>
          <w:rFonts w:hint="eastAsia" w:ascii="楷体" w:hAnsi="楷体" w:eastAsia="楷体" w:cs="楷体"/>
          <w:sz w:val="24"/>
          <w:szCs w:val="24"/>
          <w:lang w:bidi="ar"/>
        </w:rPr>
        <w:t>地址：</w:t>
      </w:r>
      <w:r>
        <w:rPr>
          <w:rFonts w:hint="eastAsia" w:ascii="楷体" w:hAnsi="楷体" w:eastAsia="楷体" w:cs="楷体"/>
          <w:sz w:val="24"/>
          <w:szCs w:val="24"/>
          <w:u w:val="single"/>
          <w:lang w:bidi="ar"/>
        </w:rPr>
        <w:t>XXX</w:t>
      </w:r>
    </w:p>
    <w:p>
      <w:pPr>
        <w:spacing w:line="360" w:lineRule="auto"/>
        <w:rPr>
          <w:rFonts w:ascii="楷体" w:hAnsi="楷体" w:eastAsia="楷体" w:cs="楷体"/>
          <w:sz w:val="24"/>
          <w:szCs w:val="24"/>
          <w:lang w:bidi="ar"/>
        </w:rPr>
      </w:pPr>
      <w:r>
        <w:rPr>
          <w:rFonts w:hint="eastAsia" w:ascii="楷体" w:hAnsi="楷体" w:eastAsia="楷体" w:cs="楷体"/>
          <w:sz w:val="24"/>
          <w:szCs w:val="24"/>
          <w:lang w:bidi="ar"/>
        </w:rPr>
        <w:t>联络人：</w:t>
      </w:r>
      <w:r>
        <w:rPr>
          <w:rFonts w:hint="eastAsia" w:ascii="楷体" w:hAnsi="楷体" w:eastAsia="楷体" w:cs="楷体"/>
          <w:sz w:val="24"/>
          <w:szCs w:val="24"/>
          <w:u w:val="single"/>
          <w:lang w:bidi="ar"/>
        </w:rPr>
        <w:t xml:space="preserve"> </w:t>
      </w:r>
      <w:r>
        <w:rPr>
          <w:rFonts w:hint="eastAsia" w:ascii="楷体" w:hAnsi="楷体" w:eastAsia="楷体" w:cs="楷体"/>
          <w:sz w:val="24"/>
          <w:u w:val="single"/>
          <w:lang w:bidi="ar"/>
        </w:rPr>
        <w:t xml:space="preserve"> </w:t>
      </w:r>
      <w:r>
        <w:rPr>
          <w:rFonts w:ascii="楷体" w:hAnsi="楷体" w:eastAsia="楷体" w:cs="楷体"/>
          <w:sz w:val="24"/>
          <w:u w:val="single"/>
          <w:lang w:bidi="ar"/>
        </w:rPr>
        <w:t xml:space="preserve">  </w:t>
      </w:r>
      <w:r>
        <w:rPr>
          <w:rFonts w:hint="eastAsia" w:ascii="楷体" w:hAnsi="楷体" w:eastAsia="楷体" w:cs="楷体"/>
          <w:sz w:val="24"/>
          <w:szCs w:val="24"/>
          <w:u w:val="single"/>
          <w:lang w:bidi="ar"/>
        </w:rPr>
        <w:t xml:space="preserve"> </w:t>
      </w:r>
      <w:r>
        <w:rPr>
          <w:rFonts w:hint="eastAsia" w:ascii="楷体" w:hAnsi="楷体" w:eastAsia="楷体" w:cs="楷体"/>
          <w:sz w:val="24"/>
          <w:szCs w:val="24"/>
          <w:lang w:bidi="ar"/>
        </w:rPr>
        <w:t>电话：</w:t>
      </w:r>
      <w:r>
        <w:rPr>
          <w:rFonts w:hint="eastAsia" w:ascii="楷体" w:hAnsi="楷体" w:eastAsia="楷体" w:cs="楷体"/>
          <w:sz w:val="24"/>
          <w:szCs w:val="24"/>
          <w:u w:val="single"/>
          <w:lang w:bidi="ar"/>
        </w:rPr>
        <w:t xml:space="preserve"> </w:t>
      </w:r>
      <w:r>
        <w:rPr>
          <w:rFonts w:ascii="楷体" w:hAnsi="楷体" w:eastAsia="楷体" w:cs="楷体"/>
          <w:sz w:val="24"/>
          <w:szCs w:val="24"/>
          <w:u w:val="single"/>
          <w:lang w:bidi="ar"/>
        </w:rPr>
        <w:t xml:space="preserve">      </w:t>
      </w:r>
    </w:p>
    <w:p>
      <w:pPr>
        <w:adjustRightInd w:val="0"/>
        <w:spacing w:line="360" w:lineRule="auto"/>
        <w:ind w:firstLine="480" w:firstLineChars="200"/>
        <w:rPr>
          <w:rFonts w:ascii="楷体" w:hAnsi="楷体" w:eastAsia="楷体" w:cs="楷体"/>
          <w:sz w:val="24"/>
          <w:szCs w:val="24"/>
        </w:rPr>
      </w:pPr>
      <w:r>
        <w:rPr>
          <w:rFonts w:hint="eastAsia" w:ascii="楷体" w:hAnsi="楷体" w:eastAsia="楷体" w:cs="楷体"/>
          <w:sz w:val="24"/>
          <w:szCs w:val="24"/>
          <w:lang w:bidi="ar"/>
        </w:rPr>
        <w:t>为了切实加强对建设项目施工现场的安全管理，进一步明确甲乙双方的安全管理责任，防止发生建设工程施工安全事故，依照《中华人民共和国民法典》《中华人民共和国安全生产法》、国务院《建设工程安全生产管理条例》及其它相关法律、法规规定，遵循平等、自愿、公平和依法管理的原则，在甲乙双方签订的</w:t>
      </w:r>
      <w:r>
        <w:rPr>
          <w:rFonts w:hint="eastAsia" w:ascii="楷体" w:hAnsi="楷体" w:eastAsia="楷体" w:cs="楷体"/>
          <w:sz w:val="24"/>
          <w:szCs w:val="24"/>
          <w:u w:val="single"/>
          <w:lang w:bidi="ar"/>
        </w:rPr>
        <w:t>《</w:t>
      </w:r>
      <w:r>
        <w:rPr>
          <w:rFonts w:hint="eastAsia" w:ascii="楷体" w:hAnsi="楷体" w:eastAsia="楷体" w:cs="楷体"/>
          <w:sz w:val="24"/>
          <w:u w:val="single"/>
          <w:lang w:bidi="ar"/>
        </w:rPr>
        <w:t>东莞市新东欣环保投资有限公司焚烧车间脚手架包年搭建服务项目</w:t>
      </w:r>
      <w:r>
        <w:rPr>
          <w:rFonts w:hint="eastAsia" w:ascii="楷体" w:hAnsi="楷体" w:eastAsia="楷体" w:cs="楷体"/>
          <w:sz w:val="24"/>
          <w:szCs w:val="24"/>
          <w:u w:val="single"/>
          <w:lang w:bidi="ar"/>
        </w:rPr>
        <w:t>》</w:t>
      </w:r>
      <w:r>
        <w:rPr>
          <w:rFonts w:hint="eastAsia" w:ascii="楷体" w:hAnsi="楷体" w:eastAsia="楷体" w:cs="楷体"/>
          <w:sz w:val="24"/>
          <w:szCs w:val="24"/>
          <w:lang w:bidi="ar"/>
        </w:rPr>
        <w:t>合同（以下简称原合同）基础上，共同协商一致，签订本安全管理协议书（以下简称本协议）。</w:t>
      </w:r>
    </w:p>
    <w:p>
      <w:pPr>
        <w:spacing w:line="360" w:lineRule="auto"/>
        <w:ind w:firstLine="480" w:firstLineChars="200"/>
        <w:rPr>
          <w:rFonts w:ascii="楷体" w:hAnsi="楷体" w:eastAsia="楷体" w:cs="楷体"/>
          <w:b/>
          <w:sz w:val="24"/>
          <w:szCs w:val="24"/>
        </w:rPr>
      </w:pPr>
      <w:r>
        <w:rPr>
          <w:rFonts w:hint="eastAsia" w:ascii="楷体" w:hAnsi="楷体" w:eastAsia="楷体" w:cs="楷体"/>
          <w:b/>
          <w:sz w:val="24"/>
          <w:szCs w:val="24"/>
          <w:lang w:bidi="ar"/>
        </w:rPr>
        <w:t>第一条 基本情况</w:t>
      </w:r>
    </w:p>
    <w:p>
      <w:pPr>
        <w:spacing w:line="360" w:lineRule="auto"/>
        <w:ind w:firstLine="480" w:firstLineChars="200"/>
        <w:rPr>
          <w:rFonts w:ascii="楷体" w:hAnsi="楷体" w:eastAsia="楷体" w:cs="楷体"/>
          <w:sz w:val="24"/>
          <w:lang w:bidi="ar"/>
        </w:rPr>
      </w:pPr>
      <w:r>
        <w:rPr>
          <w:rFonts w:hint="eastAsia" w:ascii="楷体" w:hAnsi="楷体" w:eastAsia="楷体" w:cs="楷体"/>
          <w:sz w:val="24"/>
          <w:szCs w:val="24"/>
          <w:lang w:bidi="ar"/>
        </w:rPr>
        <w:t>1.1 项目名称：</w:t>
      </w:r>
      <w:r>
        <w:rPr>
          <w:rFonts w:hint="eastAsia" w:ascii="楷体" w:hAnsi="楷体" w:eastAsia="楷体" w:cs="楷体"/>
          <w:sz w:val="24"/>
          <w:lang w:bidi="ar"/>
        </w:rPr>
        <w:t>东莞市新东欣环保投资有限公司焚烧车间脚手架包年搭建服务项目</w:t>
      </w:r>
    </w:p>
    <w:p>
      <w:pPr>
        <w:spacing w:line="360" w:lineRule="auto"/>
        <w:ind w:firstLine="480" w:firstLineChars="200"/>
        <w:rPr>
          <w:rFonts w:ascii="楷体" w:hAnsi="楷体" w:eastAsia="楷体" w:cs="楷体"/>
          <w:sz w:val="24"/>
          <w:szCs w:val="24"/>
        </w:rPr>
      </w:pPr>
      <w:r>
        <w:rPr>
          <w:rFonts w:hint="eastAsia" w:ascii="楷体" w:hAnsi="楷体" w:eastAsia="楷体" w:cs="楷体"/>
          <w:sz w:val="24"/>
          <w:szCs w:val="24"/>
          <w:lang w:bidi="ar"/>
        </w:rPr>
        <w:t>1.2 地点与范围：</w:t>
      </w:r>
      <w:r>
        <w:rPr>
          <w:rFonts w:hint="eastAsia" w:ascii="楷体" w:hAnsi="楷体" w:eastAsia="楷体" w:cs="楷体"/>
          <w:sz w:val="24"/>
          <w:szCs w:val="24"/>
          <w:u w:val="single"/>
          <w:lang w:bidi="ar"/>
        </w:rPr>
        <w:t>详见原合同。</w:t>
      </w:r>
    </w:p>
    <w:p>
      <w:pPr>
        <w:spacing w:line="360" w:lineRule="auto"/>
        <w:ind w:firstLine="480" w:firstLineChars="200"/>
        <w:rPr>
          <w:rFonts w:ascii="楷体" w:hAnsi="楷体" w:eastAsia="楷体" w:cs="楷体"/>
          <w:sz w:val="24"/>
          <w:szCs w:val="24"/>
        </w:rPr>
      </w:pPr>
      <w:r>
        <w:rPr>
          <w:rFonts w:hint="eastAsia" w:ascii="楷体" w:hAnsi="楷体" w:eastAsia="楷体" w:cs="楷体"/>
          <w:sz w:val="24"/>
          <w:szCs w:val="24"/>
          <w:lang w:bidi="ar"/>
        </w:rPr>
        <w:t>1.3 承包主要内容：</w:t>
      </w:r>
      <w:r>
        <w:rPr>
          <w:rFonts w:hint="eastAsia" w:ascii="楷体" w:hAnsi="楷体" w:eastAsia="楷体" w:cs="楷体"/>
          <w:sz w:val="24"/>
          <w:szCs w:val="24"/>
          <w:u w:val="single"/>
          <w:lang w:bidi="ar"/>
        </w:rPr>
        <w:t>详见原合同。</w:t>
      </w:r>
    </w:p>
    <w:p>
      <w:pPr>
        <w:spacing w:line="360" w:lineRule="auto"/>
        <w:ind w:firstLine="480" w:firstLineChars="200"/>
        <w:rPr>
          <w:rFonts w:ascii="楷体" w:hAnsi="楷体" w:eastAsia="楷体" w:cs="楷体"/>
          <w:sz w:val="24"/>
          <w:szCs w:val="24"/>
          <w:u w:val="single"/>
        </w:rPr>
      </w:pPr>
      <w:r>
        <w:rPr>
          <w:rFonts w:hint="eastAsia" w:ascii="楷体" w:hAnsi="楷体" w:eastAsia="楷体" w:cs="楷体"/>
          <w:sz w:val="24"/>
          <w:szCs w:val="24"/>
          <w:lang w:bidi="ar"/>
        </w:rPr>
        <w:t>1.4 工程工期：</w:t>
      </w:r>
      <w:r>
        <w:rPr>
          <w:rFonts w:hint="eastAsia" w:ascii="楷体" w:hAnsi="楷体" w:eastAsia="楷体" w:cs="楷体"/>
          <w:sz w:val="24"/>
          <w:szCs w:val="24"/>
          <w:u w:val="single"/>
          <w:lang w:bidi="ar"/>
        </w:rPr>
        <w:t>详见原合同。</w:t>
      </w:r>
    </w:p>
    <w:p>
      <w:pPr>
        <w:spacing w:line="360" w:lineRule="auto"/>
        <w:ind w:firstLine="480" w:firstLineChars="200"/>
        <w:rPr>
          <w:rFonts w:ascii="楷体" w:hAnsi="楷体" w:eastAsia="楷体" w:cs="楷体"/>
          <w:b/>
          <w:bCs/>
          <w:sz w:val="24"/>
          <w:szCs w:val="24"/>
        </w:rPr>
      </w:pPr>
      <w:r>
        <w:rPr>
          <w:rFonts w:hint="eastAsia" w:ascii="楷体" w:hAnsi="楷体" w:eastAsia="楷体" w:cs="楷体"/>
          <w:b/>
          <w:bCs/>
          <w:sz w:val="24"/>
          <w:szCs w:val="24"/>
          <w:lang w:bidi="ar"/>
        </w:rPr>
        <w:t>第二条 乙方资质</w:t>
      </w:r>
    </w:p>
    <w:p>
      <w:pPr>
        <w:spacing w:line="360" w:lineRule="auto"/>
        <w:ind w:firstLine="480" w:firstLineChars="200"/>
        <w:rPr>
          <w:rFonts w:ascii="楷体" w:hAnsi="楷体" w:eastAsia="楷体" w:cs="楷体"/>
          <w:sz w:val="24"/>
          <w:szCs w:val="24"/>
        </w:rPr>
      </w:pPr>
      <w:r>
        <w:rPr>
          <w:rFonts w:hint="eastAsia" w:ascii="楷体" w:hAnsi="楷体" w:eastAsia="楷体" w:cs="楷体"/>
          <w:sz w:val="24"/>
          <w:szCs w:val="24"/>
          <w:lang w:bidi="ar"/>
        </w:rPr>
        <w:t>2.1 乙方应将资质、资格证书、安全有关资料原件呈送甲方，并对资料真实性负责，审核通过后报送甲方进行复核、备案。</w:t>
      </w:r>
    </w:p>
    <w:p>
      <w:pPr>
        <w:spacing w:line="360" w:lineRule="auto"/>
        <w:ind w:firstLine="480" w:firstLineChars="200"/>
        <w:rPr>
          <w:rFonts w:ascii="楷体" w:hAnsi="楷体" w:eastAsia="楷体" w:cs="楷体"/>
          <w:b/>
          <w:bCs/>
          <w:sz w:val="24"/>
          <w:szCs w:val="24"/>
        </w:rPr>
      </w:pPr>
      <w:r>
        <w:rPr>
          <w:rFonts w:hint="eastAsia" w:ascii="楷体" w:hAnsi="楷体" w:eastAsia="楷体" w:cs="楷体"/>
          <w:b/>
          <w:bCs/>
          <w:sz w:val="24"/>
          <w:szCs w:val="24"/>
          <w:lang w:bidi="ar"/>
        </w:rPr>
        <w:t>第三条 乙方承包项目负责人及安全管理人员</w:t>
      </w:r>
    </w:p>
    <w:p>
      <w:pPr>
        <w:spacing w:line="360" w:lineRule="auto"/>
        <w:ind w:firstLine="480" w:firstLineChars="200"/>
        <w:rPr>
          <w:rFonts w:ascii="楷体" w:hAnsi="楷体" w:eastAsia="楷体" w:cs="楷体"/>
          <w:bCs/>
          <w:sz w:val="24"/>
          <w:szCs w:val="24"/>
        </w:rPr>
      </w:pPr>
      <w:r>
        <w:rPr>
          <w:rFonts w:hint="eastAsia" w:ascii="楷体" w:hAnsi="楷体" w:eastAsia="楷体" w:cs="楷体"/>
          <w:bCs/>
          <w:sz w:val="24"/>
          <w:szCs w:val="24"/>
          <w:lang w:bidi="ar"/>
        </w:rPr>
        <w:t>3.1 乙方项目负责人：</w:t>
      </w:r>
      <w:r>
        <w:rPr>
          <w:rFonts w:hint="eastAsia" w:ascii="楷体" w:hAnsi="楷体" w:eastAsia="楷体" w:cs="楷体"/>
          <w:bCs/>
          <w:sz w:val="24"/>
          <w:szCs w:val="24"/>
          <w:u w:val="single"/>
          <w:lang w:bidi="ar"/>
        </w:rPr>
        <w:t xml:space="preserve"> </w:t>
      </w:r>
      <w:r>
        <w:rPr>
          <w:rFonts w:hint="eastAsia" w:ascii="楷体" w:hAnsi="楷体" w:eastAsia="楷体" w:cs="楷体"/>
          <w:sz w:val="24"/>
          <w:u w:val="single"/>
          <w:lang w:bidi="ar"/>
        </w:rPr>
        <w:t>XXX</w:t>
      </w:r>
      <w:r>
        <w:rPr>
          <w:rFonts w:hint="eastAsia" w:ascii="楷体" w:hAnsi="楷体" w:eastAsia="楷体" w:cs="楷体"/>
          <w:bCs/>
          <w:sz w:val="24"/>
          <w:szCs w:val="24"/>
          <w:u w:val="single"/>
          <w:lang w:bidi="ar"/>
        </w:rPr>
        <w:t xml:space="preserve"> </w:t>
      </w:r>
      <w:r>
        <w:rPr>
          <w:rFonts w:hint="eastAsia" w:ascii="楷体" w:hAnsi="楷体" w:eastAsia="楷体" w:cs="楷体"/>
          <w:bCs/>
          <w:sz w:val="24"/>
          <w:szCs w:val="24"/>
          <w:lang w:bidi="ar"/>
        </w:rPr>
        <w:t xml:space="preserve"> 电话：</w:t>
      </w:r>
      <w:r>
        <w:rPr>
          <w:rFonts w:hint="eastAsia" w:ascii="楷体" w:hAnsi="楷体" w:eastAsia="楷体" w:cs="楷体"/>
          <w:bCs/>
          <w:sz w:val="24"/>
          <w:szCs w:val="24"/>
          <w:u w:val="single"/>
          <w:lang w:bidi="ar"/>
        </w:rPr>
        <w:t xml:space="preserve"> </w:t>
      </w:r>
      <w:r>
        <w:rPr>
          <w:rFonts w:ascii="楷体" w:hAnsi="楷体" w:eastAsia="楷体" w:cs="楷体"/>
          <w:sz w:val="24"/>
          <w:szCs w:val="24"/>
          <w:u w:val="single"/>
          <w:lang w:bidi="ar"/>
        </w:rPr>
        <w:t xml:space="preserve">       </w:t>
      </w:r>
      <w:r>
        <w:rPr>
          <w:rFonts w:hint="eastAsia" w:ascii="楷体" w:hAnsi="楷体" w:eastAsia="楷体" w:cs="楷体"/>
          <w:bCs/>
          <w:sz w:val="24"/>
          <w:szCs w:val="24"/>
          <w:u w:val="single"/>
          <w:lang w:bidi="ar"/>
        </w:rPr>
        <w:t xml:space="preserve"> </w:t>
      </w:r>
      <w:r>
        <w:rPr>
          <w:rFonts w:hint="eastAsia" w:ascii="楷体" w:hAnsi="楷体" w:eastAsia="楷体" w:cs="楷体"/>
          <w:bCs/>
          <w:sz w:val="24"/>
          <w:szCs w:val="24"/>
          <w:lang w:bidi="ar"/>
        </w:rPr>
        <w:t xml:space="preserve"> ；</w:t>
      </w:r>
    </w:p>
    <w:p>
      <w:pPr>
        <w:spacing w:line="360" w:lineRule="auto"/>
        <w:ind w:firstLine="480" w:firstLineChars="200"/>
        <w:rPr>
          <w:rFonts w:ascii="楷体" w:hAnsi="楷体" w:eastAsia="楷体" w:cs="楷体"/>
          <w:b/>
          <w:bCs/>
          <w:sz w:val="24"/>
          <w:szCs w:val="24"/>
        </w:rPr>
      </w:pPr>
      <w:r>
        <w:rPr>
          <w:rFonts w:hint="eastAsia" w:ascii="楷体" w:hAnsi="楷体" w:eastAsia="楷体" w:cs="楷体"/>
          <w:b/>
          <w:bCs/>
          <w:sz w:val="24"/>
          <w:szCs w:val="24"/>
          <w:lang w:bidi="ar"/>
        </w:rPr>
        <w:t xml:space="preserve">第四条 甲方的权利和义务 </w:t>
      </w:r>
    </w:p>
    <w:p>
      <w:pPr>
        <w:spacing w:line="360" w:lineRule="auto"/>
        <w:ind w:firstLine="480" w:firstLineChars="200"/>
        <w:rPr>
          <w:rFonts w:ascii="楷体" w:hAnsi="楷体" w:eastAsia="楷体" w:cs="楷体"/>
          <w:sz w:val="24"/>
          <w:szCs w:val="24"/>
        </w:rPr>
      </w:pPr>
      <w:r>
        <w:rPr>
          <w:rFonts w:hint="eastAsia" w:ascii="楷体" w:hAnsi="楷体" w:eastAsia="楷体" w:cs="楷体"/>
          <w:sz w:val="24"/>
          <w:szCs w:val="24"/>
          <w:lang w:bidi="ar"/>
        </w:rPr>
        <w:t>4.1 甲方或甲方委托方审查乙方的营业执照、资质证书、作业人员有效证件、安全管理制度和机械安全防护设施及检测情况等，并需要对原件和复印件进行核对无误，对复印件加盖与原件一致；</w:t>
      </w:r>
    </w:p>
    <w:p>
      <w:pPr>
        <w:spacing w:line="360" w:lineRule="auto"/>
        <w:ind w:firstLine="480" w:firstLineChars="200"/>
        <w:rPr>
          <w:rFonts w:ascii="楷体" w:hAnsi="楷体" w:eastAsia="楷体" w:cs="楷体"/>
          <w:sz w:val="24"/>
          <w:szCs w:val="24"/>
        </w:rPr>
      </w:pPr>
      <w:r>
        <w:rPr>
          <w:rFonts w:hint="eastAsia" w:ascii="楷体" w:hAnsi="楷体" w:eastAsia="楷体" w:cs="楷体"/>
          <w:sz w:val="24"/>
          <w:szCs w:val="24"/>
          <w:lang w:bidi="ar"/>
        </w:rPr>
        <w:t>4.2 甲方或甲方委托方对乙方所制定的安全操作规程和应急预案进行审查、审批和检查落实，对无方案、无措施和措施落实不到位的有权停止施工，限期整改，并根据具体情况进行处罚；</w:t>
      </w:r>
    </w:p>
    <w:p>
      <w:pPr>
        <w:spacing w:line="360" w:lineRule="auto"/>
        <w:ind w:firstLine="480" w:firstLineChars="200"/>
        <w:rPr>
          <w:rFonts w:ascii="楷体" w:hAnsi="楷体" w:eastAsia="楷体" w:cs="楷体"/>
          <w:sz w:val="24"/>
          <w:szCs w:val="24"/>
        </w:rPr>
      </w:pPr>
      <w:r>
        <w:rPr>
          <w:rFonts w:hint="eastAsia" w:ascii="楷体" w:hAnsi="楷体" w:eastAsia="楷体" w:cs="楷体"/>
          <w:sz w:val="24"/>
          <w:szCs w:val="24"/>
          <w:lang w:bidi="ar"/>
        </w:rPr>
        <w:t>4.3 乙方编制的施工组织设计、施工安全方案、施工安全措施以及关键工序、重点环节，特种机械设备的使用专项施工方案，由甲方或甲方委托方审查同意后方可实施；</w:t>
      </w:r>
    </w:p>
    <w:p>
      <w:pPr>
        <w:spacing w:line="360" w:lineRule="auto"/>
        <w:ind w:firstLine="480" w:firstLineChars="200"/>
        <w:rPr>
          <w:rFonts w:ascii="楷体" w:hAnsi="楷体" w:eastAsia="楷体" w:cs="楷体"/>
          <w:sz w:val="24"/>
          <w:szCs w:val="24"/>
        </w:rPr>
      </w:pPr>
      <w:r>
        <w:rPr>
          <w:rFonts w:hint="eastAsia" w:ascii="楷体" w:hAnsi="楷体" w:eastAsia="楷体" w:cs="楷体"/>
          <w:sz w:val="24"/>
          <w:szCs w:val="24"/>
          <w:lang w:bidi="ar"/>
        </w:rPr>
        <w:t>4.4 甲方或甲方委托方对乙方作业人员资格进行验证，禁止非相关作业人员从事特种作业；</w:t>
      </w:r>
    </w:p>
    <w:p>
      <w:pPr>
        <w:spacing w:line="360" w:lineRule="auto"/>
        <w:ind w:firstLine="480" w:firstLineChars="200"/>
        <w:rPr>
          <w:rFonts w:ascii="楷体" w:hAnsi="楷体" w:eastAsia="楷体" w:cs="楷体"/>
          <w:sz w:val="24"/>
          <w:szCs w:val="24"/>
        </w:rPr>
      </w:pPr>
      <w:r>
        <w:rPr>
          <w:rFonts w:hint="eastAsia" w:ascii="楷体" w:hAnsi="楷体" w:eastAsia="楷体" w:cs="楷体"/>
          <w:sz w:val="24"/>
          <w:szCs w:val="24"/>
          <w:lang w:bidi="ar"/>
        </w:rPr>
        <w:t>4.5 因乙方不遵守本协议条款，造成安全事故的发生，甲方有权取消乙方承包资格，并终止原合同，因此产生的责任（包括但不限于民事责任、刑事责任及行政责任）由乙方承担，并且须根据原合同及本协议相关规定向乙方承担违约责任；</w:t>
      </w:r>
    </w:p>
    <w:p>
      <w:pPr>
        <w:spacing w:line="360" w:lineRule="auto"/>
        <w:ind w:firstLine="480" w:firstLineChars="200"/>
        <w:rPr>
          <w:rFonts w:ascii="楷体" w:hAnsi="楷体" w:eastAsia="楷体" w:cs="楷体"/>
          <w:sz w:val="24"/>
          <w:szCs w:val="24"/>
        </w:rPr>
      </w:pPr>
      <w:r>
        <w:rPr>
          <w:rFonts w:hint="eastAsia" w:ascii="楷体" w:hAnsi="楷体" w:eastAsia="楷体" w:cs="楷体"/>
          <w:sz w:val="24"/>
          <w:szCs w:val="24"/>
          <w:lang w:bidi="ar"/>
        </w:rPr>
        <w:t>4.6 甲方或甲方委托方有权依据国家安全政策、法规和各项安全技术操作规程对乙方安全进行监督、检查和管理，有权纠正和制止乙方违规、违章行为，并根据具体情况进行处罚。甲方或甲方委托方发现乙方存在工程安全隐患，有权责令乙方限期整改；对存在重大工程安全隐患的，甲方或甲方委托方有权责令乙方立即停工整改，待隐患消除后方可复工；</w:t>
      </w:r>
    </w:p>
    <w:p>
      <w:pPr>
        <w:spacing w:line="360" w:lineRule="auto"/>
        <w:ind w:firstLine="480" w:firstLineChars="200"/>
        <w:rPr>
          <w:rFonts w:ascii="楷体" w:hAnsi="楷体" w:eastAsia="楷体" w:cs="楷体"/>
          <w:sz w:val="24"/>
          <w:szCs w:val="24"/>
        </w:rPr>
      </w:pPr>
      <w:r>
        <w:rPr>
          <w:rFonts w:hint="eastAsia" w:ascii="楷体" w:hAnsi="楷体" w:eastAsia="楷体" w:cs="楷体"/>
          <w:sz w:val="24"/>
          <w:szCs w:val="24"/>
          <w:lang w:bidi="ar"/>
        </w:rPr>
        <w:t>4.7甲方或甲方委托方建立由甲方、乙方共同参加的安全例会制度，定期分析工程安全动态，协助乙方制定保障安全施工的方案和措施。安全例会应形成会议记录或会议纪要；</w:t>
      </w:r>
    </w:p>
    <w:p>
      <w:pPr>
        <w:snapToGrid w:val="0"/>
        <w:spacing w:line="360" w:lineRule="auto"/>
        <w:ind w:firstLine="480" w:firstLineChars="200"/>
        <w:rPr>
          <w:rFonts w:ascii="楷体" w:hAnsi="楷体" w:eastAsia="楷体" w:cs="楷体"/>
          <w:sz w:val="24"/>
          <w:szCs w:val="24"/>
        </w:rPr>
      </w:pPr>
      <w:r>
        <w:rPr>
          <w:rFonts w:hint="eastAsia" w:ascii="楷体" w:hAnsi="楷体" w:eastAsia="楷体" w:cs="楷体"/>
          <w:sz w:val="24"/>
          <w:szCs w:val="24"/>
          <w:lang w:bidi="ar"/>
        </w:rPr>
        <w:t>4.8乙方发生事故时，甲方或甲方委托方应提供支持和帮助，发生人身伤害事故时，要积极配合抢救，并提供其他便利条件；</w:t>
      </w:r>
    </w:p>
    <w:p>
      <w:pPr>
        <w:snapToGrid w:val="0"/>
        <w:spacing w:line="360" w:lineRule="auto"/>
        <w:ind w:firstLine="480" w:firstLineChars="200"/>
        <w:rPr>
          <w:rFonts w:ascii="楷体" w:hAnsi="楷体" w:eastAsia="楷体" w:cs="楷体"/>
          <w:sz w:val="24"/>
          <w:szCs w:val="24"/>
        </w:rPr>
      </w:pPr>
      <w:r>
        <w:rPr>
          <w:rFonts w:hint="eastAsia" w:ascii="楷体" w:hAnsi="楷体" w:eastAsia="楷体" w:cs="楷体"/>
          <w:sz w:val="24"/>
          <w:szCs w:val="24"/>
          <w:lang w:bidi="ar"/>
        </w:rPr>
        <w:t>4.9甲方或甲方委托方不得指派乙方人员从事原合同外的施工任务。</w:t>
      </w:r>
    </w:p>
    <w:p>
      <w:pPr>
        <w:snapToGrid w:val="0"/>
        <w:spacing w:line="360" w:lineRule="auto"/>
        <w:ind w:firstLine="480" w:firstLineChars="200"/>
        <w:rPr>
          <w:rFonts w:ascii="楷体" w:hAnsi="楷体" w:eastAsia="楷体" w:cs="楷体"/>
          <w:b/>
          <w:bCs/>
          <w:sz w:val="24"/>
          <w:szCs w:val="24"/>
        </w:rPr>
      </w:pPr>
      <w:r>
        <w:rPr>
          <w:rFonts w:hint="eastAsia" w:ascii="楷体" w:hAnsi="楷体" w:eastAsia="楷体" w:cs="楷体"/>
          <w:b/>
          <w:bCs/>
          <w:sz w:val="24"/>
          <w:szCs w:val="24"/>
          <w:lang w:bidi="ar"/>
        </w:rPr>
        <w:t>第五条 乙方的权利和义务</w:t>
      </w:r>
    </w:p>
    <w:p>
      <w:pPr>
        <w:spacing w:line="360" w:lineRule="auto"/>
        <w:ind w:firstLine="480" w:firstLineChars="200"/>
        <w:rPr>
          <w:rFonts w:ascii="楷体" w:hAnsi="楷体" w:eastAsia="楷体" w:cs="楷体"/>
          <w:b/>
          <w:bCs/>
          <w:sz w:val="24"/>
          <w:szCs w:val="24"/>
        </w:rPr>
      </w:pPr>
      <w:r>
        <w:rPr>
          <w:rFonts w:hint="eastAsia" w:ascii="楷体" w:hAnsi="楷体" w:eastAsia="楷体" w:cs="楷体"/>
          <w:sz w:val="24"/>
          <w:szCs w:val="24"/>
          <w:shd w:val="clear" w:color="auto" w:fill="FFFFFF"/>
          <w:lang w:bidi="ar"/>
        </w:rPr>
        <w:t>5.1 乙方负责人是承包项目第一责任人，对本协议工程安全负全面责任；</w:t>
      </w:r>
    </w:p>
    <w:p>
      <w:pPr>
        <w:spacing w:line="360" w:lineRule="auto"/>
        <w:ind w:firstLine="480" w:firstLineChars="200"/>
        <w:rPr>
          <w:rFonts w:ascii="楷体" w:hAnsi="楷体" w:eastAsia="楷体" w:cs="楷体"/>
          <w:sz w:val="24"/>
          <w:szCs w:val="24"/>
        </w:rPr>
      </w:pPr>
      <w:r>
        <w:rPr>
          <w:rFonts w:hint="eastAsia" w:ascii="楷体" w:hAnsi="楷体" w:eastAsia="楷体" w:cs="楷体"/>
          <w:sz w:val="24"/>
          <w:szCs w:val="24"/>
          <w:lang w:bidi="ar"/>
        </w:rPr>
        <w:t>5.2 乙方应认真贯彻执行国家安全生产政策、法规和行业安全规程、规定及甲方制定的各项安全管理制度，自觉遵守本协议；</w:t>
      </w:r>
    </w:p>
    <w:p>
      <w:pPr>
        <w:spacing w:line="360" w:lineRule="auto"/>
        <w:ind w:firstLine="480" w:firstLineChars="200"/>
        <w:rPr>
          <w:rFonts w:ascii="楷体" w:hAnsi="楷体" w:eastAsia="楷体" w:cs="楷体"/>
          <w:sz w:val="24"/>
          <w:szCs w:val="24"/>
        </w:rPr>
      </w:pPr>
      <w:r>
        <w:rPr>
          <w:rFonts w:hint="eastAsia" w:ascii="楷体" w:hAnsi="楷体" w:eastAsia="楷体" w:cs="楷体"/>
          <w:kern w:val="0"/>
          <w:sz w:val="24"/>
          <w:szCs w:val="24"/>
          <w:lang w:bidi="ar"/>
        </w:rPr>
        <w:t>5.3 乙方自备及租赁的各类施工机械设备，必须符合国家技术标准和行业技术标准，且机械性能良好，各种安全防护装置齐全、灵敏、可靠，特种设备</w:t>
      </w:r>
      <w:r>
        <w:rPr>
          <w:rFonts w:hint="eastAsia" w:ascii="楷体" w:hAnsi="楷体" w:eastAsia="楷体" w:cs="楷体"/>
          <w:sz w:val="24"/>
          <w:szCs w:val="24"/>
          <w:lang w:bidi="ar"/>
        </w:rPr>
        <w:t>并经有资质检验部门出具的经检验符合安全规定的证明材料；</w:t>
      </w:r>
    </w:p>
    <w:p>
      <w:pPr>
        <w:spacing w:line="360" w:lineRule="auto"/>
        <w:ind w:firstLine="480" w:firstLineChars="200"/>
        <w:rPr>
          <w:rFonts w:ascii="楷体" w:hAnsi="楷体" w:eastAsia="楷体" w:cs="楷体"/>
          <w:sz w:val="24"/>
          <w:szCs w:val="24"/>
        </w:rPr>
      </w:pPr>
      <w:r>
        <w:rPr>
          <w:rFonts w:hint="eastAsia" w:ascii="楷体" w:hAnsi="楷体" w:eastAsia="楷体" w:cs="楷体"/>
          <w:sz w:val="24"/>
          <w:szCs w:val="24"/>
          <w:lang w:bidi="ar"/>
        </w:rPr>
        <w:t>5.4 乙方在施工、作业过程中应切实采取有效地安全防护措施，加强项目施工作业的安全管理工作，防止各类安全事故的发生，保证人身及财产安全；</w:t>
      </w:r>
    </w:p>
    <w:p>
      <w:pPr>
        <w:spacing w:line="360" w:lineRule="auto"/>
        <w:ind w:firstLine="480" w:firstLineChars="200"/>
        <w:rPr>
          <w:rFonts w:ascii="楷体" w:hAnsi="楷体" w:eastAsia="楷体" w:cs="楷体"/>
          <w:sz w:val="24"/>
          <w:szCs w:val="24"/>
        </w:rPr>
      </w:pPr>
      <w:r>
        <w:rPr>
          <w:rFonts w:hint="eastAsia" w:ascii="楷体" w:hAnsi="楷体" w:eastAsia="楷体" w:cs="楷体"/>
          <w:sz w:val="24"/>
          <w:szCs w:val="24"/>
          <w:lang w:bidi="ar"/>
        </w:rPr>
        <w:t>5.5 乙方必须坚持“管生产必须管安全”的原则，做到安全工作与生产“五同时”（即计划、布置、检查、总结、考核）；</w:t>
      </w:r>
    </w:p>
    <w:p>
      <w:pPr>
        <w:spacing w:line="360" w:lineRule="auto"/>
        <w:ind w:firstLine="480" w:firstLineChars="200"/>
        <w:rPr>
          <w:rFonts w:ascii="楷体" w:hAnsi="楷体" w:eastAsia="楷体" w:cs="楷体"/>
          <w:sz w:val="24"/>
          <w:szCs w:val="24"/>
        </w:rPr>
      </w:pPr>
      <w:r>
        <w:rPr>
          <w:rFonts w:hint="eastAsia" w:ascii="楷体" w:hAnsi="楷体" w:eastAsia="楷体" w:cs="楷体"/>
          <w:sz w:val="24"/>
          <w:szCs w:val="24"/>
          <w:lang w:bidi="ar"/>
        </w:rPr>
        <w:t>5.6 乙方应建立安全生产保证体系及安全组织机构，设置专职安全生产管理人员，健全现场安全生产责任制及相应的安全奖惩办法；</w:t>
      </w:r>
    </w:p>
    <w:p>
      <w:pPr>
        <w:spacing w:line="360" w:lineRule="auto"/>
        <w:ind w:firstLine="480" w:firstLineChars="200"/>
        <w:rPr>
          <w:rFonts w:ascii="楷体" w:hAnsi="楷体" w:eastAsia="楷体" w:cs="楷体"/>
          <w:sz w:val="24"/>
          <w:szCs w:val="24"/>
        </w:rPr>
      </w:pPr>
      <w:r>
        <w:rPr>
          <w:rFonts w:hint="eastAsia" w:ascii="楷体" w:hAnsi="楷体" w:eastAsia="楷体" w:cs="楷体"/>
          <w:sz w:val="24"/>
          <w:szCs w:val="24"/>
          <w:lang w:bidi="ar"/>
        </w:rPr>
        <w:t>5.7 乙方项目负责人、专职安全生产管理人员和特种作业人员应按照国家有关规定经过培训考核合格后，持相关安全管理部门核发的、有效的资格证书上岗；</w:t>
      </w:r>
    </w:p>
    <w:p>
      <w:pPr>
        <w:spacing w:line="360" w:lineRule="auto"/>
        <w:ind w:firstLine="480" w:firstLineChars="200"/>
        <w:rPr>
          <w:rFonts w:ascii="楷体" w:hAnsi="楷体" w:eastAsia="楷体" w:cs="楷体"/>
          <w:sz w:val="24"/>
          <w:szCs w:val="24"/>
        </w:rPr>
      </w:pPr>
      <w:r>
        <w:rPr>
          <w:rFonts w:hint="eastAsia" w:ascii="楷体" w:hAnsi="楷体" w:eastAsia="楷体" w:cs="楷体"/>
          <w:sz w:val="24"/>
          <w:szCs w:val="24"/>
          <w:lang w:bidi="ar"/>
        </w:rPr>
        <w:t>5.8 乙方投入施工现场的全部机械设备及各类工具，必须经检验合格，符合国家相关标准并遵守相关操作规程；</w:t>
      </w:r>
    </w:p>
    <w:p>
      <w:pPr>
        <w:spacing w:line="360" w:lineRule="auto"/>
        <w:ind w:firstLine="480" w:firstLineChars="200"/>
        <w:rPr>
          <w:rFonts w:ascii="楷体" w:hAnsi="楷体" w:eastAsia="楷体" w:cs="楷体"/>
          <w:sz w:val="24"/>
          <w:szCs w:val="24"/>
        </w:rPr>
      </w:pPr>
      <w:r>
        <w:rPr>
          <w:rFonts w:hint="eastAsia" w:ascii="楷体" w:hAnsi="楷体" w:eastAsia="楷体" w:cs="楷体"/>
          <w:sz w:val="24"/>
          <w:szCs w:val="24"/>
          <w:lang w:bidi="ar"/>
        </w:rPr>
        <w:t>5.9 乙方必须为作业人员办理工伤保险或意外伤害保险（不少于120万保额），并提供真实证明材料；</w:t>
      </w:r>
    </w:p>
    <w:p>
      <w:pPr>
        <w:spacing w:line="360" w:lineRule="auto"/>
        <w:ind w:firstLine="480" w:firstLineChars="200"/>
        <w:rPr>
          <w:rFonts w:ascii="楷体" w:hAnsi="楷体" w:eastAsia="楷体" w:cs="楷体"/>
          <w:sz w:val="24"/>
          <w:szCs w:val="24"/>
        </w:rPr>
      </w:pPr>
      <w:r>
        <w:rPr>
          <w:rFonts w:hint="eastAsia" w:ascii="楷体" w:hAnsi="楷体" w:eastAsia="楷体" w:cs="楷体"/>
          <w:sz w:val="24"/>
          <w:szCs w:val="24"/>
          <w:lang w:bidi="ar"/>
        </w:rPr>
        <w:t>5.10 乙方根据工作现场特点在生产组织中编制安全施工方案或安全施工技术方案；</w:t>
      </w:r>
    </w:p>
    <w:p>
      <w:pPr>
        <w:spacing w:line="360" w:lineRule="auto"/>
        <w:ind w:firstLine="480" w:firstLineChars="200"/>
        <w:rPr>
          <w:rFonts w:ascii="楷体" w:hAnsi="楷体" w:eastAsia="楷体" w:cs="楷体"/>
          <w:sz w:val="24"/>
          <w:szCs w:val="24"/>
        </w:rPr>
      </w:pPr>
      <w:r>
        <w:rPr>
          <w:rFonts w:hint="eastAsia" w:ascii="楷体" w:hAnsi="楷体" w:eastAsia="楷体" w:cs="楷体"/>
          <w:sz w:val="24"/>
          <w:szCs w:val="24"/>
          <w:lang w:bidi="ar"/>
        </w:rPr>
        <w:t>5.11 乙方做好工作人员的安全教育和安全技术交底工作，保证上岗作业人员经安全教育，未经安全教育者不得进场施工；</w:t>
      </w:r>
    </w:p>
    <w:p>
      <w:pPr>
        <w:spacing w:line="360" w:lineRule="auto"/>
        <w:ind w:firstLine="480" w:firstLineChars="200"/>
        <w:rPr>
          <w:rFonts w:ascii="楷体" w:hAnsi="楷体" w:eastAsia="楷体" w:cs="楷体"/>
          <w:sz w:val="24"/>
          <w:szCs w:val="24"/>
        </w:rPr>
      </w:pPr>
      <w:r>
        <w:rPr>
          <w:rFonts w:hint="eastAsia" w:ascii="楷体" w:hAnsi="楷体" w:eastAsia="楷体" w:cs="楷体"/>
          <w:sz w:val="24"/>
          <w:szCs w:val="24"/>
          <w:lang w:bidi="ar"/>
        </w:rPr>
        <w:t>5.12 乙方应购置配备安全防护设施和劳动保护用品，其使用要求符合国家标准，对不合格者，甲方有权要求整改，并根据具体情况进行处罚；</w:t>
      </w:r>
    </w:p>
    <w:p>
      <w:pPr>
        <w:spacing w:line="360" w:lineRule="auto"/>
        <w:ind w:firstLine="480" w:firstLineChars="200"/>
        <w:rPr>
          <w:rFonts w:ascii="楷体" w:hAnsi="楷体" w:eastAsia="楷体" w:cs="楷体"/>
          <w:sz w:val="24"/>
          <w:szCs w:val="24"/>
        </w:rPr>
      </w:pPr>
      <w:r>
        <w:rPr>
          <w:rFonts w:hint="eastAsia" w:ascii="楷体" w:hAnsi="楷体" w:eastAsia="楷体" w:cs="楷体"/>
          <w:sz w:val="24"/>
          <w:szCs w:val="24"/>
          <w:lang w:bidi="ar"/>
        </w:rPr>
        <w:t>5.13 乙方在施工过程中对人的不安全行为，物的不安全状态，作业环境的不安全因素和管理上的缺陷进行控制。杜绝违章指挥、违章作业现象存在；</w:t>
      </w:r>
    </w:p>
    <w:p>
      <w:pPr>
        <w:spacing w:line="360" w:lineRule="auto"/>
        <w:ind w:firstLine="480" w:firstLineChars="200"/>
        <w:rPr>
          <w:rFonts w:ascii="楷体" w:hAnsi="楷体" w:eastAsia="楷体" w:cs="楷体"/>
          <w:sz w:val="24"/>
          <w:szCs w:val="24"/>
        </w:rPr>
      </w:pPr>
      <w:r>
        <w:rPr>
          <w:rFonts w:hint="eastAsia" w:ascii="楷体" w:hAnsi="楷体" w:eastAsia="楷体" w:cs="楷体"/>
          <w:sz w:val="24"/>
          <w:szCs w:val="24"/>
          <w:lang w:bidi="ar"/>
        </w:rPr>
        <w:t>5.14 乙方应做好上岗人员安全教育培训档案管理工作，培训记录和安全考试卷必须保存完整、齐全；</w:t>
      </w:r>
    </w:p>
    <w:p>
      <w:pPr>
        <w:spacing w:line="360" w:lineRule="auto"/>
        <w:ind w:firstLine="480" w:firstLineChars="200"/>
        <w:rPr>
          <w:rFonts w:ascii="楷体" w:hAnsi="楷体" w:eastAsia="楷体" w:cs="楷体"/>
          <w:sz w:val="24"/>
          <w:szCs w:val="24"/>
        </w:rPr>
      </w:pPr>
      <w:r>
        <w:rPr>
          <w:rFonts w:hint="eastAsia" w:ascii="楷体" w:hAnsi="楷体" w:eastAsia="楷体" w:cs="楷体"/>
          <w:sz w:val="24"/>
          <w:szCs w:val="24"/>
          <w:lang w:bidi="ar"/>
        </w:rPr>
        <w:t>5.15 乙方要定期做好生产现场的安全检查工作，对安全隐患及时整改。对甲方检查后下达的安全检查整改通知单应无条件整改；</w:t>
      </w:r>
    </w:p>
    <w:p>
      <w:pPr>
        <w:spacing w:line="360" w:lineRule="auto"/>
        <w:ind w:firstLine="480" w:firstLineChars="200"/>
        <w:rPr>
          <w:rFonts w:ascii="楷体" w:hAnsi="楷体" w:eastAsia="楷体" w:cs="楷体"/>
          <w:sz w:val="24"/>
          <w:szCs w:val="24"/>
        </w:rPr>
      </w:pPr>
      <w:r>
        <w:rPr>
          <w:rFonts w:hint="eastAsia" w:ascii="楷体" w:hAnsi="楷体" w:eastAsia="楷体" w:cs="楷体"/>
          <w:sz w:val="24"/>
          <w:szCs w:val="24"/>
          <w:lang w:bidi="ar"/>
        </w:rPr>
        <w:t>5.16 乙方有责任向甲方提出安全合理化建议，有义务完成甲方安排的有利于安全工作的其他要求；</w:t>
      </w:r>
    </w:p>
    <w:p>
      <w:pPr>
        <w:spacing w:line="360" w:lineRule="auto"/>
        <w:ind w:firstLine="480" w:firstLineChars="200"/>
        <w:rPr>
          <w:rFonts w:ascii="楷体" w:hAnsi="楷体" w:eastAsia="楷体" w:cs="楷体"/>
          <w:sz w:val="24"/>
          <w:szCs w:val="24"/>
        </w:rPr>
      </w:pPr>
      <w:r>
        <w:rPr>
          <w:rFonts w:hint="eastAsia" w:ascii="楷体" w:hAnsi="楷体" w:eastAsia="楷体" w:cs="楷体"/>
          <w:sz w:val="24"/>
          <w:szCs w:val="24"/>
          <w:lang w:bidi="ar"/>
        </w:rPr>
        <w:t>5.17 乙方在生产过程中发生安全事故，应按照国家相关安全事故报告和调查处理的规定，及时如实上报甲方，不得发生迟报、瞒报、谎报现象，甲方将保留对其追究法律责任的权利；</w:t>
      </w:r>
    </w:p>
    <w:p>
      <w:pPr>
        <w:spacing w:line="360" w:lineRule="auto"/>
        <w:ind w:firstLine="480" w:firstLineChars="200"/>
        <w:rPr>
          <w:rFonts w:ascii="楷体" w:hAnsi="楷体" w:eastAsia="楷体" w:cs="楷体"/>
          <w:sz w:val="24"/>
          <w:szCs w:val="24"/>
        </w:rPr>
      </w:pPr>
      <w:r>
        <w:rPr>
          <w:rFonts w:hint="eastAsia" w:ascii="楷体" w:hAnsi="楷体" w:eastAsia="楷体" w:cs="楷体"/>
          <w:sz w:val="24"/>
          <w:szCs w:val="24"/>
          <w:lang w:bidi="ar"/>
        </w:rPr>
        <w:t>5.18 乙方在安全事故发生后，应当采取相应措施防止事故扩大，保护事故现场；按照事故处理“四不放过”的原则（即事故原因不清楚不放过、事故责任者和应受到教育者没有受到教育不放过、没有采取防范措施不放过、事故责任者没有受到处理不放过）进行调查、处理，同时，做好事故的善后处理；如因乙方在安全事故发生后，并未采取相应措施导致安全事故及人员事故扩大的，以及造成甲方现场产生的经济损失的，由乙方承担所有责任，甲方将保留对其追究法律责任的权利；</w:t>
      </w:r>
    </w:p>
    <w:p>
      <w:pPr>
        <w:spacing w:line="360" w:lineRule="auto"/>
        <w:ind w:firstLine="480" w:firstLineChars="200"/>
        <w:rPr>
          <w:rFonts w:ascii="楷体" w:hAnsi="楷体" w:eastAsia="楷体" w:cs="楷体"/>
          <w:sz w:val="24"/>
          <w:szCs w:val="24"/>
        </w:rPr>
      </w:pPr>
      <w:r>
        <w:rPr>
          <w:rFonts w:hint="eastAsia" w:ascii="楷体" w:hAnsi="楷体" w:eastAsia="楷体" w:cs="楷体"/>
          <w:sz w:val="24"/>
          <w:szCs w:val="24"/>
          <w:lang w:bidi="ar"/>
        </w:rPr>
        <w:t>5.19 乙方在施工、作业过程中必须加强安全管理，由于管理不到位造成安全事故发生，乙方必须承担全部责任，并承担由此给甲方造成的名誉及经济损失；</w:t>
      </w:r>
    </w:p>
    <w:p>
      <w:pPr>
        <w:spacing w:line="360" w:lineRule="auto"/>
        <w:ind w:firstLine="480" w:firstLineChars="200"/>
        <w:rPr>
          <w:rFonts w:ascii="楷体" w:hAnsi="楷体" w:eastAsia="楷体" w:cs="楷体"/>
          <w:sz w:val="24"/>
          <w:szCs w:val="24"/>
        </w:rPr>
      </w:pPr>
      <w:r>
        <w:rPr>
          <w:rFonts w:hint="eastAsia" w:ascii="楷体" w:hAnsi="楷体" w:eastAsia="楷体" w:cs="楷体"/>
          <w:sz w:val="24"/>
          <w:szCs w:val="24"/>
          <w:lang w:bidi="ar"/>
        </w:rPr>
        <w:t>5.20 乙方应如实的向上岗人员告知作业现场及岗位存在的危险因素、防范措施和应急处理措施；</w:t>
      </w:r>
    </w:p>
    <w:p>
      <w:pPr>
        <w:spacing w:line="360" w:lineRule="auto"/>
        <w:ind w:firstLine="480" w:firstLineChars="200"/>
        <w:rPr>
          <w:rFonts w:ascii="楷体" w:hAnsi="楷体" w:eastAsia="楷体" w:cs="楷体"/>
          <w:sz w:val="24"/>
          <w:szCs w:val="24"/>
        </w:rPr>
      </w:pPr>
      <w:r>
        <w:rPr>
          <w:rFonts w:hint="eastAsia" w:ascii="楷体" w:hAnsi="楷体" w:eastAsia="楷体" w:cs="楷体"/>
          <w:sz w:val="24"/>
          <w:szCs w:val="24"/>
          <w:lang w:bidi="ar"/>
        </w:rPr>
        <w:t>5.21 乙方生产电源的架设和水源的使用，必须服从甲方的管理，不得私自接用；</w:t>
      </w:r>
    </w:p>
    <w:p>
      <w:pPr>
        <w:spacing w:line="360" w:lineRule="auto"/>
        <w:ind w:firstLine="480" w:firstLineChars="200"/>
        <w:rPr>
          <w:rFonts w:ascii="楷体" w:hAnsi="楷体" w:eastAsia="楷体" w:cs="楷体"/>
          <w:sz w:val="24"/>
          <w:szCs w:val="24"/>
        </w:rPr>
      </w:pPr>
      <w:r>
        <w:rPr>
          <w:rFonts w:hint="eastAsia" w:ascii="楷体" w:hAnsi="楷体" w:eastAsia="楷体" w:cs="楷体"/>
          <w:sz w:val="24"/>
          <w:szCs w:val="24"/>
          <w:lang w:bidi="ar"/>
        </w:rPr>
        <w:t>5.22 乙方必须做好消防工作，落实岗位消防制度，防止火灾的发生。消防设施的设置要求满足消防规程的要求，严禁使用不合格或过期消防设备；</w:t>
      </w:r>
    </w:p>
    <w:p>
      <w:pPr>
        <w:spacing w:line="360" w:lineRule="auto"/>
        <w:ind w:firstLine="480" w:firstLineChars="200"/>
        <w:rPr>
          <w:rFonts w:ascii="楷体" w:hAnsi="楷体" w:eastAsia="楷体" w:cs="楷体"/>
          <w:sz w:val="24"/>
          <w:szCs w:val="24"/>
        </w:rPr>
      </w:pPr>
      <w:r>
        <w:rPr>
          <w:rFonts w:hint="eastAsia" w:ascii="楷体" w:hAnsi="楷体" w:eastAsia="楷体" w:cs="楷体"/>
          <w:sz w:val="24"/>
          <w:szCs w:val="24"/>
          <w:lang w:bidi="ar"/>
        </w:rPr>
        <w:t>5.23 乙方必须做好作业现场各类车辆的交通安全工作，杜绝超速、超载、无证驾驶、酒后驾驶、疲劳驾驶等违章行为的发生；</w:t>
      </w:r>
    </w:p>
    <w:p>
      <w:pPr>
        <w:spacing w:line="360" w:lineRule="auto"/>
        <w:ind w:firstLine="480" w:firstLineChars="200"/>
        <w:rPr>
          <w:rFonts w:ascii="楷体" w:hAnsi="楷体" w:eastAsia="楷体" w:cs="楷体"/>
          <w:sz w:val="24"/>
          <w:szCs w:val="24"/>
        </w:rPr>
      </w:pPr>
      <w:r>
        <w:rPr>
          <w:rFonts w:hint="eastAsia" w:ascii="楷体" w:hAnsi="楷体" w:eastAsia="楷体" w:cs="楷体"/>
          <w:sz w:val="24"/>
          <w:szCs w:val="24"/>
          <w:lang w:bidi="ar"/>
        </w:rPr>
        <w:t>5.24 乙方必须在作业现场重点危险部位设置醒目的安全警示标志、路标及隔离围栏等，并不定期进行检查维护，保证警示标志的整洁、完好；</w:t>
      </w:r>
    </w:p>
    <w:p>
      <w:pPr>
        <w:spacing w:line="360" w:lineRule="auto"/>
        <w:ind w:firstLine="480" w:firstLineChars="200"/>
        <w:rPr>
          <w:rFonts w:ascii="楷体" w:hAnsi="楷体" w:eastAsia="楷体" w:cs="楷体"/>
          <w:sz w:val="24"/>
          <w:szCs w:val="24"/>
        </w:rPr>
      </w:pPr>
      <w:r>
        <w:rPr>
          <w:rFonts w:hint="eastAsia" w:ascii="楷体" w:hAnsi="楷体" w:eastAsia="楷体" w:cs="楷体"/>
          <w:sz w:val="24"/>
          <w:szCs w:val="24"/>
          <w:lang w:bidi="ar"/>
        </w:rPr>
        <w:t>5.25 乙方应加强生产现场管理，严禁闲杂人员进入生产现场，并保持生产现场良好的秩序；</w:t>
      </w:r>
    </w:p>
    <w:p>
      <w:pPr>
        <w:spacing w:line="360" w:lineRule="auto"/>
        <w:ind w:firstLine="480" w:firstLineChars="200"/>
        <w:rPr>
          <w:rFonts w:ascii="楷体" w:hAnsi="楷体" w:eastAsia="楷体" w:cs="楷体"/>
          <w:sz w:val="24"/>
          <w:szCs w:val="24"/>
        </w:rPr>
      </w:pPr>
      <w:r>
        <w:rPr>
          <w:rFonts w:hint="eastAsia" w:ascii="楷体" w:hAnsi="楷体" w:eastAsia="楷体" w:cs="楷体"/>
          <w:sz w:val="24"/>
          <w:szCs w:val="24"/>
          <w:lang w:bidi="ar"/>
        </w:rPr>
        <w:t>5.26 乙方必须对务工人员进行相关安全教育培训，并做好培训记录，严禁未经安全培训的人员进行相关施工作业；</w:t>
      </w:r>
    </w:p>
    <w:p>
      <w:pPr>
        <w:spacing w:line="360" w:lineRule="auto"/>
        <w:ind w:firstLine="480" w:firstLineChars="200"/>
        <w:rPr>
          <w:rFonts w:ascii="楷体" w:hAnsi="楷体" w:eastAsia="楷体" w:cs="楷体"/>
          <w:sz w:val="24"/>
          <w:szCs w:val="24"/>
        </w:rPr>
      </w:pPr>
      <w:r>
        <w:rPr>
          <w:rFonts w:hint="eastAsia" w:ascii="楷体" w:hAnsi="楷体" w:eastAsia="楷体" w:cs="楷体"/>
          <w:sz w:val="24"/>
          <w:szCs w:val="24"/>
          <w:lang w:bidi="ar"/>
        </w:rPr>
        <w:t>5.27 乙方</w:t>
      </w:r>
      <w:r>
        <w:rPr>
          <w:rFonts w:hint="eastAsia" w:ascii="楷体" w:hAnsi="楷体" w:eastAsia="楷体" w:cs="楷体"/>
          <w:sz w:val="24"/>
          <w:szCs w:val="24"/>
          <w:shd w:val="clear" w:color="auto" w:fill="FFFFFF"/>
          <w:lang w:bidi="ar"/>
        </w:rPr>
        <w:t>在承包工程中，实施总承包的施工单位不得将工程转包和分包给不具备安全生产条件的或者相应资质的单位和个人；</w:t>
      </w:r>
    </w:p>
    <w:p>
      <w:pPr>
        <w:spacing w:line="360" w:lineRule="auto"/>
        <w:ind w:firstLine="480" w:firstLineChars="200"/>
        <w:rPr>
          <w:rFonts w:ascii="楷体" w:hAnsi="楷体" w:eastAsia="楷体" w:cs="楷体"/>
          <w:sz w:val="24"/>
          <w:szCs w:val="24"/>
        </w:rPr>
      </w:pPr>
      <w:r>
        <w:rPr>
          <w:rFonts w:hint="eastAsia" w:ascii="楷体" w:hAnsi="楷体" w:eastAsia="楷体" w:cs="楷体"/>
          <w:sz w:val="24"/>
          <w:szCs w:val="24"/>
          <w:lang w:bidi="ar"/>
        </w:rPr>
        <w:t>5.28 乙方用于本工程项目的施工机械、工器具、安全防护用具及特种设的数量和质量必须满足施工需要，对因使用工器具不当所造成的人员伤害及设备损坏负责；</w:t>
      </w:r>
    </w:p>
    <w:p>
      <w:pPr>
        <w:spacing w:line="360" w:lineRule="auto"/>
        <w:ind w:firstLine="480" w:firstLineChars="200"/>
        <w:rPr>
          <w:rFonts w:ascii="楷体" w:hAnsi="楷体" w:eastAsia="楷体" w:cs="楷体"/>
          <w:sz w:val="24"/>
          <w:szCs w:val="24"/>
          <w:shd w:val="clear" w:color="auto" w:fill="FFFFFF"/>
        </w:rPr>
      </w:pPr>
      <w:r>
        <w:rPr>
          <w:rFonts w:hint="eastAsia" w:ascii="楷体" w:hAnsi="楷体" w:eastAsia="楷体" w:cs="楷体"/>
          <w:sz w:val="24"/>
          <w:szCs w:val="24"/>
          <w:shd w:val="clear" w:color="auto" w:fill="FFFFFF"/>
          <w:lang w:bidi="ar"/>
        </w:rPr>
        <w:t>5.29 乙方应在作业范围装设临时围栏或警告标志，不得超越指定的施工范围进行施工，禁止无关人员进入施工现场。未经甲方同意，乙方不得擅自使用与施工无关的甲方设施设备；不得擅自拆除、变更甲方防护设施及标识，如因工作需要拆除的，事后必须及时恢复；</w:t>
      </w:r>
    </w:p>
    <w:p>
      <w:pPr>
        <w:spacing w:line="360" w:lineRule="auto"/>
        <w:ind w:firstLine="480" w:firstLineChars="200"/>
        <w:rPr>
          <w:rFonts w:ascii="楷体" w:hAnsi="楷体" w:eastAsia="楷体" w:cs="楷体"/>
          <w:sz w:val="24"/>
          <w:szCs w:val="24"/>
        </w:rPr>
      </w:pPr>
      <w:r>
        <w:rPr>
          <w:rFonts w:hint="eastAsia" w:ascii="楷体" w:hAnsi="楷体" w:eastAsia="楷体" w:cs="楷体"/>
          <w:sz w:val="24"/>
          <w:szCs w:val="24"/>
          <w:lang w:bidi="ar"/>
        </w:rPr>
        <w:t>5.30 乙方的车辆在现场发生意外，造成甲方或其它单位的财产损失或人员伤害等，应依法承担相关的赔偿、治疗等责任；</w:t>
      </w:r>
    </w:p>
    <w:p>
      <w:pPr>
        <w:spacing w:line="360" w:lineRule="auto"/>
        <w:ind w:firstLine="480" w:firstLineChars="200"/>
        <w:rPr>
          <w:rFonts w:ascii="楷体" w:hAnsi="楷体" w:eastAsia="楷体" w:cs="楷体"/>
          <w:sz w:val="24"/>
          <w:szCs w:val="24"/>
        </w:rPr>
      </w:pPr>
      <w:r>
        <w:rPr>
          <w:rFonts w:hint="eastAsia" w:ascii="楷体" w:hAnsi="楷体" w:eastAsia="楷体" w:cs="楷体"/>
          <w:sz w:val="24"/>
          <w:szCs w:val="24"/>
          <w:lang w:bidi="ar"/>
        </w:rPr>
        <w:t>5.31 如因乙方采取的安全措施不当，或违反有关安全规程、规定及本协议所列安全事项而造成事故的，除依法由甲方或第三方承担责任的，均应由乙方全部承担；</w:t>
      </w:r>
    </w:p>
    <w:p>
      <w:pPr>
        <w:spacing w:line="360" w:lineRule="auto"/>
        <w:ind w:firstLine="480" w:firstLineChars="200"/>
        <w:rPr>
          <w:rFonts w:ascii="楷体" w:hAnsi="楷体" w:eastAsia="楷体" w:cs="楷体"/>
          <w:sz w:val="24"/>
          <w:szCs w:val="24"/>
        </w:rPr>
      </w:pPr>
      <w:r>
        <w:rPr>
          <w:rFonts w:hint="eastAsia" w:ascii="楷体" w:hAnsi="楷体" w:eastAsia="楷体" w:cs="楷体"/>
          <w:sz w:val="24"/>
          <w:szCs w:val="24"/>
          <w:lang w:bidi="ar"/>
        </w:rPr>
        <w:t>5.32 乙方需在甲方厂区住宿的，严格执行甲方公司相关制度规定，甲方只提供住宿，如有意外发生，一切后果自负；</w:t>
      </w:r>
    </w:p>
    <w:p>
      <w:pPr>
        <w:spacing w:line="360" w:lineRule="auto"/>
        <w:ind w:firstLine="480" w:firstLineChars="200"/>
        <w:rPr>
          <w:rFonts w:ascii="楷体" w:hAnsi="楷体" w:eastAsia="楷体" w:cs="楷体"/>
          <w:sz w:val="24"/>
          <w:szCs w:val="24"/>
        </w:rPr>
      </w:pPr>
      <w:r>
        <w:rPr>
          <w:rFonts w:hint="eastAsia" w:ascii="楷体" w:hAnsi="楷体" w:eastAsia="楷体" w:cs="楷体"/>
          <w:sz w:val="24"/>
          <w:szCs w:val="24"/>
          <w:lang w:bidi="ar"/>
        </w:rPr>
        <w:t xml:space="preserve">5.33 </w:t>
      </w:r>
      <w:r>
        <w:rPr>
          <w:rFonts w:hint="eastAsia" w:ascii="楷体" w:hAnsi="楷体" w:eastAsia="楷体" w:cs="楷体"/>
          <w:sz w:val="24"/>
          <w:szCs w:val="24"/>
          <w:shd w:val="clear" w:color="auto" w:fill="FFFFFF"/>
          <w:lang w:bidi="ar"/>
        </w:rPr>
        <w:t>乙方应确保施工人员身体健康，特殊工种严格执行国家关于年龄的限制。</w:t>
      </w:r>
    </w:p>
    <w:p>
      <w:pPr>
        <w:spacing w:line="360" w:lineRule="auto"/>
        <w:ind w:firstLine="480" w:firstLineChars="200"/>
        <w:rPr>
          <w:rFonts w:ascii="楷体" w:hAnsi="楷体" w:eastAsia="楷体" w:cs="楷体"/>
          <w:b/>
          <w:bCs/>
          <w:sz w:val="24"/>
          <w:szCs w:val="24"/>
        </w:rPr>
      </w:pPr>
      <w:r>
        <w:rPr>
          <w:rFonts w:hint="eastAsia" w:ascii="楷体" w:hAnsi="楷体" w:eastAsia="楷体" w:cs="楷体"/>
          <w:b/>
          <w:bCs/>
          <w:sz w:val="24"/>
          <w:szCs w:val="24"/>
          <w:lang w:bidi="ar"/>
        </w:rPr>
        <w:t>第六条 违约处理</w:t>
      </w:r>
    </w:p>
    <w:p>
      <w:pPr>
        <w:snapToGrid w:val="0"/>
        <w:spacing w:line="360" w:lineRule="auto"/>
        <w:ind w:firstLine="480" w:firstLineChars="200"/>
        <w:rPr>
          <w:rFonts w:ascii="楷体" w:hAnsi="楷体" w:eastAsia="楷体" w:cs="楷体"/>
          <w:sz w:val="24"/>
          <w:szCs w:val="24"/>
        </w:rPr>
      </w:pPr>
      <w:r>
        <w:rPr>
          <w:rFonts w:hint="eastAsia" w:ascii="楷体" w:hAnsi="楷体" w:eastAsia="楷体" w:cs="楷体"/>
          <w:sz w:val="24"/>
          <w:szCs w:val="24"/>
          <w:lang w:bidi="ar"/>
        </w:rPr>
        <w:t>6.1 乙方在签订本协议的后，甲方相关部门如发现在施工期间乙方出现以下违反甲方安全规定以及发生“三违”行为（即违章指挥、违章操作、违反劳动纪律”）的，甲方有权依据本协议和甲方相关安全管理制度对乙方进行处罚；</w:t>
      </w:r>
    </w:p>
    <w:p>
      <w:pPr>
        <w:tabs>
          <w:tab w:val="left" w:pos="312"/>
        </w:tabs>
        <w:spacing w:line="360" w:lineRule="auto"/>
        <w:ind w:firstLine="480" w:firstLineChars="200"/>
        <w:rPr>
          <w:rFonts w:ascii="楷体" w:hAnsi="楷体" w:eastAsia="楷体" w:cs="楷体"/>
          <w:sz w:val="24"/>
          <w:szCs w:val="24"/>
        </w:rPr>
      </w:pPr>
      <w:r>
        <w:rPr>
          <w:rFonts w:hint="eastAsia" w:ascii="楷体" w:hAnsi="楷体" w:eastAsia="楷体" w:cs="楷体"/>
          <w:sz w:val="24"/>
          <w:szCs w:val="24"/>
          <w:lang w:bidi="ar"/>
        </w:rPr>
        <w:t>6.2 乙方应提供一份公司盖章版的专项安全施工方案原件备案至甲方公司安全环境管理部门，资料内容至少包括：</w:t>
      </w:r>
    </w:p>
    <w:p>
      <w:pPr>
        <w:numPr>
          <w:ilvl w:val="0"/>
          <w:numId w:val="1"/>
        </w:numPr>
        <w:spacing w:line="360" w:lineRule="auto"/>
        <w:ind w:firstLine="480" w:firstLineChars="200"/>
        <w:rPr>
          <w:rFonts w:ascii="楷体" w:hAnsi="楷体" w:eastAsia="楷体" w:cs="楷体"/>
          <w:sz w:val="24"/>
          <w:szCs w:val="24"/>
        </w:rPr>
      </w:pPr>
      <w:r>
        <w:rPr>
          <w:rFonts w:hint="eastAsia" w:ascii="楷体" w:hAnsi="楷体" w:eastAsia="楷体" w:cs="楷体"/>
          <w:sz w:val="24"/>
          <w:szCs w:val="24"/>
          <w:lang w:bidi="ar"/>
        </w:rPr>
        <w:t>施工安全目标和计划方案；</w:t>
      </w:r>
    </w:p>
    <w:p>
      <w:pPr>
        <w:numPr>
          <w:ilvl w:val="0"/>
          <w:numId w:val="1"/>
        </w:numPr>
        <w:spacing w:line="360" w:lineRule="auto"/>
        <w:ind w:firstLine="480" w:firstLineChars="200"/>
        <w:rPr>
          <w:rFonts w:ascii="楷体" w:hAnsi="楷体" w:eastAsia="楷体" w:cs="楷体"/>
          <w:sz w:val="24"/>
          <w:szCs w:val="24"/>
        </w:rPr>
      </w:pPr>
      <w:r>
        <w:rPr>
          <w:rFonts w:hint="eastAsia" w:ascii="楷体" w:hAnsi="楷体" w:eastAsia="楷体" w:cs="楷体"/>
          <w:sz w:val="24"/>
          <w:szCs w:val="24"/>
          <w:lang w:bidi="ar"/>
        </w:rPr>
        <w:t>施工人员安全生产责任制；</w:t>
      </w:r>
    </w:p>
    <w:p>
      <w:pPr>
        <w:numPr>
          <w:ilvl w:val="0"/>
          <w:numId w:val="1"/>
        </w:numPr>
        <w:spacing w:line="360" w:lineRule="auto"/>
        <w:ind w:firstLine="480" w:firstLineChars="200"/>
        <w:rPr>
          <w:rFonts w:ascii="楷体" w:hAnsi="楷体" w:eastAsia="楷体" w:cs="楷体"/>
          <w:sz w:val="24"/>
          <w:szCs w:val="24"/>
        </w:rPr>
      </w:pPr>
      <w:r>
        <w:rPr>
          <w:rFonts w:hint="eastAsia" w:ascii="楷体" w:hAnsi="楷体" w:eastAsia="楷体" w:cs="楷体"/>
          <w:sz w:val="24"/>
          <w:szCs w:val="24"/>
          <w:lang w:bidi="ar"/>
        </w:rPr>
        <w:t>施工安全管理制度；</w:t>
      </w:r>
    </w:p>
    <w:p>
      <w:pPr>
        <w:numPr>
          <w:ilvl w:val="0"/>
          <w:numId w:val="1"/>
        </w:numPr>
        <w:spacing w:line="360" w:lineRule="auto"/>
        <w:ind w:firstLine="480" w:firstLineChars="200"/>
        <w:rPr>
          <w:rFonts w:ascii="楷体" w:hAnsi="楷体" w:eastAsia="楷体" w:cs="楷体"/>
          <w:sz w:val="24"/>
          <w:szCs w:val="24"/>
        </w:rPr>
      </w:pPr>
      <w:r>
        <w:rPr>
          <w:rFonts w:hint="eastAsia" w:ascii="楷体" w:hAnsi="楷体" w:eastAsia="楷体" w:cs="楷体"/>
          <w:sz w:val="24"/>
          <w:szCs w:val="24"/>
          <w:lang w:bidi="ar"/>
        </w:rPr>
        <w:t>施工人员安全奖惩制度；</w:t>
      </w:r>
    </w:p>
    <w:p>
      <w:pPr>
        <w:numPr>
          <w:ilvl w:val="0"/>
          <w:numId w:val="1"/>
        </w:numPr>
        <w:spacing w:line="360" w:lineRule="auto"/>
        <w:ind w:firstLine="480" w:firstLineChars="200"/>
        <w:rPr>
          <w:rFonts w:ascii="楷体" w:hAnsi="楷体" w:eastAsia="楷体" w:cs="楷体"/>
          <w:sz w:val="24"/>
          <w:szCs w:val="24"/>
        </w:rPr>
      </w:pPr>
      <w:r>
        <w:rPr>
          <w:rFonts w:hint="eastAsia" w:ascii="楷体" w:hAnsi="楷体" w:eastAsia="楷体" w:cs="楷体"/>
          <w:sz w:val="24"/>
          <w:szCs w:val="24"/>
          <w:lang w:bidi="ar"/>
        </w:rPr>
        <w:t>施工安全管理协议书；</w:t>
      </w:r>
    </w:p>
    <w:p>
      <w:pPr>
        <w:numPr>
          <w:ilvl w:val="0"/>
          <w:numId w:val="1"/>
        </w:numPr>
        <w:spacing w:line="360" w:lineRule="auto"/>
        <w:ind w:firstLine="480" w:firstLineChars="200"/>
        <w:rPr>
          <w:rFonts w:ascii="楷体" w:hAnsi="楷体" w:eastAsia="楷体" w:cs="楷体"/>
          <w:sz w:val="24"/>
          <w:szCs w:val="24"/>
        </w:rPr>
      </w:pPr>
      <w:r>
        <w:rPr>
          <w:rFonts w:hint="eastAsia" w:ascii="楷体" w:hAnsi="楷体" w:eastAsia="楷体" w:cs="楷体"/>
          <w:sz w:val="24"/>
          <w:szCs w:val="24"/>
          <w:lang w:bidi="ar"/>
        </w:rPr>
        <w:t>施工安全管理组织框架图；</w:t>
      </w:r>
    </w:p>
    <w:p>
      <w:pPr>
        <w:numPr>
          <w:ilvl w:val="0"/>
          <w:numId w:val="1"/>
        </w:numPr>
        <w:spacing w:line="360" w:lineRule="auto"/>
        <w:ind w:firstLine="480" w:firstLineChars="200"/>
        <w:rPr>
          <w:rFonts w:ascii="楷体" w:hAnsi="楷体" w:eastAsia="楷体" w:cs="楷体"/>
          <w:sz w:val="24"/>
          <w:szCs w:val="24"/>
        </w:rPr>
      </w:pPr>
      <w:r>
        <w:rPr>
          <w:rFonts w:hint="eastAsia" w:ascii="楷体" w:hAnsi="楷体" w:eastAsia="楷体" w:cs="楷体"/>
          <w:sz w:val="24"/>
          <w:szCs w:val="24"/>
          <w:lang w:bidi="ar"/>
        </w:rPr>
        <w:t>施工安全管理人员登记表和任命书；</w:t>
      </w:r>
    </w:p>
    <w:p>
      <w:pPr>
        <w:numPr>
          <w:ilvl w:val="0"/>
          <w:numId w:val="1"/>
        </w:numPr>
        <w:spacing w:line="360" w:lineRule="auto"/>
        <w:ind w:firstLine="480" w:firstLineChars="200"/>
        <w:rPr>
          <w:rFonts w:ascii="楷体" w:hAnsi="楷体" w:eastAsia="楷体" w:cs="楷体"/>
          <w:sz w:val="24"/>
          <w:szCs w:val="24"/>
        </w:rPr>
      </w:pPr>
      <w:r>
        <w:rPr>
          <w:rFonts w:hint="eastAsia" w:ascii="楷体" w:hAnsi="楷体" w:eastAsia="楷体" w:cs="楷体"/>
          <w:sz w:val="24"/>
          <w:szCs w:val="24"/>
          <w:lang w:bidi="ar"/>
        </w:rPr>
        <w:t>施工人员登记表；</w:t>
      </w:r>
    </w:p>
    <w:p>
      <w:pPr>
        <w:numPr>
          <w:ilvl w:val="0"/>
          <w:numId w:val="1"/>
        </w:numPr>
        <w:spacing w:line="360" w:lineRule="auto"/>
        <w:ind w:firstLine="480" w:firstLineChars="200"/>
        <w:rPr>
          <w:rFonts w:ascii="楷体" w:hAnsi="楷体" w:eastAsia="楷体" w:cs="楷体"/>
          <w:sz w:val="24"/>
          <w:szCs w:val="24"/>
        </w:rPr>
      </w:pPr>
      <w:r>
        <w:rPr>
          <w:rFonts w:hint="eastAsia" w:ascii="楷体" w:hAnsi="楷体" w:eastAsia="楷体" w:cs="楷体"/>
          <w:sz w:val="24"/>
          <w:szCs w:val="24"/>
          <w:lang w:bidi="ar"/>
        </w:rPr>
        <w:t>施工特种作业人员登记表和特种证件复印件；</w:t>
      </w:r>
    </w:p>
    <w:p>
      <w:pPr>
        <w:numPr>
          <w:ilvl w:val="0"/>
          <w:numId w:val="1"/>
        </w:numPr>
        <w:spacing w:line="360" w:lineRule="auto"/>
        <w:ind w:firstLine="480" w:firstLineChars="200"/>
        <w:rPr>
          <w:rFonts w:ascii="楷体" w:hAnsi="楷体" w:eastAsia="楷体" w:cs="楷体"/>
          <w:sz w:val="24"/>
          <w:szCs w:val="24"/>
        </w:rPr>
      </w:pPr>
      <w:r>
        <w:rPr>
          <w:rFonts w:hint="eastAsia" w:ascii="楷体" w:hAnsi="楷体" w:eastAsia="楷体" w:cs="楷体"/>
          <w:sz w:val="24"/>
          <w:szCs w:val="24"/>
          <w:lang w:bidi="ar"/>
        </w:rPr>
        <w:t>施工人员安全培训签到表和安全考核记录表；</w:t>
      </w:r>
    </w:p>
    <w:p>
      <w:pPr>
        <w:numPr>
          <w:ilvl w:val="0"/>
          <w:numId w:val="1"/>
        </w:numPr>
        <w:spacing w:line="360" w:lineRule="auto"/>
        <w:ind w:firstLine="480" w:firstLineChars="200"/>
        <w:rPr>
          <w:rFonts w:ascii="楷体" w:hAnsi="楷体" w:eastAsia="楷体" w:cs="楷体"/>
          <w:sz w:val="24"/>
          <w:szCs w:val="24"/>
        </w:rPr>
      </w:pPr>
      <w:r>
        <w:rPr>
          <w:rFonts w:hint="eastAsia" w:ascii="楷体" w:hAnsi="楷体" w:eastAsia="楷体" w:cs="楷体"/>
          <w:sz w:val="24"/>
          <w:szCs w:val="24"/>
          <w:lang w:bidi="ar"/>
        </w:rPr>
        <w:t>施工人员工伤保险或人身意外险购买凭证；</w:t>
      </w:r>
    </w:p>
    <w:p>
      <w:pPr>
        <w:numPr>
          <w:ilvl w:val="0"/>
          <w:numId w:val="1"/>
        </w:numPr>
        <w:spacing w:line="360" w:lineRule="auto"/>
        <w:ind w:firstLine="480" w:firstLineChars="200"/>
        <w:rPr>
          <w:rFonts w:ascii="楷体" w:hAnsi="楷体" w:eastAsia="楷体" w:cs="楷体"/>
          <w:sz w:val="24"/>
          <w:szCs w:val="24"/>
        </w:rPr>
      </w:pPr>
      <w:r>
        <w:rPr>
          <w:rFonts w:hint="eastAsia" w:ascii="楷体" w:hAnsi="楷体" w:eastAsia="楷体" w:cs="楷体"/>
          <w:sz w:val="24"/>
          <w:szCs w:val="24"/>
          <w:lang w:bidi="ar"/>
        </w:rPr>
        <w:t>安全及应急管理制度和应急物品清单；</w:t>
      </w:r>
    </w:p>
    <w:p>
      <w:pPr>
        <w:numPr>
          <w:ilvl w:val="0"/>
          <w:numId w:val="1"/>
        </w:numPr>
        <w:spacing w:line="360" w:lineRule="auto"/>
        <w:ind w:firstLine="480" w:firstLineChars="200"/>
        <w:rPr>
          <w:rFonts w:ascii="楷体" w:hAnsi="楷体" w:eastAsia="楷体" w:cs="楷体"/>
          <w:sz w:val="24"/>
          <w:szCs w:val="24"/>
        </w:rPr>
      </w:pPr>
      <w:r>
        <w:rPr>
          <w:rFonts w:hint="eastAsia" w:ascii="楷体" w:hAnsi="楷体" w:eastAsia="楷体" w:cs="楷体"/>
          <w:sz w:val="24"/>
          <w:szCs w:val="24"/>
          <w:lang w:bidi="ar"/>
        </w:rPr>
        <w:t>安全日常隐患排查管理制度；</w:t>
      </w:r>
    </w:p>
    <w:p>
      <w:pPr>
        <w:widowControl/>
        <w:numPr>
          <w:ilvl w:val="0"/>
          <w:numId w:val="1"/>
        </w:numPr>
        <w:spacing w:line="360" w:lineRule="auto"/>
        <w:ind w:firstLine="480" w:firstLineChars="200"/>
        <w:rPr>
          <w:rFonts w:ascii="楷体" w:hAnsi="楷体" w:eastAsia="楷体" w:cs="楷体"/>
          <w:sz w:val="24"/>
          <w:szCs w:val="24"/>
        </w:rPr>
      </w:pPr>
      <w:r>
        <w:rPr>
          <w:rFonts w:hint="eastAsia" w:ascii="楷体" w:hAnsi="楷体" w:eastAsia="楷体" w:cs="楷体"/>
          <w:sz w:val="24"/>
          <w:szCs w:val="24"/>
          <w:lang w:bidi="ar"/>
        </w:rPr>
        <w:t>大型设备进场进度表；</w:t>
      </w:r>
    </w:p>
    <w:p>
      <w:pPr>
        <w:spacing w:line="360" w:lineRule="auto"/>
        <w:ind w:firstLine="480" w:firstLineChars="200"/>
        <w:rPr>
          <w:rFonts w:ascii="楷体" w:hAnsi="楷体" w:eastAsia="楷体" w:cs="楷体"/>
          <w:sz w:val="24"/>
          <w:szCs w:val="24"/>
        </w:rPr>
      </w:pPr>
      <w:r>
        <w:rPr>
          <w:rFonts w:hint="eastAsia" w:ascii="楷体" w:hAnsi="楷体" w:eastAsia="楷体" w:cs="楷体"/>
          <w:sz w:val="24"/>
          <w:szCs w:val="24"/>
          <w:lang w:bidi="ar"/>
        </w:rPr>
        <w:t>以上资料应在进厂施工后5个工作日内提供完毕，逾期未提供或资料不齐全的，按《EHS管理处罚细则》相关条款实施。</w:t>
      </w:r>
    </w:p>
    <w:p>
      <w:pPr>
        <w:spacing w:line="360" w:lineRule="auto"/>
        <w:ind w:firstLine="480" w:firstLineChars="200"/>
        <w:rPr>
          <w:rFonts w:ascii="楷体" w:hAnsi="楷体" w:eastAsia="楷体" w:cs="楷体"/>
          <w:sz w:val="24"/>
          <w:szCs w:val="24"/>
        </w:rPr>
      </w:pPr>
      <w:r>
        <w:rPr>
          <w:rFonts w:hint="eastAsia" w:ascii="楷体" w:hAnsi="楷体" w:eastAsia="楷体" w:cs="楷体"/>
          <w:sz w:val="24"/>
          <w:szCs w:val="24"/>
          <w:lang w:bidi="ar"/>
        </w:rPr>
        <w:t>6.3 乙方应提供一份公司盖章版的EHS安全施工方案原件备案至甲方公司安全环境管理部门，资料内容至少包括:</w:t>
      </w:r>
    </w:p>
    <w:p>
      <w:pPr>
        <w:numPr>
          <w:ilvl w:val="0"/>
          <w:numId w:val="2"/>
        </w:numPr>
        <w:spacing w:line="360" w:lineRule="auto"/>
        <w:ind w:firstLine="480" w:firstLineChars="200"/>
        <w:rPr>
          <w:rFonts w:ascii="楷体" w:hAnsi="楷体" w:eastAsia="楷体" w:cs="楷体"/>
          <w:sz w:val="24"/>
          <w:szCs w:val="24"/>
        </w:rPr>
      </w:pPr>
      <w:r>
        <w:rPr>
          <w:rFonts w:hint="eastAsia" w:ascii="楷体" w:hAnsi="楷体" w:eastAsia="楷体" w:cs="楷体"/>
          <w:sz w:val="24"/>
          <w:szCs w:val="24"/>
          <w:lang w:bidi="ar"/>
        </w:rPr>
        <w:t>施工项目概况和危险源辨识及评估报告；</w:t>
      </w:r>
    </w:p>
    <w:p>
      <w:pPr>
        <w:numPr>
          <w:ilvl w:val="0"/>
          <w:numId w:val="2"/>
        </w:numPr>
        <w:spacing w:line="360" w:lineRule="auto"/>
        <w:ind w:firstLine="480" w:firstLineChars="200"/>
        <w:rPr>
          <w:rFonts w:ascii="楷体" w:hAnsi="楷体" w:eastAsia="楷体" w:cs="楷体"/>
          <w:sz w:val="24"/>
          <w:szCs w:val="24"/>
        </w:rPr>
      </w:pPr>
      <w:r>
        <w:rPr>
          <w:rFonts w:hint="eastAsia" w:ascii="楷体" w:hAnsi="楷体" w:eastAsia="楷体" w:cs="楷体"/>
          <w:sz w:val="24"/>
          <w:szCs w:val="24"/>
          <w:lang w:bidi="ar"/>
        </w:rPr>
        <w:t>施工单位安全文明方案；</w:t>
      </w:r>
    </w:p>
    <w:p>
      <w:pPr>
        <w:numPr>
          <w:ilvl w:val="0"/>
          <w:numId w:val="2"/>
        </w:numPr>
        <w:spacing w:line="360" w:lineRule="auto"/>
        <w:ind w:firstLine="480" w:firstLineChars="200"/>
        <w:rPr>
          <w:rFonts w:ascii="楷体" w:hAnsi="楷体" w:eastAsia="楷体" w:cs="楷体"/>
          <w:sz w:val="24"/>
          <w:szCs w:val="24"/>
        </w:rPr>
      </w:pPr>
      <w:r>
        <w:rPr>
          <w:rFonts w:hint="eastAsia" w:ascii="楷体" w:hAnsi="楷体" w:eastAsia="楷体" w:cs="楷体"/>
          <w:sz w:val="24"/>
          <w:szCs w:val="24"/>
          <w:lang w:bidi="ar"/>
        </w:rPr>
        <w:t>施工现场安全标示管理制度；</w:t>
      </w:r>
    </w:p>
    <w:p>
      <w:pPr>
        <w:numPr>
          <w:ilvl w:val="0"/>
          <w:numId w:val="2"/>
        </w:numPr>
        <w:spacing w:line="360" w:lineRule="auto"/>
        <w:ind w:firstLine="480" w:firstLineChars="200"/>
        <w:rPr>
          <w:rFonts w:ascii="楷体" w:hAnsi="楷体" w:eastAsia="楷体" w:cs="楷体"/>
          <w:sz w:val="24"/>
          <w:szCs w:val="24"/>
        </w:rPr>
      </w:pPr>
      <w:r>
        <w:rPr>
          <w:rFonts w:hint="eastAsia" w:ascii="楷体" w:hAnsi="楷体" w:eastAsia="楷体" w:cs="楷体"/>
          <w:sz w:val="24"/>
          <w:szCs w:val="24"/>
          <w:lang w:bidi="ar"/>
        </w:rPr>
        <w:t>临时用电安全管理制度；</w:t>
      </w:r>
    </w:p>
    <w:p>
      <w:pPr>
        <w:numPr>
          <w:ilvl w:val="0"/>
          <w:numId w:val="2"/>
        </w:numPr>
        <w:spacing w:line="360" w:lineRule="auto"/>
        <w:ind w:firstLine="480" w:firstLineChars="200"/>
        <w:rPr>
          <w:rFonts w:ascii="楷体" w:hAnsi="楷体" w:eastAsia="楷体" w:cs="楷体"/>
          <w:sz w:val="24"/>
          <w:szCs w:val="24"/>
        </w:rPr>
      </w:pPr>
      <w:r>
        <w:rPr>
          <w:rFonts w:hint="eastAsia" w:ascii="楷体" w:hAnsi="楷体" w:eastAsia="楷体" w:cs="楷体"/>
          <w:sz w:val="24"/>
          <w:szCs w:val="24"/>
          <w:lang w:bidi="ar"/>
        </w:rPr>
        <w:t>高处作业安全管理制度；</w:t>
      </w:r>
    </w:p>
    <w:p>
      <w:pPr>
        <w:numPr>
          <w:ilvl w:val="0"/>
          <w:numId w:val="2"/>
        </w:numPr>
        <w:spacing w:line="360" w:lineRule="auto"/>
        <w:ind w:firstLine="480" w:firstLineChars="200"/>
        <w:rPr>
          <w:rFonts w:ascii="楷体" w:hAnsi="楷体" w:eastAsia="楷体" w:cs="楷体"/>
          <w:sz w:val="24"/>
          <w:szCs w:val="24"/>
        </w:rPr>
      </w:pPr>
      <w:r>
        <w:rPr>
          <w:rFonts w:hint="eastAsia" w:ascii="楷体" w:hAnsi="楷体" w:eastAsia="楷体" w:cs="楷体"/>
          <w:sz w:val="24"/>
          <w:szCs w:val="24"/>
          <w:lang w:bidi="ar"/>
        </w:rPr>
        <w:t>动火作业安全管理制度；</w:t>
      </w:r>
    </w:p>
    <w:p>
      <w:pPr>
        <w:numPr>
          <w:ilvl w:val="0"/>
          <w:numId w:val="2"/>
        </w:numPr>
        <w:spacing w:line="360" w:lineRule="auto"/>
        <w:ind w:firstLine="480" w:firstLineChars="200"/>
        <w:rPr>
          <w:rFonts w:ascii="楷体" w:hAnsi="楷体" w:eastAsia="楷体" w:cs="楷体"/>
          <w:sz w:val="24"/>
          <w:szCs w:val="24"/>
        </w:rPr>
      </w:pPr>
      <w:r>
        <w:rPr>
          <w:rFonts w:hint="eastAsia" w:ascii="楷体" w:hAnsi="楷体" w:eastAsia="楷体" w:cs="楷体"/>
          <w:sz w:val="24"/>
          <w:szCs w:val="24"/>
          <w:lang w:bidi="ar"/>
        </w:rPr>
        <w:t>吊装作业安全管理制度；</w:t>
      </w:r>
    </w:p>
    <w:p>
      <w:pPr>
        <w:numPr>
          <w:ilvl w:val="0"/>
          <w:numId w:val="2"/>
        </w:numPr>
        <w:spacing w:line="360" w:lineRule="auto"/>
        <w:ind w:firstLine="480" w:firstLineChars="200"/>
        <w:rPr>
          <w:rFonts w:ascii="楷体" w:hAnsi="楷体" w:eastAsia="楷体" w:cs="楷体"/>
          <w:sz w:val="24"/>
          <w:szCs w:val="24"/>
        </w:rPr>
      </w:pPr>
      <w:r>
        <w:rPr>
          <w:rFonts w:hint="eastAsia" w:ascii="楷体" w:hAnsi="楷体" w:eastAsia="楷体" w:cs="楷体"/>
          <w:sz w:val="24"/>
          <w:szCs w:val="24"/>
          <w:lang w:bidi="ar"/>
        </w:rPr>
        <w:t>较大危险性工作风险清单和预防管控措施制度；</w:t>
      </w:r>
    </w:p>
    <w:p>
      <w:pPr>
        <w:numPr>
          <w:ilvl w:val="0"/>
          <w:numId w:val="2"/>
        </w:numPr>
        <w:spacing w:line="360" w:lineRule="auto"/>
        <w:ind w:firstLine="480" w:firstLineChars="200"/>
        <w:rPr>
          <w:rFonts w:ascii="楷体" w:hAnsi="楷体" w:eastAsia="楷体" w:cs="楷体"/>
          <w:sz w:val="24"/>
          <w:szCs w:val="24"/>
        </w:rPr>
      </w:pPr>
      <w:r>
        <w:rPr>
          <w:rFonts w:hint="eastAsia" w:ascii="楷体" w:hAnsi="楷体" w:eastAsia="楷体" w:cs="楷体"/>
          <w:sz w:val="24"/>
          <w:szCs w:val="24"/>
          <w:lang w:bidi="ar"/>
        </w:rPr>
        <w:t>消防安全管理专项制度；</w:t>
      </w:r>
    </w:p>
    <w:p>
      <w:pPr>
        <w:numPr>
          <w:ilvl w:val="0"/>
          <w:numId w:val="2"/>
        </w:numPr>
        <w:spacing w:line="360" w:lineRule="auto"/>
        <w:ind w:firstLine="480" w:firstLineChars="200"/>
        <w:rPr>
          <w:rFonts w:ascii="楷体" w:hAnsi="楷体" w:eastAsia="楷体" w:cs="楷体"/>
          <w:sz w:val="24"/>
          <w:szCs w:val="24"/>
        </w:rPr>
      </w:pPr>
      <w:r>
        <w:rPr>
          <w:rFonts w:hint="eastAsia" w:ascii="楷体" w:hAnsi="楷体" w:eastAsia="楷体" w:cs="楷体"/>
          <w:sz w:val="24"/>
          <w:szCs w:val="24"/>
          <w:lang w:bidi="ar"/>
        </w:rPr>
        <w:t>施工人员劳保用品佩戴管理制度；</w:t>
      </w:r>
    </w:p>
    <w:p>
      <w:pPr>
        <w:numPr>
          <w:ilvl w:val="0"/>
          <w:numId w:val="2"/>
        </w:numPr>
        <w:spacing w:line="360" w:lineRule="auto"/>
        <w:ind w:firstLine="480" w:firstLineChars="200"/>
        <w:rPr>
          <w:rFonts w:ascii="楷体" w:hAnsi="楷体" w:eastAsia="楷体" w:cs="楷体"/>
          <w:sz w:val="24"/>
          <w:szCs w:val="24"/>
        </w:rPr>
      </w:pPr>
      <w:r>
        <w:rPr>
          <w:rFonts w:hint="eastAsia" w:ascii="楷体" w:hAnsi="楷体" w:eastAsia="楷体" w:cs="楷体"/>
          <w:sz w:val="24"/>
          <w:szCs w:val="24"/>
          <w:lang w:bidi="ar"/>
        </w:rPr>
        <w:t>施工人员生活区专项管理制度；</w:t>
      </w:r>
    </w:p>
    <w:p>
      <w:pPr>
        <w:numPr>
          <w:ilvl w:val="0"/>
          <w:numId w:val="2"/>
        </w:numPr>
        <w:spacing w:line="360" w:lineRule="auto"/>
        <w:ind w:firstLine="480" w:firstLineChars="200"/>
        <w:rPr>
          <w:rFonts w:ascii="楷体" w:hAnsi="楷体" w:eastAsia="楷体" w:cs="楷体"/>
          <w:sz w:val="24"/>
          <w:szCs w:val="24"/>
        </w:rPr>
      </w:pPr>
      <w:r>
        <w:rPr>
          <w:rFonts w:hint="eastAsia" w:ascii="楷体" w:hAnsi="楷体" w:eastAsia="楷体" w:cs="楷体"/>
          <w:sz w:val="24"/>
          <w:szCs w:val="24"/>
          <w:lang w:bidi="ar"/>
        </w:rPr>
        <w:t>职业健康安全管理制度。</w:t>
      </w:r>
    </w:p>
    <w:p>
      <w:pPr>
        <w:spacing w:line="360" w:lineRule="auto"/>
        <w:ind w:firstLine="480" w:firstLineChars="200"/>
        <w:rPr>
          <w:rFonts w:ascii="楷体" w:hAnsi="楷体" w:eastAsia="楷体" w:cs="楷体"/>
          <w:sz w:val="24"/>
          <w:szCs w:val="24"/>
        </w:rPr>
      </w:pPr>
      <w:r>
        <w:rPr>
          <w:rFonts w:hint="eastAsia" w:ascii="楷体" w:hAnsi="楷体" w:eastAsia="楷体" w:cs="楷体"/>
          <w:sz w:val="24"/>
          <w:szCs w:val="24"/>
          <w:lang w:bidi="ar"/>
        </w:rPr>
        <w:t>以上资料应在进厂施工后5个工作日内提供完毕，逾期未提供或资料不齐全的，按《EHS管理处罚细则》相关条款实施。</w:t>
      </w:r>
    </w:p>
    <w:p>
      <w:pPr>
        <w:adjustRightInd w:val="0"/>
        <w:snapToGrid w:val="0"/>
        <w:spacing w:line="360" w:lineRule="auto"/>
        <w:ind w:firstLine="480" w:firstLineChars="200"/>
        <w:rPr>
          <w:rFonts w:ascii="楷体" w:hAnsi="楷体" w:eastAsia="楷体" w:cs="楷体"/>
          <w:sz w:val="24"/>
          <w:szCs w:val="24"/>
        </w:rPr>
      </w:pPr>
      <w:r>
        <w:rPr>
          <w:rFonts w:hint="eastAsia" w:ascii="楷体" w:hAnsi="楷体" w:eastAsia="楷体" w:cs="楷体"/>
          <w:sz w:val="24"/>
          <w:szCs w:val="24"/>
          <w:lang w:bidi="ar"/>
        </w:rPr>
        <w:t>6.4 处罚细则</w:t>
      </w:r>
    </w:p>
    <w:p>
      <w:pPr>
        <w:tabs>
          <w:tab w:val="left" w:pos="312"/>
        </w:tabs>
        <w:adjustRightInd w:val="0"/>
        <w:snapToGrid w:val="0"/>
        <w:spacing w:line="360" w:lineRule="auto"/>
        <w:ind w:firstLine="480" w:firstLineChars="200"/>
        <w:rPr>
          <w:rFonts w:ascii="楷体" w:hAnsi="楷体" w:eastAsia="楷体" w:cs="楷体"/>
          <w:sz w:val="24"/>
          <w:szCs w:val="24"/>
        </w:rPr>
      </w:pPr>
      <w:r>
        <w:rPr>
          <w:rFonts w:hint="eastAsia" w:ascii="楷体" w:hAnsi="楷体" w:eastAsia="楷体" w:cs="楷体"/>
          <w:sz w:val="24"/>
          <w:szCs w:val="24"/>
          <w:lang w:bidi="ar"/>
        </w:rPr>
        <w:t>6.4.1安全文明施工违约处理</w:t>
      </w:r>
    </w:p>
    <w:p>
      <w:pPr>
        <w:tabs>
          <w:tab w:val="left" w:pos="312"/>
        </w:tabs>
        <w:adjustRightInd w:val="0"/>
        <w:snapToGrid w:val="0"/>
        <w:spacing w:line="360" w:lineRule="auto"/>
        <w:ind w:firstLine="480" w:firstLineChars="200"/>
        <w:rPr>
          <w:rFonts w:ascii="楷体" w:hAnsi="楷体" w:eastAsia="楷体" w:cs="楷体"/>
          <w:sz w:val="24"/>
          <w:szCs w:val="24"/>
        </w:rPr>
      </w:pPr>
      <w:r>
        <w:rPr>
          <w:rFonts w:hint="eastAsia" w:ascii="楷体" w:hAnsi="楷体" w:eastAsia="楷体" w:cs="楷体"/>
          <w:sz w:val="24"/>
          <w:szCs w:val="24"/>
          <w:lang w:bidi="ar"/>
        </w:rPr>
        <w:t>详见《EHS管理处罚细则》（附件1）管理规定。</w:t>
      </w:r>
    </w:p>
    <w:p>
      <w:pPr>
        <w:pStyle w:val="7"/>
        <w:tabs>
          <w:tab w:val="left" w:pos="312"/>
        </w:tabs>
        <w:adjustRightInd w:val="0"/>
        <w:snapToGrid w:val="0"/>
        <w:spacing w:beforeAutospacing="0" w:afterAutospacing="0" w:line="360" w:lineRule="auto"/>
        <w:ind w:firstLine="480" w:firstLineChars="200"/>
        <w:jc w:val="both"/>
        <w:rPr>
          <w:rFonts w:ascii="楷体" w:hAnsi="楷体" w:eastAsia="楷体" w:cs="楷体"/>
        </w:rPr>
      </w:pPr>
      <w:r>
        <w:rPr>
          <w:rFonts w:hint="eastAsia" w:ascii="楷体" w:hAnsi="楷体" w:eastAsia="楷体" w:cs="楷体"/>
        </w:rPr>
        <w:t>6.4.2 事故违约处理</w:t>
      </w:r>
    </w:p>
    <w:p>
      <w:pPr>
        <w:tabs>
          <w:tab w:val="left" w:pos="312"/>
        </w:tabs>
        <w:adjustRightInd w:val="0"/>
        <w:snapToGrid w:val="0"/>
        <w:spacing w:line="360" w:lineRule="auto"/>
        <w:ind w:firstLine="480" w:firstLineChars="200"/>
        <w:rPr>
          <w:rFonts w:ascii="楷体" w:hAnsi="楷体" w:eastAsia="楷体" w:cs="楷体"/>
          <w:sz w:val="24"/>
          <w:szCs w:val="24"/>
        </w:rPr>
      </w:pPr>
      <w:r>
        <w:rPr>
          <w:rFonts w:hint="eastAsia" w:ascii="楷体" w:hAnsi="楷体" w:eastAsia="楷体" w:cs="楷体"/>
          <w:sz w:val="24"/>
          <w:szCs w:val="24"/>
          <w:lang w:bidi="ar"/>
        </w:rPr>
        <w:t>详见《事故处罚实施细则》管理规定（附件2）。</w:t>
      </w:r>
    </w:p>
    <w:p>
      <w:pPr>
        <w:adjustRightInd w:val="0"/>
        <w:snapToGrid w:val="0"/>
        <w:spacing w:line="360" w:lineRule="auto"/>
        <w:ind w:firstLine="480" w:firstLineChars="200"/>
        <w:rPr>
          <w:rFonts w:ascii="楷体" w:hAnsi="楷体" w:eastAsia="楷体" w:cs="楷体"/>
          <w:b/>
          <w:bCs/>
          <w:sz w:val="24"/>
          <w:szCs w:val="24"/>
        </w:rPr>
      </w:pPr>
      <w:r>
        <w:rPr>
          <w:rFonts w:hint="eastAsia" w:ascii="楷体" w:hAnsi="楷体" w:eastAsia="楷体" w:cs="楷体"/>
          <w:b/>
          <w:bCs/>
          <w:sz w:val="24"/>
          <w:szCs w:val="24"/>
          <w:lang w:bidi="ar"/>
        </w:rPr>
        <w:t>第七条 协议生效与终止</w:t>
      </w:r>
    </w:p>
    <w:p>
      <w:pPr>
        <w:snapToGrid w:val="0"/>
        <w:spacing w:line="360" w:lineRule="auto"/>
        <w:ind w:firstLine="480" w:firstLineChars="200"/>
        <w:rPr>
          <w:rFonts w:ascii="楷体" w:hAnsi="楷体" w:eastAsia="楷体" w:cs="楷体"/>
          <w:sz w:val="24"/>
          <w:szCs w:val="24"/>
        </w:rPr>
      </w:pPr>
      <w:r>
        <w:rPr>
          <w:rFonts w:hint="eastAsia" w:ascii="楷体" w:hAnsi="楷体" w:eastAsia="楷体" w:cs="楷体"/>
          <w:sz w:val="24"/>
          <w:szCs w:val="24"/>
          <w:lang w:bidi="ar"/>
        </w:rPr>
        <w:t>7.1 本协议从开工之日起生效，双方共同监督执行，竣工验收后自行终止。如乙方在施工中不履行本协议的约定，违反安全施工的有关管理规定，对甲方提出的警告、停工整顿拒不执行的，甲方有权解除原合同，并无须向乙方承担违约责任。</w:t>
      </w:r>
    </w:p>
    <w:p>
      <w:pPr>
        <w:snapToGrid w:val="0"/>
        <w:spacing w:line="360" w:lineRule="auto"/>
        <w:ind w:firstLine="480" w:firstLineChars="200"/>
        <w:rPr>
          <w:rFonts w:ascii="楷体" w:hAnsi="楷体" w:eastAsia="楷体" w:cs="楷体"/>
          <w:b/>
          <w:bCs/>
          <w:sz w:val="24"/>
          <w:szCs w:val="24"/>
        </w:rPr>
      </w:pPr>
      <w:r>
        <w:rPr>
          <w:rFonts w:hint="eastAsia" w:ascii="楷体" w:hAnsi="楷体" w:eastAsia="楷体" w:cs="楷体"/>
          <w:b/>
          <w:bCs/>
          <w:sz w:val="24"/>
          <w:szCs w:val="24"/>
          <w:lang w:bidi="ar"/>
        </w:rPr>
        <w:t xml:space="preserve">第八条 </w:t>
      </w:r>
      <w:r>
        <w:rPr>
          <w:rFonts w:hint="eastAsia" w:ascii="楷体" w:hAnsi="楷体" w:eastAsia="楷体" w:cs="楷体"/>
          <w:b/>
          <w:bCs/>
          <w:kern w:val="0"/>
          <w:sz w:val="24"/>
          <w:szCs w:val="24"/>
          <w:lang w:bidi="ar"/>
        </w:rPr>
        <w:t>其它要求</w:t>
      </w:r>
    </w:p>
    <w:p>
      <w:pPr>
        <w:spacing w:line="360" w:lineRule="auto"/>
        <w:ind w:firstLine="480" w:firstLineChars="200"/>
        <w:rPr>
          <w:rFonts w:ascii="楷体" w:hAnsi="楷体" w:eastAsia="楷体" w:cs="楷体"/>
          <w:sz w:val="24"/>
          <w:szCs w:val="24"/>
        </w:rPr>
      </w:pPr>
      <w:r>
        <w:rPr>
          <w:rFonts w:hint="eastAsia" w:ascii="楷体" w:hAnsi="楷体" w:eastAsia="楷体" w:cs="楷体"/>
          <w:sz w:val="24"/>
          <w:szCs w:val="24"/>
          <w:lang w:bidi="ar"/>
        </w:rPr>
        <w:t>8.1 本协议履行过程中未尽事宜，按甲方有关规章制度执行。</w:t>
      </w:r>
    </w:p>
    <w:p>
      <w:pPr>
        <w:spacing w:line="360" w:lineRule="auto"/>
        <w:ind w:firstLine="480" w:firstLineChars="200"/>
        <w:rPr>
          <w:rFonts w:ascii="楷体" w:hAnsi="楷体" w:eastAsia="楷体" w:cs="楷体"/>
          <w:sz w:val="24"/>
          <w:szCs w:val="24"/>
        </w:rPr>
      </w:pPr>
      <w:r>
        <w:rPr>
          <w:rFonts w:hint="eastAsia" w:ascii="楷体" w:hAnsi="楷体" w:eastAsia="楷体" w:cs="楷体"/>
          <w:sz w:val="24"/>
          <w:szCs w:val="24"/>
          <w:lang w:bidi="ar"/>
        </w:rPr>
        <w:t>8.2 本合同一式6份，双方盖章且法定代表人签章（或授权委托人签字）后生效，甲方执4份，乙方执2份，具有同等法律效力。</w:t>
      </w:r>
    </w:p>
    <w:p>
      <w:pPr>
        <w:spacing w:line="440" w:lineRule="exact"/>
        <w:jc w:val="center"/>
        <w:rPr>
          <w:rFonts w:ascii="楷体" w:hAnsi="楷体" w:eastAsia="楷体" w:cs="楷体"/>
          <w:sz w:val="24"/>
          <w:szCs w:val="24"/>
        </w:rPr>
      </w:pPr>
      <w:r>
        <w:rPr>
          <w:rFonts w:hint="eastAsia" w:ascii="楷体" w:hAnsi="楷体" w:eastAsia="楷体" w:cs="楷体"/>
          <w:sz w:val="24"/>
          <w:szCs w:val="24"/>
          <w:lang w:bidi="ar"/>
        </w:rPr>
        <w:t>（以下无正文）</w:t>
      </w:r>
    </w:p>
    <w:p>
      <w:pPr>
        <w:spacing w:line="360" w:lineRule="auto"/>
      </w:pPr>
    </w:p>
    <w:tbl>
      <w:tblPr>
        <w:tblStyle w:val="9"/>
        <w:tblW w:w="8500" w:type="dxa"/>
        <w:jc w:val="center"/>
        <w:tblLayout w:type="fixed"/>
        <w:tblCellMar>
          <w:top w:w="0" w:type="dxa"/>
          <w:left w:w="108" w:type="dxa"/>
          <w:bottom w:w="0" w:type="dxa"/>
          <w:right w:w="108" w:type="dxa"/>
        </w:tblCellMar>
      </w:tblPr>
      <w:tblGrid>
        <w:gridCol w:w="4592"/>
        <w:gridCol w:w="3908"/>
      </w:tblGrid>
      <w:tr>
        <w:tblPrEx>
          <w:tblCellMar>
            <w:top w:w="0" w:type="dxa"/>
            <w:left w:w="108" w:type="dxa"/>
            <w:bottom w:w="0" w:type="dxa"/>
            <w:right w:w="108" w:type="dxa"/>
          </w:tblCellMar>
        </w:tblPrEx>
        <w:trPr>
          <w:trHeight w:val="744" w:hRule="atLeast"/>
          <w:jc w:val="center"/>
        </w:trPr>
        <w:tc>
          <w:tcPr>
            <w:tcW w:w="4592" w:type="dxa"/>
            <w:shd w:val="clear" w:color="auto" w:fill="auto"/>
          </w:tcPr>
          <w:p>
            <w:pPr>
              <w:tabs>
                <w:tab w:val="left" w:pos="3480"/>
              </w:tabs>
              <w:spacing w:line="500" w:lineRule="exact"/>
              <w:rPr>
                <w:rFonts w:ascii="楷体" w:hAnsi="楷体" w:eastAsia="楷体" w:cs="楷体"/>
                <w:sz w:val="24"/>
                <w:szCs w:val="24"/>
              </w:rPr>
            </w:pPr>
            <w:r>
              <w:rPr>
                <w:rFonts w:hint="eastAsia" w:ascii="楷体" w:hAnsi="楷体" w:eastAsia="楷体" w:cs="楷体"/>
                <w:sz w:val="24"/>
                <w:szCs w:val="24"/>
                <w:lang w:bidi="ar"/>
              </w:rPr>
              <w:t>甲方（盖章）:</w:t>
            </w:r>
          </w:p>
          <w:p>
            <w:pPr>
              <w:tabs>
                <w:tab w:val="left" w:pos="3480"/>
              </w:tabs>
              <w:spacing w:line="500" w:lineRule="exact"/>
              <w:rPr>
                <w:rFonts w:ascii="楷体" w:hAnsi="楷体" w:eastAsia="楷体" w:cs="楷体"/>
                <w:sz w:val="24"/>
                <w:szCs w:val="24"/>
              </w:rPr>
            </w:pPr>
          </w:p>
        </w:tc>
        <w:tc>
          <w:tcPr>
            <w:tcW w:w="3908" w:type="dxa"/>
            <w:shd w:val="clear" w:color="auto" w:fill="auto"/>
          </w:tcPr>
          <w:p>
            <w:pPr>
              <w:tabs>
                <w:tab w:val="left" w:pos="3480"/>
              </w:tabs>
              <w:spacing w:line="500" w:lineRule="exact"/>
              <w:rPr>
                <w:rFonts w:ascii="楷体" w:hAnsi="楷体" w:eastAsia="楷体" w:cs="楷体"/>
                <w:sz w:val="24"/>
                <w:szCs w:val="24"/>
              </w:rPr>
            </w:pPr>
            <w:r>
              <w:rPr>
                <w:rFonts w:hint="eastAsia" w:ascii="楷体" w:hAnsi="楷体" w:eastAsia="楷体" w:cs="楷体"/>
                <w:sz w:val="24"/>
                <w:szCs w:val="24"/>
                <w:lang w:bidi="ar"/>
              </w:rPr>
              <w:t>乙方（盖章）:</w:t>
            </w:r>
          </w:p>
          <w:p>
            <w:pPr>
              <w:tabs>
                <w:tab w:val="left" w:pos="3480"/>
              </w:tabs>
              <w:spacing w:line="500" w:lineRule="exact"/>
              <w:rPr>
                <w:rFonts w:ascii="楷体" w:hAnsi="楷体" w:eastAsia="楷体" w:cs="楷体"/>
                <w:sz w:val="24"/>
                <w:szCs w:val="24"/>
              </w:rPr>
            </w:pPr>
            <w:r>
              <w:rPr>
                <w:rFonts w:hint="eastAsia" w:ascii="楷体" w:hAnsi="楷体" w:eastAsia="楷体" w:cs="楷体"/>
                <w:sz w:val="24"/>
              </w:rPr>
              <w:t xml:space="preserve"> </w:t>
            </w:r>
          </w:p>
        </w:tc>
      </w:tr>
      <w:tr>
        <w:tblPrEx>
          <w:tblCellMar>
            <w:top w:w="0" w:type="dxa"/>
            <w:left w:w="108" w:type="dxa"/>
            <w:bottom w:w="0" w:type="dxa"/>
            <w:right w:w="108" w:type="dxa"/>
          </w:tblCellMar>
        </w:tblPrEx>
        <w:trPr>
          <w:trHeight w:val="885" w:hRule="atLeast"/>
          <w:jc w:val="center"/>
        </w:trPr>
        <w:tc>
          <w:tcPr>
            <w:tcW w:w="4592" w:type="dxa"/>
            <w:shd w:val="clear" w:color="auto" w:fill="auto"/>
          </w:tcPr>
          <w:p>
            <w:pPr>
              <w:tabs>
                <w:tab w:val="left" w:pos="3480"/>
              </w:tabs>
              <w:spacing w:line="500" w:lineRule="exact"/>
              <w:rPr>
                <w:rFonts w:ascii="楷体" w:hAnsi="楷体" w:eastAsia="楷体" w:cs="楷体"/>
                <w:sz w:val="24"/>
                <w:szCs w:val="24"/>
              </w:rPr>
            </w:pPr>
            <w:r>
              <w:rPr>
                <w:rFonts w:hint="eastAsia" w:ascii="楷体" w:hAnsi="楷体" w:eastAsia="楷体" w:cs="楷体"/>
                <w:sz w:val="24"/>
                <w:szCs w:val="24"/>
                <w:lang w:bidi="ar"/>
              </w:rPr>
              <w:t>法定代表人（签章）：</w:t>
            </w:r>
          </w:p>
          <w:p>
            <w:pPr>
              <w:tabs>
                <w:tab w:val="left" w:pos="3480"/>
              </w:tabs>
              <w:spacing w:line="500" w:lineRule="exact"/>
              <w:rPr>
                <w:rFonts w:ascii="楷体" w:hAnsi="楷体" w:eastAsia="楷体" w:cs="楷体"/>
                <w:sz w:val="24"/>
                <w:szCs w:val="24"/>
                <w:u w:val="single"/>
              </w:rPr>
            </w:pPr>
            <w:r>
              <w:rPr>
                <w:rFonts w:hint="eastAsia" w:ascii="楷体" w:hAnsi="楷体" w:eastAsia="楷体" w:cs="楷体"/>
                <w:sz w:val="24"/>
                <w:szCs w:val="24"/>
                <w:lang w:bidi="ar"/>
              </w:rPr>
              <w:t>或授权代表人（签字）：</w:t>
            </w:r>
          </w:p>
        </w:tc>
        <w:tc>
          <w:tcPr>
            <w:tcW w:w="3908" w:type="dxa"/>
            <w:shd w:val="clear" w:color="auto" w:fill="auto"/>
          </w:tcPr>
          <w:p>
            <w:pPr>
              <w:tabs>
                <w:tab w:val="left" w:pos="3480"/>
              </w:tabs>
              <w:spacing w:line="500" w:lineRule="exact"/>
              <w:rPr>
                <w:rFonts w:ascii="楷体" w:hAnsi="楷体" w:eastAsia="楷体" w:cs="楷体"/>
                <w:sz w:val="24"/>
                <w:szCs w:val="24"/>
              </w:rPr>
            </w:pPr>
            <w:r>
              <w:rPr>
                <w:rFonts w:hint="eastAsia" w:ascii="楷体" w:hAnsi="楷体" w:eastAsia="楷体" w:cs="楷体"/>
                <w:sz w:val="24"/>
                <w:szCs w:val="24"/>
                <w:lang w:bidi="ar"/>
              </w:rPr>
              <w:t>法定代表人（签章）：</w:t>
            </w:r>
          </w:p>
          <w:p>
            <w:pPr>
              <w:tabs>
                <w:tab w:val="left" w:pos="3480"/>
              </w:tabs>
              <w:spacing w:line="500" w:lineRule="exact"/>
              <w:rPr>
                <w:rFonts w:ascii="楷体" w:hAnsi="楷体" w:eastAsia="楷体" w:cs="楷体"/>
                <w:sz w:val="24"/>
                <w:szCs w:val="24"/>
              </w:rPr>
            </w:pPr>
            <w:r>
              <w:rPr>
                <w:rFonts w:hint="eastAsia" w:ascii="楷体" w:hAnsi="楷体" w:eastAsia="楷体" w:cs="楷体"/>
                <w:sz w:val="24"/>
                <w:szCs w:val="24"/>
                <w:lang w:bidi="ar"/>
              </w:rPr>
              <w:t>或授权代表人（签字）：</w:t>
            </w:r>
          </w:p>
        </w:tc>
      </w:tr>
      <w:tr>
        <w:tblPrEx>
          <w:tblCellMar>
            <w:top w:w="0" w:type="dxa"/>
            <w:left w:w="108" w:type="dxa"/>
            <w:bottom w:w="0" w:type="dxa"/>
            <w:right w:w="108" w:type="dxa"/>
          </w:tblCellMar>
        </w:tblPrEx>
        <w:trPr>
          <w:trHeight w:val="1014" w:hRule="atLeast"/>
          <w:jc w:val="center"/>
        </w:trPr>
        <w:tc>
          <w:tcPr>
            <w:tcW w:w="4592" w:type="dxa"/>
            <w:shd w:val="clear" w:color="auto" w:fill="auto"/>
          </w:tcPr>
          <w:p>
            <w:pPr>
              <w:tabs>
                <w:tab w:val="left" w:pos="3480"/>
              </w:tabs>
              <w:spacing w:line="500" w:lineRule="exact"/>
              <w:rPr>
                <w:rFonts w:ascii="楷体" w:hAnsi="楷体" w:eastAsia="楷体" w:cs="楷体"/>
                <w:sz w:val="24"/>
                <w:szCs w:val="24"/>
              </w:rPr>
            </w:pPr>
            <w:r>
              <w:rPr>
                <w:rFonts w:hint="eastAsia" w:ascii="楷体" w:hAnsi="楷体" w:eastAsia="楷体" w:cs="楷体"/>
                <w:sz w:val="24"/>
                <w:szCs w:val="24"/>
                <w:lang w:bidi="ar"/>
              </w:rPr>
              <w:t>项目负责人（签字）：</w:t>
            </w:r>
          </w:p>
          <w:p>
            <w:pPr>
              <w:tabs>
                <w:tab w:val="left" w:pos="5400"/>
              </w:tabs>
              <w:spacing w:line="500" w:lineRule="exact"/>
              <w:rPr>
                <w:rFonts w:ascii="楷体" w:hAnsi="楷体" w:eastAsia="楷体" w:cs="楷体"/>
                <w:sz w:val="24"/>
                <w:szCs w:val="24"/>
              </w:rPr>
            </w:pPr>
            <w:r>
              <w:rPr>
                <w:rFonts w:hint="eastAsia" w:ascii="楷体" w:hAnsi="楷体" w:eastAsia="楷体" w:cs="楷体"/>
                <w:sz w:val="24"/>
                <w:szCs w:val="24"/>
                <w:lang w:bidi="ar"/>
              </w:rPr>
              <w:t>或项目经理（签字）：</w:t>
            </w:r>
          </w:p>
        </w:tc>
        <w:tc>
          <w:tcPr>
            <w:tcW w:w="3908" w:type="dxa"/>
            <w:shd w:val="clear" w:color="auto" w:fill="auto"/>
          </w:tcPr>
          <w:p>
            <w:pPr>
              <w:tabs>
                <w:tab w:val="left" w:pos="3480"/>
              </w:tabs>
              <w:spacing w:line="500" w:lineRule="exact"/>
              <w:rPr>
                <w:rFonts w:ascii="楷体" w:hAnsi="楷体" w:eastAsia="楷体" w:cs="楷体"/>
                <w:sz w:val="24"/>
                <w:szCs w:val="24"/>
              </w:rPr>
            </w:pPr>
            <w:r>
              <w:rPr>
                <w:rFonts w:hint="eastAsia" w:ascii="楷体" w:hAnsi="楷体" w:eastAsia="楷体" w:cs="楷体"/>
                <w:sz w:val="24"/>
                <w:szCs w:val="24"/>
                <w:lang w:bidi="ar"/>
              </w:rPr>
              <w:t>项目负责人（签字）：</w:t>
            </w:r>
          </w:p>
          <w:p>
            <w:pPr>
              <w:tabs>
                <w:tab w:val="left" w:pos="3480"/>
              </w:tabs>
              <w:spacing w:line="500" w:lineRule="exact"/>
              <w:rPr>
                <w:rFonts w:ascii="楷体" w:hAnsi="楷体" w:eastAsia="楷体" w:cs="楷体"/>
                <w:sz w:val="24"/>
                <w:szCs w:val="24"/>
              </w:rPr>
            </w:pPr>
            <w:r>
              <w:rPr>
                <w:rFonts w:hint="eastAsia" w:ascii="楷体" w:hAnsi="楷体" w:eastAsia="楷体" w:cs="楷体"/>
                <w:sz w:val="24"/>
                <w:szCs w:val="24"/>
                <w:lang w:bidi="ar"/>
              </w:rPr>
              <w:t>或项目经理（签字）：</w:t>
            </w:r>
          </w:p>
        </w:tc>
      </w:tr>
      <w:tr>
        <w:tblPrEx>
          <w:tblCellMar>
            <w:top w:w="0" w:type="dxa"/>
            <w:left w:w="108" w:type="dxa"/>
            <w:bottom w:w="0" w:type="dxa"/>
            <w:right w:w="108" w:type="dxa"/>
          </w:tblCellMar>
        </w:tblPrEx>
        <w:trPr>
          <w:trHeight w:val="648" w:hRule="atLeast"/>
          <w:jc w:val="center"/>
        </w:trPr>
        <w:tc>
          <w:tcPr>
            <w:tcW w:w="8500" w:type="dxa"/>
            <w:gridSpan w:val="2"/>
            <w:shd w:val="clear" w:color="auto" w:fill="FFFFFF"/>
            <w:vAlign w:val="center"/>
          </w:tcPr>
          <w:p>
            <w:pPr>
              <w:tabs>
                <w:tab w:val="left" w:pos="3480"/>
              </w:tabs>
              <w:spacing w:line="500" w:lineRule="exact"/>
              <w:rPr>
                <w:rFonts w:ascii="楷体" w:hAnsi="楷体" w:eastAsia="楷体" w:cs="楷体"/>
                <w:sz w:val="24"/>
                <w:szCs w:val="24"/>
              </w:rPr>
            </w:pPr>
            <w:r>
              <w:rPr>
                <w:rFonts w:hint="eastAsia" w:ascii="楷体" w:hAnsi="楷体" w:eastAsia="楷体" w:cs="楷体"/>
                <w:sz w:val="24"/>
                <w:szCs w:val="24"/>
                <w:lang w:bidi="ar"/>
              </w:rPr>
              <w:t>日期：</w:t>
            </w:r>
            <w:r>
              <w:rPr>
                <w:rFonts w:ascii="楷体" w:hAnsi="楷体" w:eastAsia="楷体" w:cs="楷体"/>
                <w:sz w:val="24"/>
                <w:szCs w:val="24"/>
                <w:lang w:bidi="ar"/>
              </w:rPr>
              <w:t xml:space="preserve">  </w:t>
            </w:r>
            <w:r>
              <w:rPr>
                <w:rFonts w:hint="eastAsia" w:ascii="楷体" w:hAnsi="楷体" w:eastAsia="楷体" w:cs="楷体"/>
                <w:sz w:val="24"/>
                <w:szCs w:val="24"/>
                <w:lang w:bidi="ar"/>
              </w:rPr>
              <w:t>年  月  日</w:t>
            </w:r>
          </w:p>
        </w:tc>
      </w:tr>
    </w:tbl>
    <w:p>
      <w:pPr>
        <w:spacing w:line="360" w:lineRule="auto"/>
      </w:pPr>
    </w:p>
    <w:p>
      <w:pPr>
        <w:widowControl/>
        <w:jc w:val="left"/>
      </w:pPr>
      <w:r>
        <w:br w:type="page"/>
      </w:r>
    </w:p>
    <w:p>
      <w:pPr>
        <w:widowControl/>
        <w:spacing w:line="360" w:lineRule="auto"/>
        <w:rPr>
          <w:rFonts w:ascii="楷体" w:hAnsi="楷体" w:eastAsia="楷体" w:cs="楷体"/>
          <w:bCs/>
          <w:kern w:val="44"/>
          <w:sz w:val="24"/>
          <w:szCs w:val="24"/>
        </w:rPr>
      </w:pPr>
      <w:r>
        <w:rPr>
          <w:rFonts w:hint="eastAsia" w:ascii="楷体" w:hAnsi="楷体" w:eastAsia="楷体" w:cs="楷体"/>
          <w:bCs/>
          <w:kern w:val="44"/>
          <w:sz w:val="24"/>
          <w:szCs w:val="24"/>
        </w:rPr>
        <w:t>安全管理协议</w:t>
      </w:r>
      <w:r>
        <w:rPr>
          <w:rFonts w:ascii="楷体" w:hAnsi="楷体" w:eastAsia="楷体" w:cs="楷体"/>
          <w:bCs/>
          <w:kern w:val="44"/>
          <w:sz w:val="24"/>
        </w:rPr>
        <w:t>-</w:t>
      </w:r>
      <w:r>
        <w:rPr>
          <w:rFonts w:hint="eastAsia" w:ascii="楷体" w:hAnsi="楷体" w:eastAsia="楷体" w:cs="楷体"/>
          <w:bCs/>
          <w:kern w:val="44"/>
          <w:sz w:val="24"/>
        </w:rPr>
        <w:t>附件</w:t>
      </w:r>
      <w:r>
        <w:rPr>
          <w:rFonts w:hint="eastAsia" w:ascii="楷体" w:hAnsi="楷体" w:eastAsia="楷体" w:cs="楷体"/>
          <w:bCs/>
          <w:kern w:val="44"/>
          <w:sz w:val="24"/>
          <w:szCs w:val="24"/>
        </w:rPr>
        <w:t>1</w:t>
      </w:r>
      <w:r>
        <w:rPr>
          <w:rFonts w:hint="eastAsia" w:ascii="楷体" w:hAnsi="楷体" w:eastAsia="楷体" w:cs="楷体"/>
          <w:bCs/>
          <w:kern w:val="44"/>
          <w:sz w:val="24"/>
        </w:rPr>
        <w:t>：</w:t>
      </w:r>
    </w:p>
    <w:p>
      <w:pPr>
        <w:overflowPunct w:val="0"/>
        <w:autoSpaceDE w:val="0"/>
        <w:autoSpaceDN w:val="0"/>
        <w:adjustRightInd w:val="0"/>
        <w:snapToGrid w:val="0"/>
        <w:spacing w:line="360" w:lineRule="auto"/>
        <w:jc w:val="center"/>
        <w:textAlignment w:val="baseline"/>
        <w:rPr>
          <w:rFonts w:ascii="楷体" w:hAnsi="楷体" w:eastAsia="楷体" w:cs="楷体"/>
          <w:bCs/>
          <w:kern w:val="44"/>
          <w:sz w:val="24"/>
          <w:szCs w:val="24"/>
        </w:rPr>
      </w:pPr>
      <w:r>
        <w:rPr>
          <w:rFonts w:hint="eastAsia" w:ascii="楷体" w:hAnsi="楷体" w:eastAsia="楷体" w:cs="楷体"/>
          <w:bCs/>
          <w:kern w:val="44"/>
          <w:sz w:val="24"/>
          <w:szCs w:val="24"/>
          <w:lang w:bidi="ar"/>
        </w:rPr>
        <w:t>EHS管理处罚实施细则</w:t>
      </w:r>
    </w:p>
    <w:p>
      <w:pPr>
        <w:adjustRightInd w:val="0"/>
        <w:snapToGrid w:val="0"/>
        <w:spacing w:line="360" w:lineRule="auto"/>
        <w:ind w:firstLine="480" w:firstLineChars="200"/>
        <w:rPr>
          <w:rFonts w:ascii="楷体" w:hAnsi="楷体" w:eastAsia="楷体" w:cs="楷体"/>
          <w:b/>
          <w:sz w:val="24"/>
          <w:szCs w:val="24"/>
        </w:rPr>
      </w:pPr>
      <w:r>
        <w:rPr>
          <w:rFonts w:hint="eastAsia" w:ascii="楷体" w:hAnsi="楷体" w:eastAsia="楷体" w:cs="楷体"/>
          <w:b/>
          <w:sz w:val="24"/>
          <w:szCs w:val="24"/>
          <w:lang w:bidi="ar"/>
        </w:rPr>
        <w:t>1. 范围</w:t>
      </w:r>
    </w:p>
    <w:p>
      <w:pPr>
        <w:overflowPunct w:val="0"/>
        <w:autoSpaceDE w:val="0"/>
        <w:autoSpaceDN w:val="0"/>
        <w:adjustRightInd w:val="0"/>
        <w:snapToGrid w:val="0"/>
        <w:spacing w:line="360" w:lineRule="auto"/>
        <w:ind w:firstLine="480" w:firstLineChars="200"/>
        <w:textAlignment w:val="baseline"/>
        <w:rPr>
          <w:rFonts w:ascii="楷体" w:hAnsi="楷体" w:eastAsia="楷体" w:cs="楷体"/>
          <w:bCs/>
          <w:sz w:val="24"/>
          <w:szCs w:val="24"/>
        </w:rPr>
      </w:pPr>
      <w:r>
        <w:rPr>
          <w:rFonts w:hint="eastAsia" w:ascii="楷体" w:hAnsi="楷体" w:eastAsia="楷体" w:cs="楷体"/>
          <w:bCs/>
          <w:sz w:val="24"/>
          <w:szCs w:val="24"/>
          <w:lang w:bidi="ar"/>
        </w:rPr>
        <w:t>1.1 本细则明确了甲方工程项目现场违反EHS管理的各类行为和现象，规定了处罚的额度。本细则适用于甲方所有标段的工程项目。</w:t>
      </w:r>
    </w:p>
    <w:p>
      <w:pPr>
        <w:adjustRightInd w:val="0"/>
        <w:snapToGrid w:val="0"/>
        <w:spacing w:line="360" w:lineRule="auto"/>
        <w:ind w:firstLine="480" w:firstLineChars="200"/>
        <w:rPr>
          <w:rFonts w:ascii="楷体" w:hAnsi="楷体" w:eastAsia="楷体" w:cs="楷体"/>
          <w:b/>
          <w:sz w:val="24"/>
          <w:szCs w:val="24"/>
        </w:rPr>
      </w:pPr>
      <w:r>
        <w:rPr>
          <w:rFonts w:hint="eastAsia" w:ascii="楷体" w:hAnsi="楷体" w:eastAsia="楷体" w:cs="楷体"/>
          <w:b/>
          <w:sz w:val="24"/>
          <w:szCs w:val="24"/>
          <w:lang w:bidi="ar"/>
        </w:rPr>
        <w:t>2. 职责</w:t>
      </w:r>
    </w:p>
    <w:p>
      <w:pPr>
        <w:overflowPunct w:val="0"/>
        <w:autoSpaceDE w:val="0"/>
        <w:autoSpaceDN w:val="0"/>
        <w:adjustRightInd w:val="0"/>
        <w:snapToGrid w:val="0"/>
        <w:spacing w:line="360" w:lineRule="auto"/>
        <w:ind w:firstLine="480" w:firstLineChars="200"/>
        <w:textAlignment w:val="baseline"/>
        <w:rPr>
          <w:rFonts w:ascii="楷体" w:hAnsi="楷体" w:eastAsia="楷体" w:cs="楷体"/>
          <w:bCs/>
          <w:sz w:val="24"/>
          <w:szCs w:val="24"/>
        </w:rPr>
      </w:pPr>
      <w:r>
        <w:rPr>
          <w:rFonts w:hint="eastAsia" w:ascii="楷体" w:hAnsi="楷体" w:eastAsia="楷体" w:cs="楷体"/>
          <w:bCs/>
          <w:sz w:val="24"/>
          <w:szCs w:val="24"/>
          <w:lang w:bidi="ar"/>
        </w:rPr>
        <w:t>2.1 由甲方工程相关部门有关人员负责对违章行为和现象的处罚。处罚对象为乙方。</w:t>
      </w:r>
    </w:p>
    <w:p>
      <w:pPr>
        <w:adjustRightInd w:val="0"/>
        <w:snapToGrid w:val="0"/>
        <w:spacing w:line="360" w:lineRule="auto"/>
        <w:ind w:firstLine="480" w:firstLineChars="200"/>
        <w:rPr>
          <w:rFonts w:ascii="楷体" w:hAnsi="楷体" w:eastAsia="楷体" w:cs="楷体"/>
          <w:b/>
          <w:sz w:val="24"/>
          <w:szCs w:val="24"/>
        </w:rPr>
      </w:pPr>
      <w:r>
        <w:rPr>
          <w:rFonts w:hint="eastAsia" w:ascii="楷体" w:hAnsi="楷体" w:eastAsia="楷体" w:cs="楷体"/>
          <w:b/>
          <w:sz w:val="24"/>
          <w:szCs w:val="24"/>
          <w:lang w:bidi="ar"/>
        </w:rPr>
        <w:t>3. 目的</w:t>
      </w:r>
    </w:p>
    <w:p>
      <w:pPr>
        <w:overflowPunct w:val="0"/>
        <w:autoSpaceDE w:val="0"/>
        <w:autoSpaceDN w:val="0"/>
        <w:adjustRightInd w:val="0"/>
        <w:snapToGrid w:val="0"/>
        <w:spacing w:line="360" w:lineRule="auto"/>
        <w:ind w:firstLine="480" w:firstLineChars="200"/>
        <w:textAlignment w:val="baseline"/>
        <w:rPr>
          <w:rFonts w:ascii="楷体" w:hAnsi="楷体" w:eastAsia="楷体" w:cs="楷体"/>
          <w:bCs/>
          <w:sz w:val="24"/>
          <w:szCs w:val="24"/>
        </w:rPr>
      </w:pPr>
      <w:r>
        <w:rPr>
          <w:rFonts w:hint="eastAsia" w:ascii="楷体" w:hAnsi="楷体" w:eastAsia="楷体" w:cs="楷体"/>
          <w:bCs/>
          <w:sz w:val="24"/>
          <w:szCs w:val="24"/>
          <w:lang w:bidi="ar"/>
        </w:rPr>
        <w:t>3.1 为加强安全文明施工管理，使违章处理工作有章可循，避免和减少各类人身伤害事故，营造良好的文明施工环境，特制定本细则。下称《细则》。</w:t>
      </w:r>
    </w:p>
    <w:p>
      <w:pPr>
        <w:adjustRightInd w:val="0"/>
        <w:snapToGrid w:val="0"/>
        <w:spacing w:line="360" w:lineRule="auto"/>
        <w:ind w:firstLine="480" w:firstLineChars="200"/>
        <w:rPr>
          <w:rFonts w:ascii="楷体" w:hAnsi="楷体" w:eastAsia="楷体" w:cs="楷体"/>
          <w:b/>
          <w:sz w:val="24"/>
          <w:szCs w:val="24"/>
        </w:rPr>
      </w:pPr>
      <w:r>
        <w:rPr>
          <w:rFonts w:hint="eastAsia" w:ascii="楷体" w:hAnsi="楷体" w:eastAsia="楷体" w:cs="楷体"/>
          <w:b/>
          <w:sz w:val="24"/>
          <w:szCs w:val="24"/>
          <w:lang w:bidi="ar"/>
        </w:rPr>
        <w:t>4. 内容</w:t>
      </w:r>
    </w:p>
    <w:p>
      <w:pPr>
        <w:overflowPunct w:val="0"/>
        <w:autoSpaceDE w:val="0"/>
        <w:autoSpaceDN w:val="0"/>
        <w:adjustRightInd w:val="0"/>
        <w:snapToGrid w:val="0"/>
        <w:spacing w:line="360" w:lineRule="auto"/>
        <w:ind w:firstLine="480" w:firstLineChars="200"/>
        <w:textAlignment w:val="baseline"/>
        <w:rPr>
          <w:rFonts w:ascii="楷体" w:hAnsi="楷体" w:eastAsia="楷体" w:cs="楷体"/>
          <w:bCs/>
          <w:sz w:val="24"/>
          <w:szCs w:val="24"/>
        </w:rPr>
      </w:pPr>
      <w:r>
        <w:rPr>
          <w:rFonts w:hint="eastAsia" w:ascii="楷体" w:hAnsi="楷体" w:eastAsia="楷体" w:cs="楷体"/>
          <w:bCs/>
          <w:sz w:val="24"/>
          <w:szCs w:val="24"/>
          <w:lang w:bidi="ar"/>
        </w:rPr>
        <w:t>4.1 违章的分类</w:t>
      </w:r>
    </w:p>
    <w:p>
      <w:pPr>
        <w:overflowPunct w:val="0"/>
        <w:autoSpaceDE w:val="0"/>
        <w:autoSpaceDN w:val="0"/>
        <w:adjustRightInd w:val="0"/>
        <w:snapToGrid w:val="0"/>
        <w:spacing w:line="360" w:lineRule="auto"/>
        <w:ind w:firstLine="480" w:firstLineChars="200"/>
        <w:textAlignment w:val="baseline"/>
        <w:rPr>
          <w:rFonts w:ascii="楷体" w:hAnsi="楷体" w:eastAsia="楷体" w:cs="楷体"/>
          <w:bCs/>
          <w:sz w:val="24"/>
          <w:szCs w:val="24"/>
        </w:rPr>
      </w:pPr>
      <w:r>
        <w:rPr>
          <w:rFonts w:hint="eastAsia" w:ascii="楷体" w:hAnsi="楷体" w:eastAsia="楷体" w:cs="楷体"/>
          <w:bCs/>
          <w:sz w:val="24"/>
          <w:szCs w:val="24"/>
          <w:lang w:bidi="ar"/>
        </w:rPr>
        <w:t>4.1.1 从生产活动的组织与造成事故直接原因、主要原因及领导原因来区分，违章可分为作业性违章、装置性违章、指挥性违章和违反文明施工规定。</w:t>
      </w:r>
    </w:p>
    <w:p>
      <w:pPr>
        <w:overflowPunct w:val="0"/>
        <w:autoSpaceDE w:val="0"/>
        <w:autoSpaceDN w:val="0"/>
        <w:adjustRightInd w:val="0"/>
        <w:snapToGrid w:val="0"/>
        <w:spacing w:line="360" w:lineRule="auto"/>
        <w:ind w:firstLine="480" w:firstLineChars="200"/>
        <w:textAlignment w:val="baseline"/>
        <w:rPr>
          <w:rFonts w:ascii="楷体" w:hAnsi="楷体" w:eastAsia="楷体" w:cs="楷体"/>
          <w:bCs/>
          <w:sz w:val="24"/>
          <w:szCs w:val="24"/>
        </w:rPr>
      </w:pPr>
      <w:r>
        <w:rPr>
          <w:rFonts w:hint="eastAsia" w:ascii="楷体" w:hAnsi="楷体" w:eastAsia="楷体" w:cs="楷体"/>
          <w:bCs/>
          <w:sz w:val="24"/>
          <w:szCs w:val="24"/>
          <w:lang w:bidi="ar"/>
        </w:rPr>
        <w:t>4.1.2 从违章者本人的安全技术素质与思想心理、习惯等因素区分，违章可分为习惯违章和偶然性违章二类。</w:t>
      </w:r>
    </w:p>
    <w:p>
      <w:pPr>
        <w:overflowPunct w:val="0"/>
        <w:autoSpaceDE w:val="0"/>
        <w:autoSpaceDN w:val="0"/>
        <w:adjustRightInd w:val="0"/>
        <w:snapToGrid w:val="0"/>
        <w:spacing w:line="360" w:lineRule="auto"/>
        <w:ind w:firstLine="480" w:firstLineChars="200"/>
        <w:textAlignment w:val="baseline"/>
        <w:rPr>
          <w:rFonts w:ascii="楷体" w:hAnsi="楷体" w:eastAsia="楷体" w:cs="楷体"/>
          <w:bCs/>
          <w:sz w:val="24"/>
          <w:szCs w:val="24"/>
        </w:rPr>
      </w:pPr>
      <w:r>
        <w:rPr>
          <w:rFonts w:hint="eastAsia" w:ascii="楷体" w:hAnsi="楷体" w:eastAsia="楷体" w:cs="楷体"/>
          <w:bCs/>
          <w:sz w:val="24"/>
          <w:szCs w:val="24"/>
          <w:lang w:bidi="ar"/>
        </w:rPr>
        <w:t>4.2 查处违章的原则</w:t>
      </w:r>
    </w:p>
    <w:p>
      <w:pPr>
        <w:overflowPunct w:val="0"/>
        <w:autoSpaceDE w:val="0"/>
        <w:autoSpaceDN w:val="0"/>
        <w:adjustRightInd w:val="0"/>
        <w:snapToGrid w:val="0"/>
        <w:spacing w:line="360" w:lineRule="auto"/>
        <w:ind w:firstLine="480" w:firstLineChars="200"/>
        <w:textAlignment w:val="baseline"/>
        <w:rPr>
          <w:rFonts w:ascii="楷体" w:hAnsi="楷体" w:eastAsia="楷体" w:cs="楷体"/>
          <w:bCs/>
          <w:sz w:val="24"/>
          <w:szCs w:val="24"/>
        </w:rPr>
      </w:pPr>
      <w:r>
        <w:rPr>
          <w:rFonts w:hint="eastAsia" w:ascii="楷体" w:hAnsi="楷体" w:eastAsia="楷体" w:cs="楷体"/>
          <w:bCs/>
          <w:sz w:val="24"/>
          <w:szCs w:val="24"/>
          <w:lang w:bidi="ar"/>
        </w:rPr>
        <w:t>4.2.1 坚持违章必究的原则，同时按《细则》中所含内容进行一定数额的罚款，做到实事求是，严格执行，谢绝说情。对性质恶劣，拒绝警告、整改、有意延续违章的行为，在原处罚数额的基础上增加2-10倍的处罚。情况紧急时下达停工整顿命令。</w:t>
      </w:r>
    </w:p>
    <w:p>
      <w:pPr>
        <w:overflowPunct w:val="0"/>
        <w:autoSpaceDE w:val="0"/>
        <w:autoSpaceDN w:val="0"/>
        <w:adjustRightInd w:val="0"/>
        <w:snapToGrid w:val="0"/>
        <w:spacing w:line="360" w:lineRule="auto"/>
        <w:ind w:firstLine="480" w:firstLineChars="200"/>
        <w:textAlignment w:val="baseline"/>
        <w:rPr>
          <w:rFonts w:ascii="楷体" w:hAnsi="楷体" w:eastAsia="楷体" w:cs="楷体"/>
          <w:bCs/>
          <w:sz w:val="24"/>
          <w:szCs w:val="24"/>
        </w:rPr>
      </w:pPr>
      <w:r>
        <w:rPr>
          <w:rFonts w:hint="eastAsia" w:ascii="楷体" w:hAnsi="楷体" w:eastAsia="楷体" w:cs="楷体"/>
          <w:bCs/>
          <w:sz w:val="24"/>
          <w:szCs w:val="24"/>
          <w:lang w:bidi="ar"/>
        </w:rPr>
        <w:t>4.2.2 因违章而导致各类事故的发生，按事故等级对乙方的处罚执行《事故处罚实施细则》</w:t>
      </w:r>
    </w:p>
    <w:p>
      <w:pPr>
        <w:overflowPunct w:val="0"/>
        <w:autoSpaceDE w:val="0"/>
        <w:autoSpaceDN w:val="0"/>
        <w:adjustRightInd w:val="0"/>
        <w:snapToGrid w:val="0"/>
        <w:spacing w:line="360" w:lineRule="auto"/>
        <w:ind w:firstLine="480" w:firstLineChars="200"/>
        <w:textAlignment w:val="baseline"/>
        <w:rPr>
          <w:rFonts w:ascii="楷体" w:hAnsi="楷体" w:eastAsia="楷体" w:cs="楷体"/>
          <w:bCs/>
          <w:sz w:val="24"/>
          <w:szCs w:val="24"/>
        </w:rPr>
      </w:pPr>
      <w:r>
        <w:rPr>
          <w:rFonts w:hint="eastAsia" w:ascii="楷体" w:hAnsi="楷体" w:eastAsia="楷体" w:cs="楷体"/>
          <w:bCs/>
          <w:sz w:val="24"/>
          <w:szCs w:val="24"/>
          <w:lang w:bidi="ar"/>
        </w:rPr>
        <w:t>4.3 作业性违章</w:t>
      </w:r>
    </w:p>
    <w:p>
      <w:pPr>
        <w:overflowPunct w:val="0"/>
        <w:autoSpaceDE w:val="0"/>
        <w:autoSpaceDN w:val="0"/>
        <w:adjustRightInd w:val="0"/>
        <w:snapToGrid w:val="0"/>
        <w:spacing w:line="360" w:lineRule="auto"/>
        <w:ind w:firstLine="480" w:firstLineChars="200"/>
        <w:textAlignment w:val="baseline"/>
        <w:rPr>
          <w:rFonts w:ascii="楷体" w:hAnsi="楷体" w:eastAsia="楷体" w:cs="楷体"/>
          <w:bCs/>
          <w:sz w:val="24"/>
          <w:szCs w:val="24"/>
        </w:rPr>
      </w:pPr>
      <w:r>
        <w:rPr>
          <w:rFonts w:hint="eastAsia" w:ascii="楷体" w:hAnsi="楷体" w:eastAsia="楷体" w:cs="楷体"/>
          <w:bCs/>
          <w:sz w:val="24"/>
          <w:szCs w:val="24"/>
          <w:lang w:bidi="ar"/>
        </w:rPr>
        <w:t>4.3.1 作业性违章定义：指在施工中违反《安全生产法》和地方性、行业性的法律法规的规定，违反保证安全施工的各项规定、制度及措施的一切不安全行为。</w:t>
      </w:r>
    </w:p>
    <w:p>
      <w:pPr>
        <w:overflowPunct w:val="0"/>
        <w:autoSpaceDE w:val="0"/>
        <w:autoSpaceDN w:val="0"/>
        <w:adjustRightInd w:val="0"/>
        <w:snapToGrid w:val="0"/>
        <w:spacing w:line="360" w:lineRule="auto"/>
        <w:ind w:firstLine="480" w:firstLineChars="200"/>
        <w:textAlignment w:val="baseline"/>
        <w:rPr>
          <w:rFonts w:ascii="楷体" w:hAnsi="楷体" w:eastAsia="楷体" w:cs="楷体"/>
          <w:bCs/>
          <w:sz w:val="24"/>
          <w:szCs w:val="24"/>
        </w:rPr>
      </w:pPr>
      <w:r>
        <w:rPr>
          <w:rFonts w:hint="eastAsia" w:ascii="楷体" w:hAnsi="楷体" w:eastAsia="楷体" w:cs="楷体"/>
          <w:bCs/>
          <w:sz w:val="24"/>
          <w:szCs w:val="24"/>
          <w:lang w:bidi="ar"/>
        </w:rPr>
        <w:t>4.3.2 作业性违章主要指施工人员个人作业过程中发生的违章。</w:t>
      </w:r>
    </w:p>
    <w:p>
      <w:pPr>
        <w:overflowPunct w:val="0"/>
        <w:autoSpaceDE w:val="0"/>
        <w:autoSpaceDN w:val="0"/>
        <w:adjustRightInd w:val="0"/>
        <w:snapToGrid w:val="0"/>
        <w:spacing w:line="360" w:lineRule="auto"/>
        <w:ind w:firstLine="480" w:firstLineChars="200"/>
        <w:textAlignment w:val="baseline"/>
        <w:rPr>
          <w:rFonts w:ascii="楷体" w:hAnsi="楷体" w:eastAsia="楷体" w:cs="楷体"/>
          <w:bCs/>
          <w:sz w:val="24"/>
          <w:szCs w:val="24"/>
        </w:rPr>
      </w:pPr>
      <w:r>
        <w:rPr>
          <w:rFonts w:hint="eastAsia" w:ascii="楷体" w:hAnsi="楷体" w:eastAsia="楷体" w:cs="楷体"/>
          <w:bCs/>
          <w:sz w:val="24"/>
          <w:szCs w:val="24"/>
          <w:lang w:bidi="ar"/>
        </w:rPr>
        <w:t>4.4 装置性违章</w:t>
      </w:r>
    </w:p>
    <w:p>
      <w:pPr>
        <w:overflowPunct w:val="0"/>
        <w:autoSpaceDE w:val="0"/>
        <w:autoSpaceDN w:val="0"/>
        <w:adjustRightInd w:val="0"/>
        <w:snapToGrid w:val="0"/>
        <w:spacing w:line="360" w:lineRule="auto"/>
        <w:ind w:firstLine="480" w:firstLineChars="200"/>
        <w:textAlignment w:val="baseline"/>
        <w:rPr>
          <w:rFonts w:ascii="楷体" w:hAnsi="楷体" w:eastAsia="楷体" w:cs="楷体"/>
          <w:bCs/>
          <w:sz w:val="24"/>
          <w:szCs w:val="24"/>
        </w:rPr>
      </w:pPr>
      <w:r>
        <w:rPr>
          <w:rFonts w:hint="eastAsia" w:ascii="楷体" w:hAnsi="楷体" w:eastAsia="楷体" w:cs="楷体"/>
          <w:bCs/>
          <w:sz w:val="24"/>
          <w:szCs w:val="24"/>
          <w:lang w:bidi="ar"/>
        </w:rPr>
        <w:t>4.4.1 装置性违章定义：指工作现场的环境、设备、设施及工器具不符合国家、行业、公司有关规定及反事故措施和保证人身安全的各项规定及技术措施的要求，不能保证人身和设备安全的一切不安全状态。</w:t>
      </w:r>
    </w:p>
    <w:p>
      <w:pPr>
        <w:overflowPunct w:val="0"/>
        <w:autoSpaceDE w:val="0"/>
        <w:autoSpaceDN w:val="0"/>
        <w:adjustRightInd w:val="0"/>
        <w:snapToGrid w:val="0"/>
        <w:spacing w:line="360" w:lineRule="auto"/>
        <w:ind w:firstLine="480" w:firstLineChars="200"/>
        <w:textAlignment w:val="baseline"/>
        <w:rPr>
          <w:rFonts w:ascii="楷体" w:hAnsi="楷体" w:eastAsia="楷体" w:cs="楷体"/>
          <w:bCs/>
          <w:sz w:val="24"/>
          <w:szCs w:val="24"/>
        </w:rPr>
      </w:pPr>
      <w:r>
        <w:rPr>
          <w:rFonts w:hint="eastAsia" w:ascii="楷体" w:hAnsi="楷体" w:eastAsia="楷体" w:cs="楷体"/>
          <w:bCs/>
          <w:sz w:val="24"/>
          <w:szCs w:val="24"/>
          <w:lang w:bidi="ar"/>
        </w:rPr>
        <w:t>4.4.2 装置性违章主要指与生产有关的设备、设施不符合规定要求的违章。</w:t>
      </w:r>
    </w:p>
    <w:p>
      <w:pPr>
        <w:overflowPunct w:val="0"/>
        <w:autoSpaceDE w:val="0"/>
        <w:autoSpaceDN w:val="0"/>
        <w:adjustRightInd w:val="0"/>
        <w:snapToGrid w:val="0"/>
        <w:spacing w:line="360" w:lineRule="auto"/>
        <w:ind w:firstLine="480" w:firstLineChars="200"/>
        <w:textAlignment w:val="baseline"/>
        <w:rPr>
          <w:rFonts w:ascii="楷体" w:hAnsi="楷体" w:eastAsia="楷体" w:cs="楷体"/>
          <w:bCs/>
          <w:sz w:val="24"/>
          <w:szCs w:val="24"/>
        </w:rPr>
      </w:pPr>
      <w:r>
        <w:rPr>
          <w:rFonts w:hint="eastAsia" w:ascii="楷体" w:hAnsi="楷体" w:eastAsia="楷体" w:cs="楷体"/>
          <w:bCs/>
          <w:sz w:val="24"/>
          <w:szCs w:val="24"/>
          <w:lang w:bidi="ar"/>
        </w:rPr>
        <w:t>4.5 指挥性违章</w:t>
      </w:r>
    </w:p>
    <w:p>
      <w:pPr>
        <w:overflowPunct w:val="0"/>
        <w:autoSpaceDE w:val="0"/>
        <w:autoSpaceDN w:val="0"/>
        <w:adjustRightInd w:val="0"/>
        <w:snapToGrid w:val="0"/>
        <w:spacing w:line="360" w:lineRule="auto"/>
        <w:ind w:firstLine="480" w:firstLineChars="200"/>
        <w:textAlignment w:val="baseline"/>
        <w:rPr>
          <w:rFonts w:ascii="楷体" w:hAnsi="楷体" w:eastAsia="楷体" w:cs="楷体"/>
          <w:bCs/>
          <w:sz w:val="24"/>
          <w:szCs w:val="24"/>
        </w:rPr>
      </w:pPr>
      <w:r>
        <w:rPr>
          <w:rFonts w:hint="eastAsia" w:ascii="楷体" w:hAnsi="楷体" w:eastAsia="楷体" w:cs="楷体"/>
          <w:bCs/>
          <w:sz w:val="24"/>
          <w:szCs w:val="24"/>
          <w:lang w:bidi="ar"/>
        </w:rPr>
        <w:t>4.5.1 指挥性违章定义：指各级领导，甚至工作票签发人、工作负责人，违反劳动安全卫生法规、条例和保证人身安全的技术措施、安全措施进行作业组织与指挥行为。</w:t>
      </w:r>
    </w:p>
    <w:p>
      <w:pPr>
        <w:overflowPunct w:val="0"/>
        <w:autoSpaceDE w:val="0"/>
        <w:autoSpaceDN w:val="0"/>
        <w:adjustRightInd w:val="0"/>
        <w:snapToGrid w:val="0"/>
        <w:spacing w:line="360" w:lineRule="auto"/>
        <w:ind w:firstLine="480" w:firstLineChars="200"/>
        <w:textAlignment w:val="baseline"/>
        <w:rPr>
          <w:rFonts w:ascii="楷体" w:hAnsi="楷体" w:eastAsia="楷体" w:cs="楷体"/>
          <w:bCs/>
          <w:sz w:val="24"/>
          <w:szCs w:val="24"/>
        </w:rPr>
      </w:pPr>
      <w:r>
        <w:rPr>
          <w:rFonts w:hint="eastAsia" w:ascii="楷体" w:hAnsi="楷体" w:eastAsia="楷体" w:cs="楷体"/>
          <w:bCs/>
          <w:sz w:val="24"/>
          <w:szCs w:val="24"/>
          <w:lang w:bidi="ar"/>
        </w:rPr>
        <w:t>4.5.2 指挥性违章主要指生产指挥人员违反有关规定及根据某项作业制定的技术措施、安全措施等发出的错误命令或做出的错误决定。</w:t>
      </w:r>
    </w:p>
    <w:p>
      <w:pPr>
        <w:overflowPunct w:val="0"/>
        <w:autoSpaceDE w:val="0"/>
        <w:autoSpaceDN w:val="0"/>
        <w:adjustRightInd w:val="0"/>
        <w:snapToGrid w:val="0"/>
        <w:spacing w:line="360" w:lineRule="auto"/>
        <w:ind w:firstLine="480" w:firstLineChars="200"/>
        <w:textAlignment w:val="baseline"/>
        <w:rPr>
          <w:rFonts w:ascii="楷体" w:hAnsi="楷体" w:eastAsia="楷体" w:cs="楷体"/>
          <w:bCs/>
          <w:sz w:val="24"/>
          <w:szCs w:val="24"/>
        </w:rPr>
      </w:pPr>
      <w:r>
        <w:rPr>
          <w:rFonts w:hint="eastAsia" w:ascii="楷体" w:hAnsi="楷体" w:eastAsia="楷体" w:cs="楷体"/>
          <w:bCs/>
          <w:sz w:val="24"/>
          <w:szCs w:val="24"/>
          <w:lang w:bidi="ar"/>
        </w:rPr>
        <w:t>4.6 文明施工违章定义：指在施工中一切不文明施工的行为。</w:t>
      </w:r>
    </w:p>
    <w:p>
      <w:pPr>
        <w:overflowPunct w:val="0"/>
        <w:autoSpaceDE w:val="0"/>
        <w:autoSpaceDN w:val="0"/>
        <w:adjustRightInd w:val="0"/>
        <w:snapToGrid w:val="0"/>
        <w:spacing w:line="360" w:lineRule="auto"/>
        <w:ind w:firstLine="480" w:firstLineChars="200"/>
        <w:textAlignment w:val="baseline"/>
        <w:rPr>
          <w:rFonts w:ascii="楷体" w:hAnsi="楷体" w:eastAsia="楷体" w:cs="楷体"/>
          <w:bCs/>
          <w:sz w:val="24"/>
          <w:szCs w:val="24"/>
        </w:rPr>
      </w:pPr>
      <w:r>
        <w:rPr>
          <w:rFonts w:hint="eastAsia" w:ascii="楷体" w:hAnsi="楷体" w:eastAsia="楷体" w:cs="楷体"/>
          <w:bCs/>
          <w:sz w:val="24"/>
          <w:szCs w:val="24"/>
          <w:lang w:bidi="ar"/>
        </w:rPr>
        <w:t>4.7 各类违章处罚金额标准：</w:t>
      </w:r>
    </w:p>
    <w:p>
      <w:pPr>
        <w:overflowPunct w:val="0"/>
        <w:autoSpaceDE w:val="0"/>
        <w:autoSpaceDN w:val="0"/>
        <w:adjustRightInd w:val="0"/>
        <w:snapToGrid w:val="0"/>
        <w:spacing w:line="360" w:lineRule="auto"/>
        <w:ind w:firstLine="480" w:firstLineChars="200"/>
        <w:textAlignment w:val="baseline"/>
        <w:rPr>
          <w:rFonts w:ascii="楷体" w:hAnsi="楷体" w:eastAsia="楷体" w:cs="楷体"/>
          <w:bCs/>
          <w:sz w:val="24"/>
          <w:szCs w:val="24"/>
        </w:rPr>
      </w:pPr>
      <w:r>
        <w:rPr>
          <w:rFonts w:hint="eastAsia" w:ascii="楷体" w:hAnsi="楷体" w:eastAsia="楷体" w:cs="楷体"/>
          <w:bCs/>
          <w:sz w:val="24"/>
          <w:szCs w:val="24"/>
          <w:lang w:bidi="ar"/>
        </w:rPr>
        <w:t>4.7.1 环境、职业健康、安全管理</w:t>
      </w:r>
    </w:p>
    <w:tbl>
      <w:tblPr>
        <w:tblStyle w:val="9"/>
        <w:tblW w:w="5000"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895"/>
        <w:gridCol w:w="3753"/>
        <w:gridCol w:w="3102"/>
        <w:gridCol w:w="1367"/>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10" w:hRule="atLeast"/>
          <w:tblHeader/>
          <w:jc w:val="center"/>
        </w:trPr>
        <w:tc>
          <w:tcPr>
            <w:tcW w:w="491" w:type="pct"/>
            <w:tcBorders>
              <w:top w:val="single" w:color="auto" w:sz="4" w:space="0"/>
              <w:left w:val="single" w:color="auto" w:sz="4" w:space="0"/>
              <w:bottom w:val="single" w:color="auto" w:sz="4" w:space="0"/>
              <w:right w:val="single" w:color="auto" w:sz="4" w:space="0"/>
            </w:tcBorders>
            <w:shd w:val="clear" w:color="auto" w:fill="auto"/>
            <w:vAlign w:val="center"/>
          </w:tcPr>
          <w:p>
            <w:pPr>
              <w:adjustRightInd w:val="0"/>
              <w:snapToGrid w:val="0"/>
              <w:rPr>
                <w:rFonts w:ascii="楷体" w:hAnsi="楷体" w:eastAsia="楷体" w:cs="楷体"/>
                <w:sz w:val="24"/>
                <w:szCs w:val="24"/>
              </w:rPr>
            </w:pPr>
            <w:r>
              <w:rPr>
                <w:rFonts w:hint="eastAsia" w:ascii="楷体" w:hAnsi="楷体" w:eastAsia="楷体" w:cs="楷体"/>
                <w:sz w:val="24"/>
                <w:szCs w:val="24"/>
              </w:rPr>
              <w:t>序号</w:t>
            </w:r>
          </w:p>
        </w:tc>
        <w:tc>
          <w:tcPr>
            <w:tcW w:w="2058" w:type="pct"/>
            <w:tcBorders>
              <w:top w:val="single" w:color="auto" w:sz="4" w:space="0"/>
              <w:left w:val="single" w:color="auto" w:sz="4" w:space="0"/>
              <w:bottom w:val="single" w:color="auto" w:sz="4" w:space="0"/>
              <w:right w:val="single" w:color="auto" w:sz="4" w:space="0"/>
            </w:tcBorders>
            <w:shd w:val="clear" w:color="auto" w:fill="auto"/>
            <w:vAlign w:val="center"/>
          </w:tcPr>
          <w:p>
            <w:pPr>
              <w:adjustRightInd w:val="0"/>
              <w:snapToGrid w:val="0"/>
              <w:rPr>
                <w:rFonts w:ascii="楷体" w:hAnsi="楷体" w:eastAsia="楷体" w:cs="楷体"/>
                <w:sz w:val="24"/>
                <w:szCs w:val="24"/>
              </w:rPr>
            </w:pPr>
            <w:r>
              <w:rPr>
                <w:rFonts w:hint="eastAsia" w:ascii="楷体" w:hAnsi="楷体" w:eastAsia="楷体" w:cs="楷体"/>
                <w:sz w:val="24"/>
                <w:szCs w:val="24"/>
              </w:rPr>
              <w:t>违章内容</w:t>
            </w:r>
          </w:p>
        </w:tc>
        <w:tc>
          <w:tcPr>
            <w:tcW w:w="1701" w:type="pct"/>
            <w:tcBorders>
              <w:top w:val="single" w:color="auto" w:sz="4" w:space="0"/>
              <w:left w:val="single" w:color="auto" w:sz="4" w:space="0"/>
              <w:bottom w:val="single" w:color="auto" w:sz="4" w:space="0"/>
              <w:right w:val="single" w:color="auto" w:sz="4" w:space="0"/>
            </w:tcBorders>
            <w:shd w:val="clear" w:color="auto" w:fill="auto"/>
            <w:vAlign w:val="center"/>
          </w:tcPr>
          <w:p>
            <w:pPr>
              <w:adjustRightInd w:val="0"/>
              <w:snapToGrid w:val="0"/>
              <w:rPr>
                <w:rFonts w:ascii="楷体" w:hAnsi="楷体" w:eastAsia="楷体" w:cs="楷体"/>
                <w:sz w:val="24"/>
                <w:szCs w:val="24"/>
              </w:rPr>
            </w:pPr>
            <w:r>
              <w:rPr>
                <w:rFonts w:hint="eastAsia" w:ascii="楷体" w:hAnsi="楷体" w:eastAsia="楷体" w:cs="楷体"/>
                <w:sz w:val="24"/>
                <w:szCs w:val="24"/>
              </w:rPr>
              <w:t>罚款金额</w:t>
            </w:r>
          </w:p>
        </w:tc>
        <w:tc>
          <w:tcPr>
            <w:tcW w:w="749" w:type="pct"/>
            <w:tcBorders>
              <w:top w:val="single" w:color="auto" w:sz="4" w:space="0"/>
              <w:left w:val="single" w:color="auto" w:sz="4" w:space="0"/>
              <w:bottom w:val="single" w:color="auto" w:sz="4" w:space="0"/>
              <w:right w:val="single" w:color="auto" w:sz="4" w:space="0"/>
            </w:tcBorders>
            <w:shd w:val="clear" w:color="auto" w:fill="auto"/>
            <w:vAlign w:val="center"/>
          </w:tcPr>
          <w:p>
            <w:pPr>
              <w:adjustRightInd w:val="0"/>
              <w:snapToGrid w:val="0"/>
              <w:rPr>
                <w:rFonts w:ascii="楷体" w:hAnsi="楷体" w:eastAsia="楷体" w:cs="楷体"/>
                <w:sz w:val="24"/>
                <w:szCs w:val="24"/>
              </w:rPr>
            </w:pPr>
            <w:r>
              <w:rPr>
                <w:rFonts w:hint="eastAsia" w:ascii="楷体" w:hAnsi="楷体" w:eastAsia="楷体" w:cs="楷体"/>
                <w:sz w:val="24"/>
                <w:szCs w:val="24"/>
              </w:rPr>
              <w:t>备注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189" w:hRule="atLeast"/>
          <w:jc w:val="center"/>
        </w:trPr>
        <w:tc>
          <w:tcPr>
            <w:tcW w:w="491" w:type="pct"/>
            <w:tcBorders>
              <w:top w:val="single" w:color="auto" w:sz="4" w:space="0"/>
              <w:left w:val="single" w:color="auto" w:sz="4" w:space="0"/>
              <w:bottom w:val="single" w:color="auto" w:sz="4" w:space="0"/>
              <w:right w:val="single" w:color="auto" w:sz="4" w:space="0"/>
            </w:tcBorders>
            <w:shd w:val="clear" w:color="auto" w:fill="auto"/>
            <w:vAlign w:val="center"/>
          </w:tcPr>
          <w:p>
            <w:pPr>
              <w:adjustRightInd w:val="0"/>
              <w:snapToGrid w:val="0"/>
              <w:rPr>
                <w:rFonts w:ascii="楷体" w:hAnsi="楷体" w:eastAsia="楷体" w:cs="楷体"/>
                <w:sz w:val="24"/>
                <w:szCs w:val="24"/>
              </w:rPr>
            </w:pPr>
            <w:r>
              <w:rPr>
                <w:rFonts w:hint="eastAsia" w:ascii="楷体" w:hAnsi="楷体" w:eastAsia="楷体" w:cs="楷体"/>
                <w:sz w:val="24"/>
                <w:szCs w:val="24"/>
              </w:rPr>
              <w:t>EHS01</w:t>
            </w:r>
          </w:p>
        </w:tc>
        <w:tc>
          <w:tcPr>
            <w:tcW w:w="2058" w:type="pct"/>
            <w:tcBorders>
              <w:top w:val="single" w:color="auto" w:sz="4" w:space="0"/>
              <w:left w:val="single" w:color="auto" w:sz="4" w:space="0"/>
              <w:bottom w:val="single" w:color="auto" w:sz="4" w:space="0"/>
              <w:right w:val="single" w:color="auto" w:sz="4" w:space="0"/>
            </w:tcBorders>
            <w:shd w:val="clear" w:color="auto" w:fill="auto"/>
            <w:vAlign w:val="center"/>
          </w:tcPr>
          <w:p>
            <w:pPr>
              <w:adjustRightInd w:val="0"/>
              <w:snapToGrid w:val="0"/>
              <w:rPr>
                <w:rFonts w:ascii="楷体" w:hAnsi="楷体" w:eastAsia="楷体" w:cs="楷体"/>
                <w:sz w:val="24"/>
                <w:szCs w:val="24"/>
              </w:rPr>
            </w:pPr>
            <w:r>
              <w:rPr>
                <w:rFonts w:hint="eastAsia" w:ascii="楷体" w:hAnsi="楷体" w:eastAsia="楷体" w:cs="楷体"/>
                <w:sz w:val="24"/>
                <w:szCs w:val="24"/>
              </w:rPr>
              <w:t>未规定要求设置安全生产管理机构或专职安全生产监督管理人员（含无证上岗）</w:t>
            </w:r>
          </w:p>
        </w:tc>
        <w:tc>
          <w:tcPr>
            <w:tcW w:w="1701" w:type="pct"/>
            <w:tcBorders>
              <w:top w:val="single" w:color="auto" w:sz="4" w:space="0"/>
              <w:left w:val="single" w:color="auto" w:sz="4" w:space="0"/>
              <w:bottom w:val="single" w:color="auto" w:sz="4" w:space="0"/>
              <w:right w:val="single" w:color="auto" w:sz="4" w:space="0"/>
            </w:tcBorders>
            <w:shd w:val="clear" w:color="auto" w:fill="auto"/>
            <w:vAlign w:val="center"/>
          </w:tcPr>
          <w:p>
            <w:pPr>
              <w:adjustRightInd w:val="0"/>
              <w:snapToGrid w:val="0"/>
              <w:rPr>
                <w:rFonts w:ascii="楷体" w:hAnsi="楷体" w:eastAsia="楷体" w:cs="楷体"/>
                <w:sz w:val="24"/>
                <w:szCs w:val="24"/>
              </w:rPr>
            </w:pPr>
            <w:r>
              <w:rPr>
                <w:rFonts w:hint="eastAsia" w:ascii="楷体" w:hAnsi="楷体" w:eastAsia="楷体" w:cs="楷体"/>
                <w:sz w:val="24"/>
                <w:szCs w:val="24"/>
              </w:rPr>
              <w:t>每次10000元</w:t>
            </w:r>
          </w:p>
        </w:tc>
        <w:tc>
          <w:tcPr>
            <w:tcW w:w="749" w:type="pct"/>
            <w:vMerge w:val="restart"/>
            <w:tcBorders>
              <w:top w:val="single" w:color="auto" w:sz="4" w:space="0"/>
              <w:left w:val="single" w:color="auto" w:sz="4" w:space="0"/>
              <w:bottom w:val="single" w:color="auto" w:sz="4" w:space="0"/>
              <w:right w:val="single" w:color="auto" w:sz="4" w:space="0"/>
            </w:tcBorders>
            <w:shd w:val="clear" w:color="auto" w:fill="auto"/>
            <w:vAlign w:val="center"/>
          </w:tcPr>
          <w:p>
            <w:pPr>
              <w:adjustRightInd w:val="0"/>
              <w:snapToGrid w:val="0"/>
              <w:rPr>
                <w:rFonts w:ascii="楷体" w:hAnsi="楷体" w:eastAsia="楷体" w:cs="楷体"/>
                <w:sz w:val="24"/>
                <w:szCs w:val="24"/>
              </w:rPr>
            </w:pPr>
            <w:r>
              <w:rPr>
                <w:rFonts w:hint="eastAsia" w:ascii="楷体" w:hAnsi="楷体" w:eastAsia="楷体" w:cs="楷体"/>
                <w:sz w:val="24"/>
                <w:szCs w:val="24"/>
              </w:rPr>
              <w:t>限期整改</w:t>
            </w:r>
          </w:p>
          <w:p>
            <w:pPr>
              <w:adjustRightInd w:val="0"/>
              <w:snapToGrid w:val="0"/>
              <w:rPr>
                <w:rFonts w:ascii="楷体" w:hAnsi="楷体" w:eastAsia="楷体" w:cs="楷体"/>
                <w:sz w:val="24"/>
                <w:szCs w:val="24"/>
              </w:rPr>
            </w:pPr>
            <w:r>
              <w:rPr>
                <w:rFonts w:hint="eastAsia" w:ascii="楷体" w:hAnsi="楷体" w:eastAsia="楷体" w:cs="楷体"/>
                <w:sz w:val="24"/>
                <w:szCs w:val="24"/>
              </w:rPr>
              <w:t>禁止施工</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51" w:hRule="atLeast"/>
          <w:jc w:val="center"/>
        </w:trPr>
        <w:tc>
          <w:tcPr>
            <w:tcW w:w="491" w:type="pct"/>
            <w:tcBorders>
              <w:top w:val="single" w:color="auto" w:sz="4" w:space="0"/>
              <w:left w:val="single" w:color="auto" w:sz="4" w:space="0"/>
              <w:bottom w:val="single" w:color="auto" w:sz="4" w:space="0"/>
              <w:right w:val="single" w:color="auto" w:sz="4" w:space="0"/>
            </w:tcBorders>
            <w:shd w:val="clear" w:color="auto" w:fill="auto"/>
            <w:vAlign w:val="center"/>
          </w:tcPr>
          <w:p>
            <w:pPr>
              <w:adjustRightInd w:val="0"/>
              <w:snapToGrid w:val="0"/>
              <w:rPr>
                <w:rFonts w:ascii="楷体" w:hAnsi="楷体" w:eastAsia="楷体" w:cs="楷体"/>
                <w:sz w:val="24"/>
                <w:szCs w:val="24"/>
              </w:rPr>
            </w:pPr>
            <w:r>
              <w:rPr>
                <w:rFonts w:hint="eastAsia" w:ascii="楷体" w:hAnsi="楷体" w:eastAsia="楷体" w:cs="楷体"/>
                <w:sz w:val="24"/>
                <w:szCs w:val="24"/>
              </w:rPr>
              <w:t>EHS02</w:t>
            </w:r>
          </w:p>
        </w:tc>
        <w:tc>
          <w:tcPr>
            <w:tcW w:w="2058" w:type="pct"/>
            <w:tcBorders>
              <w:top w:val="single" w:color="auto" w:sz="4" w:space="0"/>
              <w:left w:val="single" w:color="auto" w:sz="4" w:space="0"/>
              <w:bottom w:val="single" w:color="auto" w:sz="4" w:space="0"/>
              <w:right w:val="single" w:color="auto" w:sz="4" w:space="0"/>
            </w:tcBorders>
            <w:shd w:val="clear" w:color="auto" w:fill="auto"/>
            <w:vAlign w:val="center"/>
          </w:tcPr>
          <w:p>
            <w:pPr>
              <w:adjustRightInd w:val="0"/>
              <w:snapToGrid w:val="0"/>
              <w:rPr>
                <w:rFonts w:ascii="楷体" w:hAnsi="楷体" w:eastAsia="楷体" w:cs="楷体"/>
                <w:sz w:val="24"/>
                <w:szCs w:val="24"/>
              </w:rPr>
            </w:pPr>
            <w:r>
              <w:rPr>
                <w:rFonts w:hint="eastAsia" w:ascii="楷体" w:hAnsi="楷体" w:eastAsia="楷体" w:cs="楷体"/>
                <w:sz w:val="24"/>
                <w:szCs w:val="24"/>
              </w:rPr>
              <w:t>未建立相关安全管理制度和管理体系</w:t>
            </w:r>
          </w:p>
        </w:tc>
        <w:tc>
          <w:tcPr>
            <w:tcW w:w="1701" w:type="pct"/>
            <w:tcBorders>
              <w:top w:val="single" w:color="auto" w:sz="4" w:space="0"/>
              <w:left w:val="single" w:color="auto" w:sz="4" w:space="0"/>
              <w:bottom w:val="single" w:color="auto" w:sz="4" w:space="0"/>
              <w:right w:val="single" w:color="auto" w:sz="4" w:space="0"/>
            </w:tcBorders>
            <w:shd w:val="clear" w:color="auto" w:fill="auto"/>
            <w:vAlign w:val="center"/>
          </w:tcPr>
          <w:p>
            <w:pPr>
              <w:adjustRightInd w:val="0"/>
              <w:snapToGrid w:val="0"/>
              <w:rPr>
                <w:rFonts w:ascii="楷体" w:hAnsi="楷体" w:eastAsia="楷体" w:cs="楷体"/>
                <w:sz w:val="24"/>
                <w:szCs w:val="24"/>
              </w:rPr>
            </w:pPr>
            <w:r>
              <w:rPr>
                <w:rFonts w:hint="eastAsia" w:ascii="楷体" w:hAnsi="楷体" w:eastAsia="楷体" w:cs="楷体"/>
                <w:sz w:val="24"/>
                <w:szCs w:val="24"/>
              </w:rPr>
              <w:t>每次5000元</w:t>
            </w:r>
          </w:p>
        </w:tc>
        <w:tc>
          <w:tcPr>
            <w:tcW w:w="749" w:type="pct"/>
            <w:vMerge w:val="continue"/>
            <w:tcBorders>
              <w:top w:val="single" w:color="auto" w:sz="4" w:space="0"/>
              <w:left w:val="single" w:color="auto" w:sz="4" w:space="0"/>
              <w:bottom w:val="single" w:color="auto" w:sz="4" w:space="0"/>
              <w:right w:val="single" w:color="auto" w:sz="4" w:space="0"/>
            </w:tcBorders>
            <w:shd w:val="clear" w:color="auto" w:fill="auto"/>
            <w:vAlign w:val="center"/>
          </w:tcPr>
          <w:p>
            <w:pPr>
              <w:adjustRightInd w:val="0"/>
              <w:snapToGrid w:val="0"/>
              <w:rPr>
                <w:rFonts w:ascii="楷体" w:hAnsi="楷体" w:eastAsia="楷体" w:cs="楷体"/>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110" w:hRule="atLeast"/>
          <w:jc w:val="center"/>
        </w:trPr>
        <w:tc>
          <w:tcPr>
            <w:tcW w:w="491" w:type="pct"/>
            <w:tcBorders>
              <w:top w:val="single" w:color="auto" w:sz="4" w:space="0"/>
              <w:left w:val="single" w:color="auto" w:sz="4" w:space="0"/>
              <w:bottom w:val="single" w:color="auto" w:sz="4" w:space="0"/>
              <w:right w:val="single" w:color="auto" w:sz="4" w:space="0"/>
            </w:tcBorders>
            <w:shd w:val="clear" w:color="auto" w:fill="auto"/>
            <w:vAlign w:val="center"/>
          </w:tcPr>
          <w:p>
            <w:pPr>
              <w:adjustRightInd w:val="0"/>
              <w:snapToGrid w:val="0"/>
              <w:rPr>
                <w:rFonts w:ascii="楷体" w:hAnsi="楷体" w:eastAsia="楷体" w:cs="楷体"/>
                <w:sz w:val="24"/>
                <w:szCs w:val="24"/>
              </w:rPr>
            </w:pPr>
            <w:r>
              <w:rPr>
                <w:rFonts w:hint="eastAsia" w:ascii="楷体" w:hAnsi="楷体" w:eastAsia="楷体" w:cs="楷体"/>
                <w:sz w:val="24"/>
                <w:szCs w:val="24"/>
              </w:rPr>
              <w:t>EHS03</w:t>
            </w:r>
          </w:p>
        </w:tc>
        <w:tc>
          <w:tcPr>
            <w:tcW w:w="2058" w:type="pct"/>
            <w:tcBorders>
              <w:top w:val="single" w:color="auto" w:sz="4" w:space="0"/>
              <w:left w:val="single" w:color="auto" w:sz="4" w:space="0"/>
              <w:bottom w:val="single" w:color="auto" w:sz="4" w:space="0"/>
              <w:right w:val="single" w:color="auto" w:sz="4" w:space="0"/>
            </w:tcBorders>
            <w:shd w:val="clear" w:color="auto" w:fill="auto"/>
            <w:vAlign w:val="center"/>
          </w:tcPr>
          <w:p>
            <w:pPr>
              <w:adjustRightInd w:val="0"/>
              <w:snapToGrid w:val="0"/>
              <w:rPr>
                <w:rFonts w:ascii="楷体" w:hAnsi="楷体" w:eastAsia="楷体" w:cs="楷体"/>
                <w:sz w:val="24"/>
                <w:szCs w:val="24"/>
              </w:rPr>
            </w:pPr>
            <w:r>
              <w:rPr>
                <w:rFonts w:hint="eastAsia" w:ascii="楷体" w:hAnsi="楷体" w:eastAsia="楷体" w:cs="楷体"/>
                <w:sz w:val="24"/>
                <w:szCs w:val="24"/>
              </w:rPr>
              <w:t>未落实三级安全教育、专项教育，提交虚假相关资料、代替填写资料等</w:t>
            </w:r>
          </w:p>
        </w:tc>
        <w:tc>
          <w:tcPr>
            <w:tcW w:w="1701" w:type="pct"/>
            <w:tcBorders>
              <w:top w:val="single" w:color="auto" w:sz="4" w:space="0"/>
              <w:left w:val="single" w:color="auto" w:sz="4" w:space="0"/>
              <w:bottom w:val="single" w:color="auto" w:sz="4" w:space="0"/>
              <w:right w:val="single" w:color="auto" w:sz="4" w:space="0"/>
            </w:tcBorders>
            <w:shd w:val="clear" w:color="auto" w:fill="auto"/>
            <w:vAlign w:val="center"/>
          </w:tcPr>
          <w:p>
            <w:pPr>
              <w:adjustRightInd w:val="0"/>
              <w:snapToGrid w:val="0"/>
              <w:rPr>
                <w:rFonts w:ascii="楷体" w:hAnsi="楷体" w:eastAsia="楷体" w:cs="楷体"/>
                <w:sz w:val="24"/>
                <w:szCs w:val="24"/>
              </w:rPr>
            </w:pPr>
            <w:r>
              <w:rPr>
                <w:rFonts w:hint="eastAsia" w:ascii="楷体" w:hAnsi="楷体" w:eastAsia="楷体" w:cs="楷体"/>
                <w:sz w:val="24"/>
                <w:szCs w:val="24"/>
              </w:rPr>
              <w:t>每处每次2000元</w:t>
            </w:r>
          </w:p>
        </w:tc>
        <w:tc>
          <w:tcPr>
            <w:tcW w:w="749" w:type="pct"/>
            <w:vMerge w:val="continue"/>
            <w:tcBorders>
              <w:top w:val="single" w:color="auto" w:sz="4" w:space="0"/>
              <w:left w:val="single" w:color="auto" w:sz="4" w:space="0"/>
              <w:bottom w:val="single" w:color="auto" w:sz="4" w:space="0"/>
              <w:right w:val="single" w:color="auto" w:sz="4" w:space="0"/>
            </w:tcBorders>
            <w:shd w:val="clear" w:color="auto" w:fill="auto"/>
            <w:vAlign w:val="center"/>
          </w:tcPr>
          <w:p>
            <w:pPr>
              <w:adjustRightInd w:val="0"/>
              <w:snapToGrid w:val="0"/>
              <w:rPr>
                <w:rFonts w:ascii="楷体" w:hAnsi="楷体" w:eastAsia="楷体" w:cs="楷体"/>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64" w:hRule="atLeast"/>
          <w:jc w:val="center"/>
        </w:trPr>
        <w:tc>
          <w:tcPr>
            <w:tcW w:w="491" w:type="pct"/>
            <w:tcBorders>
              <w:top w:val="single" w:color="auto" w:sz="4" w:space="0"/>
              <w:left w:val="single" w:color="auto" w:sz="4" w:space="0"/>
              <w:bottom w:val="single" w:color="auto" w:sz="4" w:space="0"/>
              <w:right w:val="single" w:color="auto" w:sz="4" w:space="0"/>
            </w:tcBorders>
            <w:shd w:val="clear" w:color="auto" w:fill="auto"/>
            <w:vAlign w:val="center"/>
          </w:tcPr>
          <w:p>
            <w:pPr>
              <w:adjustRightInd w:val="0"/>
              <w:snapToGrid w:val="0"/>
              <w:rPr>
                <w:rFonts w:ascii="楷体" w:hAnsi="楷体" w:eastAsia="楷体" w:cs="楷体"/>
                <w:sz w:val="24"/>
                <w:szCs w:val="24"/>
              </w:rPr>
            </w:pPr>
            <w:r>
              <w:rPr>
                <w:rFonts w:hint="eastAsia" w:ascii="楷体" w:hAnsi="楷体" w:eastAsia="楷体" w:cs="楷体"/>
                <w:sz w:val="24"/>
                <w:szCs w:val="24"/>
              </w:rPr>
              <w:t>EHS04</w:t>
            </w:r>
          </w:p>
        </w:tc>
        <w:tc>
          <w:tcPr>
            <w:tcW w:w="2058" w:type="pct"/>
            <w:tcBorders>
              <w:top w:val="single" w:color="auto" w:sz="4" w:space="0"/>
              <w:left w:val="single" w:color="auto" w:sz="4" w:space="0"/>
              <w:bottom w:val="single" w:color="auto" w:sz="4" w:space="0"/>
              <w:right w:val="single" w:color="auto" w:sz="4" w:space="0"/>
            </w:tcBorders>
            <w:shd w:val="clear" w:color="auto" w:fill="auto"/>
            <w:vAlign w:val="center"/>
          </w:tcPr>
          <w:p>
            <w:pPr>
              <w:adjustRightInd w:val="0"/>
              <w:snapToGrid w:val="0"/>
              <w:rPr>
                <w:rFonts w:ascii="楷体" w:hAnsi="楷体" w:eastAsia="楷体" w:cs="楷体"/>
                <w:sz w:val="24"/>
                <w:szCs w:val="24"/>
              </w:rPr>
            </w:pPr>
            <w:r>
              <w:rPr>
                <w:rFonts w:hint="eastAsia" w:ascii="楷体" w:hAnsi="楷体" w:eastAsia="楷体" w:cs="楷体"/>
                <w:sz w:val="24"/>
                <w:szCs w:val="24"/>
              </w:rPr>
              <w:t>未按规定要求编制专项方案未按照规定要求进行安全技术交底或弄虚作假填写交底资料</w:t>
            </w:r>
          </w:p>
        </w:tc>
        <w:tc>
          <w:tcPr>
            <w:tcW w:w="1701" w:type="pct"/>
            <w:tcBorders>
              <w:top w:val="single" w:color="auto" w:sz="4" w:space="0"/>
              <w:left w:val="single" w:color="auto" w:sz="4" w:space="0"/>
              <w:bottom w:val="single" w:color="auto" w:sz="4" w:space="0"/>
              <w:right w:val="single" w:color="auto" w:sz="4" w:space="0"/>
            </w:tcBorders>
            <w:shd w:val="clear" w:color="auto" w:fill="auto"/>
            <w:vAlign w:val="center"/>
          </w:tcPr>
          <w:p>
            <w:pPr>
              <w:adjustRightInd w:val="0"/>
              <w:snapToGrid w:val="0"/>
              <w:rPr>
                <w:rFonts w:ascii="楷体" w:hAnsi="楷体" w:eastAsia="楷体" w:cs="楷体"/>
                <w:sz w:val="24"/>
                <w:szCs w:val="24"/>
              </w:rPr>
            </w:pPr>
            <w:r>
              <w:rPr>
                <w:rFonts w:hint="eastAsia" w:ascii="楷体" w:hAnsi="楷体" w:eastAsia="楷体" w:cs="楷体"/>
                <w:sz w:val="24"/>
                <w:szCs w:val="24"/>
              </w:rPr>
              <w:t>每处每次5000元</w:t>
            </w:r>
          </w:p>
        </w:tc>
        <w:tc>
          <w:tcPr>
            <w:tcW w:w="749" w:type="pct"/>
            <w:tcBorders>
              <w:top w:val="single" w:color="auto" w:sz="4" w:space="0"/>
              <w:left w:val="single" w:color="auto" w:sz="4" w:space="0"/>
              <w:bottom w:val="single" w:color="auto" w:sz="4" w:space="0"/>
              <w:right w:val="single" w:color="auto" w:sz="4" w:space="0"/>
            </w:tcBorders>
            <w:shd w:val="clear" w:color="auto" w:fill="auto"/>
            <w:vAlign w:val="center"/>
          </w:tcPr>
          <w:p>
            <w:pPr>
              <w:adjustRightInd w:val="0"/>
              <w:snapToGrid w:val="0"/>
              <w:rPr>
                <w:rFonts w:ascii="楷体" w:hAnsi="楷体" w:eastAsia="楷体" w:cs="楷体"/>
                <w:sz w:val="24"/>
                <w:szCs w:val="24"/>
              </w:rPr>
            </w:pPr>
            <w:r>
              <w:rPr>
                <w:rFonts w:hint="eastAsia" w:ascii="楷体" w:hAnsi="楷体" w:eastAsia="楷体" w:cs="楷体"/>
                <w:sz w:val="24"/>
                <w:szCs w:val="24"/>
              </w:rPr>
              <w:t>禁止相关危险作业</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32" w:hRule="atLeast"/>
          <w:jc w:val="center"/>
        </w:trPr>
        <w:tc>
          <w:tcPr>
            <w:tcW w:w="491" w:type="pct"/>
            <w:tcBorders>
              <w:top w:val="single" w:color="auto" w:sz="4" w:space="0"/>
              <w:left w:val="single" w:color="auto" w:sz="4" w:space="0"/>
              <w:bottom w:val="single" w:color="auto" w:sz="4" w:space="0"/>
              <w:right w:val="single" w:color="auto" w:sz="4" w:space="0"/>
            </w:tcBorders>
            <w:shd w:val="clear" w:color="auto" w:fill="auto"/>
            <w:vAlign w:val="center"/>
          </w:tcPr>
          <w:p>
            <w:pPr>
              <w:adjustRightInd w:val="0"/>
              <w:snapToGrid w:val="0"/>
              <w:rPr>
                <w:rFonts w:ascii="楷体" w:hAnsi="楷体" w:eastAsia="楷体" w:cs="楷体"/>
                <w:sz w:val="24"/>
                <w:szCs w:val="24"/>
              </w:rPr>
            </w:pPr>
            <w:r>
              <w:rPr>
                <w:rFonts w:hint="eastAsia" w:ascii="楷体" w:hAnsi="楷体" w:eastAsia="楷体" w:cs="楷体"/>
                <w:sz w:val="24"/>
                <w:szCs w:val="24"/>
              </w:rPr>
              <w:t>EHS05</w:t>
            </w:r>
          </w:p>
        </w:tc>
        <w:tc>
          <w:tcPr>
            <w:tcW w:w="2058" w:type="pct"/>
            <w:tcBorders>
              <w:top w:val="single" w:color="auto" w:sz="4" w:space="0"/>
              <w:left w:val="single" w:color="auto" w:sz="4" w:space="0"/>
              <w:bottom w:val="single" w:color="auto" w:sz="4" w:space="0"/>
              <w:right w:val="single" w:color="auto" w:sz="4" w:space="0"/>
            </w:tcBorders>
            <w:shd w:val="clear" w:color="auto" w:fill="auto"/>
            <w:vAlign w:val="center"/>
          </w:tcPr>
          <w:p>
            <w:pPr>
              <w:adjustRightInd w:val="0"/>
              <w:snapToGrid w:val="0"/>
              <w:rPr>
                <w:rFonts w:ascii="楷体" w:hAnsi="楷体" w:eastAsia="楷体" w:cs="楷体"/>
                <w:sz w:val="24"/>
                <w:szCs w:val="24"/>
              </w:rPr>
            </w:pPr>
            <w:r>
              <w:rPr>
                <w:rFonts w:hint="eastAsia" w:ascii="楷体" w:hAnsi="楷体" w:eastAsia="楷体" w:cs="楷体"/>
                <w:sz w:val="24"/>
                <w:szCs w:val="24"/>
              </w:rPr>
              <w:t>未落实安全检查、填写检查记录或未及时整改回复</w:t>
            </w:r>
          </w:p>
        </w:tc>
        <w:tc>
          <w:tcPr>
            <w:tcW w:w="1701" w:type="pct"/>
            <w:tcBorders>
              <w:top w:val="single" w:color="auto" w:sz="4" w:space="0"/>
              <w:left w:val="single" w:color="auto" w:sz="4" w:space="0"/>
              <w:bottom w:val="single" w:color="auto" w:sz="4" w:space="0"/>
              <w:right w:val="single" w:color="auto" w:sz="4" w:space="0"/>
            </w:tcBorders>
            <w:shd w:val="clear" w:color="auto" w:fill="auto"/>
            <w:vAlign w:val="center"/>
          </w:tcPr>
          <w:p>
            <w:pPr>
              <w:adjustRightInd w:val="0"/>
              <w:snapToGrid w:val="0"/>
              <w:rPr>
                <w:rFonts w:ascii="楷体" w:hAnsi="楷体" w:eastAsia="楷体" w:cs="楷体"/>
                <w:sz w:val="24"/>
                <w:szCs w:val="24"/>
              </w:rPr>
            </w:pPr>
            <w:r>
              <w:rPr>
                <w:rFonts w:hint="eastAsia" w:ascii="楷体" w:hAnsi="楷体" w:eastAsia="楷体" w:cs="楷体"/>
                <w:sz w:val="24"/>
                <w:szCs w:val="24"/>
              </w:rPr>
              <w:t>每处每次1000元，重大安全隐患未及时整改1～5倍以上</w:t>
            </w:r>
          </w:p>
        </w:tc>
        <w:tc>
          <w:tcPr>
            <w:tcW w:w="749" w:type="pct"/>
            <w:tcBorders>
              <w:top w:val="single" w:color="auto" w:sz="4" w:space="0"/>
              <w:left w:val="single" w:color="auto" w:sz="4" w:space="0"/>
              <w:bottom w:val="single" w:color="auto" w:sz="4" w:space="0"/>
              <w:right w:val="single" w:color="auto" w:sz="4" w:space="0"/>
            </w:tcBorders>
            <w:shd w:val="clear" w:color="auto" w:fill="auto"/>
            <w:vAlign w:val="center"/>
          </w:tcPr>
          <w:p>
            <w:pPr>
              <w:adjustRightInd w:val="0"/>
              <w:snapToGrid w:val="0"/>
              <w:rPr>
                <w:rFonts w:ascii="楷体" w:hAnsi="楷体" w:eastAsia="楷体" w:cs="楷体"/>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161" w:hRule="atLeast"/>
          <w:jc w:val="center"/>
        </w:trPr>
        <w:tc>
          <w:tcPr>
            <w:tcW w:w="491" w:type="pct"/>
            <w:tcBorders>
              <w:top w:val="single" w:color="auto" w:sz="4" w:space="0"/>
              <w:left w:val="single" w:color="auto" w:sz="4" w:space="0"/>
              <w:bottom w:val="single" w:color="auto" w:sz="4" w:space="0"/>
              <w:right w:val="single" w:color="auto" w:sz="4" w:space="0"/>
            </w:tcBorders>
            <w:shd w:val="clear" w:color="auto" w:fill="auto"/>
            <w:vAlign w:val="center"/>
          </w:tcPr>
          <w:p>
            <w:pPr>
              <w:adjustRightInd w:val="0"/>
              <w:snapToGrid w:val="0"/>
              <w:rPr>
                <w:rFonts w:ascii="楷体" w:hAnsi="楷体" w:eastAsia="楷体" w:cs="楷体"/>
                <w:sz w:val="24"/>
                <w:szCs w:val="24"/>
              </w:rPr>
            </w:pPr>
            <w:r>
              <w:rPr>
                <w:rFonts w:hint="eastAsia" w:ascii="楷体" w:hAnsi="楷体" w:eastAsia="楷体" w:cs="楷体"/>
                <w:sz w:val="24"/>
                <w:szCs w:val="24"/>
              </w:rPr>
              <w:t>EHS06</w:t>
            </w:r>
          </w:p>
        </w:tc>
        <w:tc>
          <w:tcPr>
            <w:tcW w:w="2058" w:type="pct"/>
            <w:tcBorders>
              <w:top w:val="single" w:color="auto" w:sz="4" w:space="0"/>
              <w:left w:val="single" w:color="auto" w:sz="4" w:space="0"/>
              <w:bottom w:val="single" w:color="auto" w:sz="4" w:space="0"/>
              <w:right w:val="single" w:color="auto" w:sz="4" w:space="0"/>
            </w:tcBorders>
            <w:shd w:val="clear" w:color="auto" w:fill="auto"/>
            <w:vAlign w:val="center"/>
          </w:tcPr>
          <w:p>
            <w:pPr>
              <w:adjustRightInd w:val="0"/>
              <w:snapToGrid w:val="0"/>
              <w:rPr>
                <w:rFonts w:ascii="楷体" w:hAnsi="楷体" w:eastAsia="楷体" w:cs="楷体"/>
                <w:sz w:val="24"/>
                <w:szCs w:val="24"/>
              </w:rPr>
            </w:pPr>
            <w:r>
              <w:rPr>
                <w:rFonts w:hint="eastAsia" w:ascii="楷体" w:hAnsi="楷体" w:eastAsia="楷体" w:cs="楷体"/>
                <w:sz w:val="24"/>
                <w:szCs w:val="24"/>
              </w:rPr>
              <w:t>未建立应急救援体系、未配置应急救援物资、未定期进行演练、无应急救援预案</w:t>
            </w:r>
          </w:p>
        </w:tc>
        <w:tc>
          <w:tcPr>
            <w:tcW w:w="1701" w:type="pct"/>
            <w:tcBorders>
              <w:top w:val="single" w:color="auto" w:sz="4" w:space="0"/>
              <w:left w:val="single" w:color="auto" w:sz="4" w:space="0"/>
              <w:bottom w:val="single" w:color="auto" w:sz="4" w:space="0"/>
              <w:right w:val="single" w:color="auto" w:sz="4" w:space="0"/>
            </w:tcBorders>
            <w:shd w:val="clear" w:color="auto" w:fill="auto"/>
            <w:vAlign w:val="center"/>
          </w:tcPr>
          <w:p>
            <w:pPr>
              <w:adjustRightInd w:val="0"/>
              <w:snapToGrid w:val="0"/>
              <w:rPr>
                <w:rFonts w:ascii="楷体" w:hAnsi="楷体" w:eastAsia="楷体" w:cs="楷体"/>
                <w:sz w:val="24"/>
                <w:szCs w:val="24"/>
              </w:rPr>
            </w:pPr>
            <w:r>
              <w:rPr>
                <w:rFonts w:hint="eastAsia" w:ascii="楷体" w:hAnsi="楷体" w:eastAsia="楷体" w:cs="楷体"/>
                <w:sz w:val="24"/>
                <w:szCs w:val="24"/>
              </w:rPr>
              <w:t>每处每次10000元</w:t>
            </w:r>
          </w:p>
        </w:tc>
        <w:tc>
          <w:tcPr>
            <w:tcW w:w="749" w:type="pct"/>
            <w:tcBorders>
              <w:top w:val="single" w:color="auto" w:sz="4" w:space="0"/>
              <w:left w:val="single" w:color="auto" w:sz="4" w:space="0"/>
              <w:bottom w:val="single" w:color="auto" w:sz="4" w:space="0"/>
              <w:right w:val="single" w:color="auto" w:sz="4" w:space="0"/>
            </w:tcBorders>
            <w:shd w:val="clear" w:color="auto" w:fill="auto"/>
            <w:vAlign w:val="center"/>
          </w:tcPr>
          <w:p>
            <w:pPr>
              <w:adjustRightInd w:val="0"/>
              <w:snapToGrid w:val="0"/>
              <w:rPr>
                <w:rFonts w:ascii="楷体" w:hAnsi="楷体" w:eastAsia="楷体" w:cs="楷体"/>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58" w:hRule="atLeast"/>
          <w:jc w:val="center"/>
        </w:trPr>
        <w:tc>
          <w:tcPr>
            <w:tcW w:w="491" w:type="pct"/>
            <w:tcBorders>
              <w:top w:val="single" w:color="auto" w:sz="4" w:space="0"/>
              <w:left w:val="single" w:color="auto" w:sz="4" w:space="0"/>
              <w:bottom w:val="single" w:color="auto" w:sz="4" w:space="0"/>
              <w:right w:val="single" w:color="auto" w:sz="4" w:space="0"/>
            </w:tcBorders>
            <w:shd w:val="clear" w:color="auto" w:fill="auto"/>
            <w:vAlign w:val="center"/>
          </w:tcPr>
          <w:p>
            <w:pPr>
              <w:adjustRightInd w:val="0"/>
              <w:snapToGrid w:val="0"/>
              <w:rPr>
                <w:rFonts w:ascii="楷体" w:hAnsi="楷体" w:eastAsia="楷体" w:cs="楷体"/>
                <w:sz w:val="24"/>
                <w:szCs w:val="24"/>
              </w:rPr>
            </w:pPr>
            <w:r>
              <w:rPr>
                <w:rFonts w:hint="eastAsia" w:ascii="楷体" w:hAnsi="楷体" w:eastAsia="楷体" w:cs="楷体"/>
                <w:sz w:val="24"/>
                <w:szCs w:val="24"/>
              </w:rPr>
              <w:t>EHS07</w:t>
            </w:r>
          </w:p>
        </w:tc>
        <w:tc>
          <w:tcPr>
            <w:tcW w:w="2058" w:type="pct"/>
            <w:tcBorders>
              <w:top w:val="single" w:color="auto" w:sz="4" w:space="0"/>
              <w:left w:val="single" w:color="auto" w:sz="4" w:space="0"/>
              <w:bottom w:val="single" w:color="auto" w:sz="4" w:space="0"/>
              <w:right w:val="single" w:color="auto" w:sz="4" w:space="0"/>
            </w:tcBorders>
            <w:shd w:val="clear" w:color="auto" w:fill="auto"/>
            <w:vAlign w:val="center"/>
          </w:tcPr>
          <w:p>
            <w:pPr>
              <w:adjustRightInd w:val="0"/>
              <w:snapToGrid w:val="0"/>
              <w:rPr>
                <w:rFonts w:ascii="楷体" w:hAnsi="楷体" w:eastAsia="楷体" w:cs="楷体"/>
                <w:sz w:val="24"/>
                <w:szCs w:val="24"/>
              </w:rPr>
            </w:pPr>
            <w:r>
              <w:rPr>
                <w:rFonts w:hint="eastAsia" w:ascii="楷体" w:hAnsi="楷体" w:eastAsia="楷体" w:cs="楷体"/>
                <w:sz w:val="24"/>
                <w:szCs w:val="24"/>
              </w:rPr>
              <w:t>不报、瞒报、迟报安全事故</w:t>
            </w:r>
          </w:p>
        </w:tc>
        <w:tc>
          <w:tcPr>
            <w:tcW w:w="1701" w:type="pct"/>
            <w:tcBorders>
              <w:top w:val="single" w:color="auto" w:sz="4" w:space="0"/>
              <w:left w:val="single" w:color="auto" w:sz="4" w:space="0"/>
              <w:bottom w:val="single" w:color="auto" w:sz="4" w:space="0"/>
              <w:right w:val="single" w:color="auto" w:sz="4" w:space="0"/>
            </w:tcBorders>
            <w:shd w:val="clear" w:color="auto" w:fill="auto"/>
            <w:vAlign w:val="center"/>
          </w:tcPr>
          <w:p>
            <w:pPr>
              <w:adjustRightInd w:val="0"/>
              <w:snapToGrid w:val="0"/>
              <w:rPr>
                <w:rFonts w:ascii="楷体" w:hAnsi="楷体" w:eastAsia="楷体" w:cs="楷体"/>
                <w:sz w:val="24"/>
                <w:szCs w:val="24"/>
              </w:rPr>
            </w:pPr>
            <w:r>
              <w:rPr>
                <w:rFonts w:hint="eastAsia" w:ascii="楷体" w:hAnsi="楷体" w:eastAsia="楷体" w:cs="楷体"/>
                <w:sz w:val="24"/>
                <w:szCs w:val="24"/>
              </w:rPr>
              <w:t>每处每次5000元</w:t>
            </w:r>
          </w:p>
        </w:tc>
        <w:tc>
          <w:tcPr>
            <w:tcW w:w="749" w:type="pct"/>
            <w:tcBorders>
              <w:top w:val="single" w:color="auto" w:sz="4" w:space="0"/>
              <w:left w:val="single" w:color="auto" w:sz="4" w:space="0"/>
              <w:bottom w:val="single" w:color="auto" w:sz="4" w:space="0"/>
              <w:right w:val="single" w:color="auto" w:sz="4" w:space="0"/>
            </w:tcBorders>
            <w:shd w:val="clear" w:color="auto" w:fill="auto"/>
            <w:vAlign w:val="center"/>
          </w:tcPr>
          <w:p>
            <w:pPr>
              <w:adjustRightInd w:val="0"/>
              <w:snapToGrid w:val="0"/>
              <w:rPr>
                <w:rFonts w:ascii="楷体" w:hAnsi="楷体" w:eastAsia="楷体" w:cs="楷体"/>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71" w:hRule="atLeast"/>
          <w:jc w:val="center"/>
        </w:trPr>
        <w:tc>
          <w:tcPr>
            <w:tcW w:w="491" w:type="pct"/>
            <w:tcBorders>
              <w:top w:val="single" w:color="auto" w:sz="4" w:space="0"/>
              <w:left w:val="single" w:color="auto" w:sz="4" w:space="0"/>
              <w:bottom w:val="single" w:color="auto" w:sz="4" w:space="0"/>
              <w:right w:val="single" w:color="auto" w:sz="4" w:space="0"/>
            </w:tcBorders>
            <w:shd w:val="clear" w:color="auto" w:fill="auto"/>
            <w:vAlign w:val="center"/>
          </w:tcPr>
          <w:p>
            <w:pPr>
              <w:adjustRightInd w:val="0"/>
              <w:snapToGrid w:val="0"/>
              <w:rPr>
                <w:rFonts w:ascii="楷体" w:hAnsi="楷体" w:eastAsia="楷体" w:cs="楷体"/>
                <w:sz w:val="24"/>
                <w:szCs w:val="24"/>
              </w:rPr>
            </w:pPr>
            <w:r>
              <w:rPr>
                <w:rFonts w:hint="eastAsia" w:ascii="楷体" w:hAnsi="楷体" w:eastAsia="楷体" w:cs="楷体"/>
                <w:sz w:val="24"/>
                <w:szCs w:val="24"/>
              </w:rPr>
              <w:t>EHS08</w:t>
            </w:r>
          </w:p>
        </w:tc>
        <w:tc>
          <w:tcPr>
            <w:tcW w:w="2058" w:type="pct"/>
            <w:tcBorders>
              <w:top w:val="single" w:color="auto" w:sz="4" w:space="0"/>
              <w:left w:val="single" w:color="auto" w:sz="4" w:space="0"/>
              <w:bottom w:val="single" w:color="auto" w:sz="4" w:space="0"/>
              <w:right w:val="single" w:color="auto" w:sz="4" w:space="0"/>
            </w:tcBorders>
            <w:shd w:val="clear" w:color="auto" w:fill="auto"/>
            <w:vAlign w:val="center"/>
          </w:tcPr>
          <w:p>
            <w:pPr>
              <w:adjustRightInd w:val="0"/>
              <w:snapToGrid w:val="0"/>
              <w:rPr>
                <w:rFonts w:ascii="楷体" w:hAnsi="楷体" w:eastAsia="楷体" w:cs="楷体"/>
                <w:sz w:val="24"/>
                <w:szCs w:val="24"/>
              </w:rPr>
            </w:pPr>
            <w:r>
              <w:rPr>
                <w:rFonts w:hint="eastAsia" w:ascii="楷体" w:hAnsi="楷体" w:eastAsia="楷体" w:cs="楷体"/>
                <w:sz w:val="24"/>
                <w:szCs w:val="24"/>
              </w:rPr>
              <w:t>特种作业人员未持证上岗</w:t>
            </w:r>
          </w:p>
        </w:tc>
        <w:tc>
          <w:tcPr>
            <w:tcW w:w="1701" w:type="pct"/>
            <w:tcBorders>
              <w:top w:val="single" w:color="auto" w:sz="4" w:space="0"/>
              <w:left w:val="single" w:color="auto" w:sz="4" w:space="0"/>
              <w:bottom w:val="single" w:color="auto" w:sz="4" w:space="0"/>
              <w:right w:val="single" w:color="auto" w:sz="4" w:space="0"/>
            </w:tcBorders>
            <w:shd w:val="clear" w:color="auto" w:fill="auto"/>
            <w:vAlign w:val="center"/>
          </w:tcPr>
          <w:p>
            <w:pPr>
              <w:adjustRightInd w:val="0"/>
              <w:snapToGrid w:val="0"/>
              <w:rPr>
                <w:rFonts w:ascii="楷体" w:hAnsi="楷体" w:eastAsia="楷体" w:cs="楷体"/>
                <w:sz w:val="24"/>
                <w:szCs w:val="24"/>
              </w:rPr>
            </w:pPr>
            <w:r>
              <w:rPr>
                <w:rFonts w:hint="eastAsia" w:ascii="楷体" w:hAnsi="楷体" w:eastAsia="楷体" w:cs="楷体"/>
                <w:sz w:val="24"/>
                <w:szCs w:val="24"/>
              </w:rPr>
              <w:t>每处每次3000元</w:t>
            </w:r>
          </w:p>
        </w:tc>
        <w:tc>
          <w:tcPr>
            <w:tcW w:w="749" w:type="pct"/>
            <w:tcBorders>
              <w:top w:val="single" w:color="auto" w:sz="4" w:space="0"/>
              <w:left w:val="single" w:color="auto" w:sz="4" w:space="0"/>
              <w:bottom w:val="single" w:color="auto" w:sz="4" w:space="0"/>
              <w:right w:val="single" w:color="auto" w:sz="4" w:space="0"/>
            </w:tcBorders>
            <w:shd w:val="clear" w:color="auto" w:fill="auto"/>
            <w:vAlign w:val="center"/>
          </w:tcPr>
          <w:p>
            <w:pPr>
              <w:adjustRightInd w:val="0"/>
              <w:snapToGrid w:val="0"/>
              <w:rPr>
                <w:rFonts w:ascii="楷体" w:hAnsi="楷体" w:eastAsia="楷体" w:cs="楷体"/>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52" w:hRule="atLeast"/>
          <w:jc w:val="center"/>
        </w:trPr>
        <w:tc>
          <w:tcPr>
            <w:tcW w:w="491" w:type="pct"/>
            <w:tcBorders>
              <w:top w:val="single" w:color="auto" w:sz="4" w:space="0"/>
              <w:left w:val="single" w:color="auto" w:sz="4" w:space="0"/>
              <w:bottom w:val="single" w:color="auto" w:sz="4" w:space="0"/>
              <w:right w:val="single" w:color="auto" w:sz="4" w:space="0"/>
            </w:tcBorders>
            <w:shd w:val="clear" w:color="auto" w:fill="auto"/>
            <w:vAlign w:val="center"/>
          </w:tcPr>
          <w:p>
            <w:pPr>
              <w:adjustRightInd w:val="0"/>
              <w:snapToGrid w:val="0"/>
              <w:rPr>
                <w:rFonts w:ascii="楷体" w:hAnsi="楷体" w:eastAsia="楷体" w:cs="楷体"/>
                <w:sz w:val="24"/>
                <w:szCs w:val="24"/>
              </w:rPr>
            </w:pPr>
            <w:r>
              <w:rPr>
                <w:rFonts w:hint="eastAsia" w:ascii="楷体" w:hAnsi="楷体" w:eastAsia="楷体" w:cs="楷体"/>
                <w:sz w:val="24"/>
                <w:szCs w:val="24"/>
              </w:rPr>
              <w:t>EHS09</w:t>
            </w:r>
          </w:p>
        </w:tc>
        <w:tc>
          <w:tcPr>
            <w:tcW w:w="2058" w:type="pct"/>
            <w:tcBorders>
              <w:top w:val="single" w:color="auto" w:sz="4" w:space="0"/>
              <w:left w:val="single" w:color="auto" w:sz="4" w:space="0"/>
              <w:bottom w:val="single" w:color="auto" w:sz="4" w:space="0"/>
              <w:right w:val="single" w:color="auto" w:sz="4" w:space="0"/>
            </w:tcBorders>
            <w:shd w:val="clear" w:color="auto" w:fill="auto"/>
            <w:vAlign w:val="center"/>
          </w:tcPr>
          <w:p>
            <w:pPr>
              <w:adjustRightInd w:val="0"/>
              <w:snapToGrid w:val="0"/>
              <w:rPr>
                <w:rFonts w:ascii="楷体" w:hAnsi="楷体" w:eastAsia="楷体" w:cs="楷体"/>
                <w:sz w:val="24"/>
                <w:szCs w:val="24"/>
              </w:rPr>
            </w:pPr>
            <w:r>
              <w:rPr>
                <w:rFonts w:hint="eastAsia" w:ascii="楷体" w:hAnsi="楷体" w:eastAsia="楷体" w:cs="楷体"/>
                <w:sz w:val="24"/>
                <w:szCs w:val="24"/>
              </w:rPr>
              <w:t>规定的人员未按规定时间参与安全会议、检查和其他安全活动</w:t>
            </w:r>
          </w:p>
        </w:tc>
        <w:tc>
          <w:tcPr>
            <w:tcW w:w="1701" w:type="pct"/>
            <w:tcBorders>
              <w:top w:val="single" w:color="auto" w:sz="4" w:space="0"/>
              <w:left w:val="single" w:color="auto" w:sz="4" w:space="0"/>
              <w:bottom w:val="single" w:color="auto" w:sz="4" w:space="0"/>
              <w:right w:val="single" w:color="auto" w:sz="4" w:space="0"/>
            </w:tcBorders>
            <w:shd w:val="clear" w:color="auto" w:fill="auto"/>
            <w:vAlign w:val="center"/>
          </w:tcPr>
          <w:p>
            <w:pPr>
              <w:adjustRightInd w:val="0"/>
              <w:snapToGrid w:val="0"/>
              <w:rPr>
                <w:rFonts w:ascii="楷体" w:hAnsi="楷体" w:eastAsia="楷体" w:cs="楷体"/>
                <w:sz w:val="24"/>
                <w:szCs w:val="24"/>
              </w:rPr>
            </w:pPr>
            <w:r>
              <w:rPr>
                <w:rFonts w:hint="eastAsia" w:ascii="楷体" w:hAnsi="楷体" w:eastAsia="楷体" w:cs="楷体"/>
                <w:sz w:val="24"/>
                <w:szCs w:val="24"/>
              </w:rPr>
              <w:t>每人每次1000元</w:t>
            </w:r>
          </w:p>
        </w:tc>
        <w:tc>
          <w:tcPr>
            <w:tcW w:w="749" w:type="pct"/>
            <w:tcBorders>
              <w:top w:val="single" w:color="auto" w:sz="4" w:space="0"/>
              <w:left w:val="single" w:color="auto" w:sz="4" w:space="0"/>
              <w:bottom w:val="single" w:color="auto" w:sz="4" w:space="0"/>
              <w:right w:val="single" w:color="auto" w:sz="4" w:space="0"/>
            </w:tcBorders>
            <w:shd w:val="clear" w:color="auto" w:fill="auto"/>
            <w:vAlign w:val="center"/>
          </w:tcPr>
          <w:p>
            <w:pPr>
              <w:adjustRightInd w:val="0"/>
              <w:snapToGrid w:val="0"/>
              <w:rPr>
                <w:rFonts w:ascii="楷体" w:hAnsi="楷体" w:eastAsia="楷体" w:cs="楷体"/>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37" w:hRule="atLeast"/>
          <w:jc w:val="center"/>
        </w:trPr>
        <w:tc>
          <w:tcPr>
            <w:tcW w:w="491" w:type="pct"/>
            <w:tcBorders>
              <w:top w:val="single" w:color="auto" w:sz="4" w:space="0"/>
              <w:left w:val="single" w:color="auto" w:sz="4" w:space="0"/>
              <w:bottom w:val="single" w:color="auto" w:sz="4" w:space="0"/>
              <w:right w:val="single" w:color="auto" w:sz="4" w:space="0"/>
            </w:tcBorders>
            <w:shd w:val="clear" w:color="auto" w:fill="auto"/>
            <w:vAlign w:val="center"/>
          </w:tcPr>
          <w:p>
            <w:pPr>
              <w:adjustRightInd w:val="0"/>
              <w:snapToGrid w:val="0"/>
              <w:rPr>
                <w:rFonts w:ascii="楷体" w:hAnsi="楷体" w:eastAsia="楷体" w:cs="楷体"/>
                <w:sz w:val="24"/>
                <w:szCs w:val="24"/>
              </w:rPr>
            </w:pPr>
            <w:r>
              <w:rPr>
                <w:rFonts w:hint="eastAsia" w:ascii="楷体" w:hAnsi="楷体" w:eastAsia="楷体" w:cs="楷体"/>
                <w:sz w:val="24"/>
                <w:szCs w:val="24"/>
              </w:rPr>
              <w:t>EHS10</w:t>
            </w:r>
          </w:p>
        </w:tc>
        <w:tc>
          <w:tcPr>
            <w:tcW w:w="2058" w:type="pct"/>
            <w:tcBorders>
              <w:top w:val="single" w:color="auto" w:sz="4" w:space="0"/>
              <w:left w:val="single" w:color="auto" w:sz="4" w:space="0"/>
              <w:bottom w:val="single" w:color="auto" w:sz="4" w:space="0"/>
              <w:right w:val="single" w:color="auto" w:sz="4" w:space="0"/>
            </w:tcBorders>
            <w:shd w:val="clear" w:color="auto" w:fill="auto"/>
            <w:vAlign w:val="center"/>
          </w:tcPr>
          <w:p>
            <w:pPr>
              <w:adjustRightInd w:val="0"/>
              <w:snapToGrid w:val="0"/>
              <w:rPr>
                <w:rFonts w:ascii="楷体" w:hAnsi="楷体" w:eastAsia="楷体" w:cs="楷体"/>
                <w:sz w:val="24"/>
                <w:szCs w:val="24"/>
              </w:rPr>
            </w:pPr>
            <w:r>
              <w:rPr>
                <w:rFonts w:hint="eastAsia" w:ascii="楷体" w:hAnsi="楷体" w:eastAsia="楷体" w:cs="楷体"/>
                <w:sz w:val="24"/>
                <w:szCs w:val="24"/>
              </w:rPr>
              <w:t>未按规定要求设置职业健康、环境保护设施、未按规定落实</w:t>
            </w:r>
          </w:p>
        </w:tc>
        <w:tc>
          <w:tcPr>
            <w:tcW w:w="1701" w:type="pct"/>
            <w:tcBorders>
              <w:top w:val="single" w:color="auto" w:sz="4" w:space="0"/>
              <w:left w:val="single" w:color="auto" w:sz="4" w:space="0"/>
              <w:bottom w:val="single" w:color="auto" w:sz="4" w:space="0"/>
              <w:right w:val="single" w:color="auto" w:sz="4" w:space="0"/>
            </w:tcBorders>
            <w:shd w:val="clear" w:color="auto" w:fill="auto"/>
            <w:vAlign w:val="center"/>
          </w:tcPr>
          <w:p>
            <w:pPr>
              <w:adjustRightInd w:val="0"/>
              <w:snapToGrid w:val="0"/>
              <w:rPr>
                <w:rFonts w:ascii="楷体" w:hAnsi="楷体" w:eastAsia="楷体" w:cs="楷体"/>
                <w:sz w:val="24"/>
                <w:szCs w:val="24"/>
              </w:rPr>
            </w:pPr>
            <w:r>
              <w:rPr>
                <w:rFonts w:hint="eastAsia" w:ascii="楷体" w:hAnsi="楷体" w:eastAsia="楷体" w:cs="楷体"/>
                <w:sz w:val="24"/>
                <w:szCs w:val="24"/>
              </w:rPr>
              <w:t>每处每1000-20000元</w:t>
            </w:r>
          </w:p>
        </w:tc>
        <w:tc>
          <w:tcPr>
            <w:tcW w:w="749" w:type="pct"/>
            <w:tcBorders>
              <w:top w:val="single" w:color="auto" w:sz="4" w:space="0"/>
              <w:left w:val="single" w:color="auto" w:sz="4" w:space="0"/>
              <w:bottom w:val="single" w:color="auto" w:sz="4" w:space="0"/>
              <w:right w:val="single" w:color="auto" w:sz="4" w:space="0"/>
            </w:tcBorders>
            <w:shd w:val="clear" w:color="auto" w:fill="auto"/>
            <w:vAlign w:val="center"/>
          </w:tcPr>
          <w:p>
            <w:pPr>
              <w:adjustRightInd w:val="0"/>
              <w:snapToGrid w:val="0"/>
              <w:rPr>
                <w:rFonts w:ascii="楷体" w:hAnsi="楷体" w:eastAsia="楷体" w:cs="楷体"/>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62" w:hRule="atLeast"/>
          <w:jc w:val="center"/>
        </w:trPr>
        <w:tc>
          <w:tcPr>
            <w:tcW w:w="491" w:type="pct"/>
            <w:tcBorders>
              <w:top w:val="single" w:color="auto" w:sz="4" w:space="0"/>
              <w:left w:val="single" w:color="auto" w:sz="4" w:space="0"/>
              <w:bottom w:val="single" w:color="auto" w:sz="4" w:space="0"/>
              <w:right w:val="single" w:color="auto" w:sz="4" w:space="0"/>
            </w:tcBorders>
            <w:shd w:val="clear" w:color="auto" w:fill="auto"/>
            <w:vAlign w:val="center"/>
          </w:tcPr>
          <w:p>
            <w:pPr>
              <w:adjustRightInd w:val="0"/>
              <w:snapToGrid w:val="0"/>
              <w:rPr>
                <w:rFonts w:ascii="楷体" w:hAnsi="楷体" w:eastAsia="楷体" w:cs="楷体"/>
                <w:sz w:val="24"/>
                <w:szCs w:val="24"/>
              </w:rPr>
            </w:pPr>
            <w:r>
              <w:rPr>
                <w:rFonts w:hint="eastAsia" w:ascii="楷体" w:hAnsi="楷体" w:eastAsia="楷体" w:cs="楷体"/>
                <w:sz w:val="24"/>
                <w:szCs w:val="24"/>
              </w:rPr>
              <w:t>EHS11</w:t>
            </w:r>
          </w:p>
        </w:tc>
        <w:tc>
          <w:tcPr>
            <w:tcW w:w="2058" w:type="pct"/>
            <w:tcBorders>
              <w:top w:val="single" w:color="auto" w:sz="4" w:space="0"/>
              <w:left w:val="single" w:color="auto" w:sz="4" w:space="0"/>
              <w:bottom w:val="single" w:color="auto" w:sz="4" w:space="0"/>
              <w:right w:val="single" w:color="auto" w:sz="4" w:space="0"/>
            </w:tcBorders>
            <w:shd w:val="clear" w:color="auto" w:fill="auto"/>
            <w:vAlign w:val="center"/>
          </w:tcPr>
          <w:p>
            <w:pPr>
              <w:adjustRightInd w:val="0"/>
              <w:snapToGrid w:val="0"/>
              <w:rPr>
                <w:rFonts w:ascii="楷体" w:hAnsi="楷体" w:eastAsia="楷体" w:cs="楷体"/>
                <w:sz w:val="24"/>
                <w:szCs w:val="24"/>
              </w:rPr>
            </w:pPr>
            <w:r>
              <w:rPr>
                <w:rFonts w:hint="eastAsia" w:ascii="楷体" w:hAnsi="楷体" w:eastAsia="楷体" w:cs="楷体"/>
                <w:sz w:val="24"/>
                <w:szCs w:val="24"/>
              </w:rPr>
              <w:t>未按照规定要求配置劳动防护用品或劳动防护用品不符合安全卫生要求</w:t>
            </w:r>
          </w:p>
        </w:tc>
        <w:tc>
          <w:tcPr>
            <w:tcW w:w="1701" w:type="pct"/>
            <w:tcBorders>
              <w:top w:val="single" w:color="auto" w:sz="4" w:space="0"/>
              <w:left w:val="single" w:color="auto" w:sz="4" w:space="0"/>
              <w:bottom w:val="single" w:color="auto" w:sz="4" w:space="0"/>
              <w:right w:val="single" w:color="auto" w:sz="4" w:space="0"/>
            </w:tcBorders>
            <w:shd w:val="clear" w:color="auto" w:fill="auto"/>
            <w:vAlign w:val="center"/>
          </w:tcPr>
          <w:p>
            <w:pPr>
              <w:adjustRightInd w:val="0"/>
              <w:snapToGrid w:val="0"/>
              <w:rPr>
                <w:rFonts w:ascii="楷体" w:hAnsi="楷体" w:eastAsia="楷体" w:cs="楷体"/>
                <w:sz w:val="24"/>
                <w:szCs w:val="24"/>
              </w:rPr>
            </w:pPr>
            <w:r>
              <w:rPr>
                <w:rFonts w:hint="eastAsia" w:ascii="楷体" w:hAnsi="楷体" w:eastAsia="楷体" w:cs="楷体"/>
                <w:sz w:val="24"/>
                <w:szCs w:val="24"/>
              </w:rPr>
              <w:t>每人每次1000元</w:t>
            </w:r>
          </w:p>
        </w:tc>
        <w:tc>
          <w:tcPr>
            <w:tcW w:w="749" w:type="pct"/>
            <w:tcBorders>
              <w:top w:val="single" w:color="auto" w:sz="4" w:space="0"/>
              <w:left w:val="single" w:color="auto" w:sz="4" w:space="0"/>
              <w:bottom w:val="single" w:color="auto" w:sz="4" w:space="0"/>
              <w:right w:val="single" w:color="auto" w:sz="4" w:space="0"/>
            </w:tcBorders>
            <w:shd w:val="clear" w:color="auto" w:fill="auto"/>
            <w:vAlign w:val="center"/>
          </w:tcPr>
          <w:p>
            <w:pPr>
              <w:adjustRightInd w:val="0"/>
              <w:snapToGrid w:val="0"/>
              <w:rPr>
                <w:rFonts w:ascii="楷体" w:hAnsi="楷体" w:eastAsia="楷体" w:cs="楷体"/>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10" w:hRule="atLeast"/>
          <w:jc w:val="center"/>
        </w:trPr>
        <w:tc>
          <w:tcPr>
            <w:tcW w:w="491" w:type="pct"/>
            <w:tcBorders>
              <w:top w:val="single" w:color="auto" w:sz="4" w:space="0"/>
              <w:left w:val="single" w:color="auto" w:sz="4" w:space="0"/>
              <w:bottom w:val="single" w:color="auto" w:sz="4" w:space="0"/>
              <w:right w:val="single" w:color="auto" w:sz="4" w:space="0"/>
            </w:tcBorders>
            <w:shd w:val="clear" w:color="auto" w:fill="auto"/>
            <w:vAlign w:val="center"/>
          </w:tcPr>
          <w:p>
            <w:pPr>
              <w:adjustRightInd w:val="0"/>
              <w:snapToGrid w:val="0"/>
              <w:rPr>
                <w:rFonts w:ascii="楷体" w:hAnsi="楷体" w:eastAsia="楷体" w:cs="楷体"/>
                <w:sz w:val="24"/>
                <w:szCs w:val="24"/>
              </w:rPr>
            </w:pPr>
            <w:r>
              <w:rPr>
                <w:rFonts w:hint="eastAsia" w:ascii="楷体" w:hAnsi="楷体" w:eastAsia="楷体" w:cs="楷体"/>
                <w:sz w:val="24"/>
                <w:szCs w:val="24"/>
              </w:rPr>
              <w:t>EHS12</w:t>
            </w:r>
          </w:p>
        </w:tc>
        <w:tc>
          <w:tcPr>
            <w:tcW w:w="2058" w:type="pct"/>
            <w:tcBorders>
              <w:top w:val="single" w:color="auto" w:sz="4" w:space="0"/>
              <w:left w:val="single" w:color="auto" w:sz="4" w:space="0"/>
              <w:bottom w:val="single" w:color="auto" w:sz="4" w:space="0"/>
              <w:right w:val="single" w:color="auto" w:sz="4" w:space="0"/>
            </w:tcBorders>
            <w:shd w:val="clear" w:color="auto" w:fill="auto"/>
            <w:vAlign w:val="center"/>
          </w:tcPr>
          <w:p>
            <w:pPr>
              <w:adjustRightInd w:val="0"/>
              <w:snapToGrid w:val="0"/>
              <w:rPr>
                <w:rFonts w:ascii="楷体" w:hAnsi="楷体" w:eastAsia="楷体" w:cs="楷体"/>
                <w:sz w:val="24"/>
                <w:szCs w:val="24"/>
              </w:rPr>
            </w:pPr>
            <w:r>
              <w:rPr>
                <w:rFonts w:hint="eastAsia" w:ascii="楷体" w:hAnsi="楷体" w:eastAsia="楷体" w:cs="楷体"/>
                <w:sz w:val="24"/>
                <w:szCs w:val="24"/>
              </w:rPr>
              <w:t>打架斗殴\聚众闹事\拦路封门等恶劣影响</w:t>
            </w:r>
          </w:p>
        </w:tc>
        <w:tc>
          <w:tcPr>
            <w:tcW w:w="1701" w:type="pct"/>
            <w:tcBorders>
              <w:top w:val="single" w:color="auto" w:sz="4" w:space="0"/>
              <w:left w:val="single" w:color="auto" w:sz="4" w:space="0"/>
              <w:bottom w:val="single" w:color="auto" w:sz="4" w:space="0"/>
              <w:right w:val="single" w:color="auto" w:sz="4" w:space="0"/>
            </w:tcBorders>
            <w:shd w:val="clear" w:color="auto" w:fill="auto"/>
            <w:vAlign w:val="center"/>
          </w:tcPr>
          <w:p>
            <w:pPr>
              <w:adjustRightInd w:val="0"/>
              <w:snapToGrid w:val="0"/>
              <w:rPr>
                <w:rFonts w:ascii="楷体" w:hAnsi="楷体" w:eastAsia="楷体" w:cs="楷体"/>
                <w:sz w:val="24"/>
                <w:szCs w:val="24"/>
              </w:rPr>
            </w:pPr>
            <w:r>
              <w:rPr>
                <w:rFonts w:hint="eastAsia" w:ascii="楷体" w:hAnsi="楷体" w:eastAsia="楷体" w:cs="楷体"/>
                <w:sz w:val="24"/>
                <w:szCs w:val="24"/>
              </w:rPr>
              <w:t>每处每次5000元</w:t>
            </w:r>
          </w:p>
        </w:tc>
        <w:tc>
          <w:tcPr>
            <w:tcW w:w="749" w:type="pct"/>
            <w:tcBorders>
              <w:top w:val="single" w:color="auto" w:sz="4" w:space="0"/>
              <w:left w:val="single" w:color="auto" w:sz="4" w:space="0"/>
              <w:bottom w:val="single" w:color="auto" w:sz="4" w:space="0"/>
              <w:right w:val="single" w:color="auto" w:sz="4" w:space="0"/>
            </w:tcBorders>
            <w:shd w:val="clear" w:color="auto" w:fill="auto"/>
            <w:vAlign w:val="center"/>
          </w:tcPr>
          <w:p>
            <w:pPr>
              <w:adjustRightInd w:val="0"/>
              <w:snapToGrid w:val="0"/>
              <w:rPr>
                <w:rFonts w:ascii="楷体" w:hAnsi="楷体" w:eastAsia="楷体" w:cs="楷体"/>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67" w:hRule="atLeast"/>
          <w:jc w:val="center"/>
        </w:trPr>
        <w:tc>
          <w:tcPr>
            <w:tcW w:w="491" w:type="pct"/>
            <w:tcBorders>
              <w:top w:val="single" w:color="auto" w:sz="4" w:space="0"/>
              <w:left w:val="single" w:color="auto" w:sz="4" w:space="0"/>
              <w:bottom w:val="single" w:color="auto" w:sz="4" w:space="0"/>
              <w:right w:val="single" w:color="auto" w:sz="4" w:space="0"/>
            </w:tcBorders>
            <w:shd w:val="clear" w:color="auto" w:fill="auto"/>
            <w:vAlign w:val="center"/>
          </w:tcPr>
          <w:p>
            <w:pPr>
              <w:adjustRightInd w:val="0"/>
              <w:snapToGrid w:val="0"/>
              <w:rPr>
                <w:rFonts w:ascii="楷体" w:hAnsi="楷体" w:eastAsia="楷体" w:cs="楷体"/>
                <w:sz w:val="24"/>
                <w:szCs w:val="24"/>
              </w:rPr>
            </w:pPr>
            <w:r>
              <w:rPr>
                <w:rFonts w:hint="eastAsia" w:ascii="楷体" w:hAnsi="楷体" w:eastAsia="楷体" w:cs="楷体"/>
                <w:sz w:val="24"/>
                <w:szCs w:val="24"/>
              </w:rPr>
              <w:t>EHS13</w:t>
            </w:r>
          </w:p>
        </w:tc>
        <w:tc>
          <w:tcPr>
            <w:tcW w:w="2058" w:type="pct"/>
            <w:tcBorders>
              <w:top w:val="single" w:color="auto" w:sz="4" w:space="0"/>
              <w:left w:val="single" w:color="auto" w:sz="4" w:space="0"/>
              <w:bottom w:val="single" w:color="auto" w:sz="4" w:space="0"/>
              <w:right w:val="single" w:color="auto" w:sz="4" w:space="0"/>
            </w:tcBorders>
            <w:shd w:val="clear" w:color="auto" w:fill="auto"/>
            <w:vAlign w:val="center"/>
          </w:tcPr>
          <w:p>
            <w:pPr>
              <w:adjustRightInd w:val="0"/>
              <w:snapToGrid w:val="0"/>
              <w:rPr>
                <w:rFonts w:ascii="楷体" w:hAnsi="楷体" w:eastAsia="楷体" w:cs="楷体"/>
                <w:sz w:val="24"/>
                <w:szCs w:val="24"/>
              </w:rPr>
            </w:pPr>
            <w:r>
              <w:rPr>
                <w:rFonts w:hint="eastAsia" w:ascii="楷体" w:hAnsi="楷体" w:eastAsia="楷体" w:cs="楷体"/>
                <w:sz w:val="24"/>
                <w:szCs w:val="24"/>
              </w:rPr>
              <w:t>不服从管理、威胁、恐吓、殴打管理人员</w:t>
            </w:r>
          </w:p>
        </w:tc>
        <w:tc>
          <w:tcPr>
            <w:tcW w:w="1701" w:type="pct"/>
            <w:tcBorders>
              <w:top w:val="single" w:color="auto" w:sz="4" w:space="0"/>
              <w:left w:val="single" w:color="auto" w:sz="4" w:space="0"/>
              <w:bottom w:val="single" w:color="auto" w:sz="4" w:space="0"/>
              <w:right w:val="single" w:color="auto" w:sz="4" w:space="0"/>
            </w:tcBorders>
            <w:shd w:val="clear" w:color="auto" w:fill="auto"/>
            <w:vAlign w:val="center"/>
          </w:tcPr>
          <w:p>
            <w:pPr>
              <w:adjustRightInd w:val="0"/>
              <w:snapToGrid w:val="0"/>
              <w:rPr>
                <w:rFonts w:ascii="楷体" w:hAnsi="楷体" w:eastAsia="楷体" w:cs="楷体"/>
                <w:sz w:val="24"/>
                <w:szCs w:val="24"/>
              </w:rPr>
            </w:pPr>
            <w:r>
              <w:rPr>
                <w:rFonts w:hint="eastAsia" w:ascii="楷体" w:hAnsi="楷体" w:eastAsia="楷体" w:cs="楷体"/>
                <w:sz w:val="24"/>
                <w:szCs w:val="24"/>
              </w:rPr>
              <w:t>每次5000-100000元</w:t>
            </w:r>
          </w:p>
        </w:tc>
        <w:tc>
          <w:tcPr>
            <w:tcW w:w="749" w:type="pct"/>
            <w:tcBorders>
              <w:top w:val="single" w:color="auto" w:sz="4" w:space="0"/>
              <w:left w:val="single" w:color="auto" w:sz="4" w:space="0"/>
              <w:bottom w:val="single" w:color="auto" w:sz="4" w:space="0"/>
              <w:right w:val="single" w:color="auto" w:sz="4" w:space="0"/>
            </w:tcBorders>
            <w:shd w:val="clear" w:color="auto" w:fill="auto"/>
            <w:vAlign w:val="center"/>
          </w:tcPr>
          <w:p>
            <w:pPr>
              <w:adjustRightInd w:val="0"/>
              <w:snapToGrid w:val="0"/>
              <w:rPr>
                <w:rFonts w:ascii="楷体" w:hAnsi="楷体" w:eastAsia="楷体" w:cs="楷体"/>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75" w:hRule="atLeast"/>
          <w:jc w:val="center"/>
        </w:trPr>
        <w:tc>
          <w:tcPr>
            <w:tcW w:w="491" w:type="pct"/>
            <w:tcBorders>
              <w:top w:val="single" w:color="auto" w:sz="4" w:space="0"/>
              <w:left w:val="single" w:color="auto" w:sz="4" w:space="0"/>
              <w:bottom w:val="single" w:color="auto" w:sz="4" w:space="0"/>
              <w:right w:val="single" w:color="auto" w:sz="4" w:space="0"/>
            </w:tcBorders>
            <w:shd w:val="clear" w:color="auto" w:fill="auto"/>
            <w:vAlign w:val="center"/>
          </w:tcPr>
          <w:p>
            <w:pPr>
              <w:adjustRightInd w:val="0"/>
              <w:snapToGrid w:val="0"/>
              <w:rPr>
                <w:rFonts w:ascii="楷体" w:hAnsi="楷体" w:eastAsia="楷体" w:cs="楷体"/>
                <w:sz w:val="24"/>
                <w:szCs w:val="24"/>
              </w:rPr>
            </w:pPr>
            <w:r>
              <w:rPr>
                <w:rFonts w:hint="eastAsia" w:ascii="楷体" w:hAnsi="楷体" w:eastAsia="楷体" w:cs="楷体"/>
                <w:sz w:val="24"/>
                <w:szCs w:val="24"/>
              </w:rPr>
              <w:t>EHS14</w:t>
            </w:r>
          </w:p>
        </w:tc>
        <w:tc>
          <w:tcPr>
            <w:tcW w:w="2058" w:type="pct"/>
            <w:tcBorders>
              <w:top w:val="single" w:color="auto" w:sz="4" w:space="0"/>
              <w:left w:val="single" w:color="auto" w:sz="4" w:space="0"/>
              <w:bottom w:val="single" w:color="auto" w:sz="4" w:space="0"/>
              <w:right w:val="single" w:color="auto" w:sz="4" w:space="0"/>
            </w:tcBorders>
            <w:shd w:val="clear" w:color="auto" w:fill="auto"/>
            <w:vAlign w:val="center"/>
          </w:tcPr>
          <w:p>
            <w:pPr>
              <w:adjustRightInd w:val="0"/>
              <w:snapToGrid w:val="0"/>
              <w:rPr>
                <w:rFonts w:ascii="楷体" w:hAnsi="楷体" w:eastAsia="楷体" w:cs="楷体"/>
                <w:sz w:val="24"/>
                <w:szCs w:val="24"/>
              </w:rPr>
            </w:pPr>
            <w:r>
              <w:rPr>
                <w:rFonts w:hint="eastAsia" w:ascii="楷体" w:hAnsi="楷体" w:eastAsia="楷体" w:cs="楷体"/>
                <w:sz w:val="24"/>
                <w:szCs w:val="24"/>
              </w:rPr>
              <w:t>非法雇佣童工或违法犯罪人员</w:t>
            </w:r>
          </w:p>
        </w:tc>
        <w:tc>
          <w:tcPr>
            <w:tcW w:w="1701" w:type="pct"/>
            <w:tcBorders>
              <w:top w:val="single" w:color="auto" w:sz="4" w:space="0"/>
              <w:left w:val="single" w:color="auto" w:sz="4" w:space="0"/>
              <w:bottom w:val="single" w:color="auto" w:sz="4" w:space="0"/>
              <w:right w:val="single" w:color="auto" w:sz="4" w:space="0"/>
            </w:tcBorders>
            <w:shd w:val="clear" w:color="auto" w:fill="auto"/>
            <w:vAlign w:val="center"/>
          </w:tcPr>
          <w:p>
            <w:pPr>
              <w:adjustRightInd w:val="0"/>
              <w:snapToGrid w:val="0"/>
              <w:rPr>
                <w:rFonts w:ascii="楷体" w:hAnsi="楷体" w:eastAsia="楷体" w:cs="楷体"/>
                <w:sz w:val="24"/>
                <w:szCs w:val="24"/>
              </w:rPr>
            </w:pPr>
            <w:r>
              <w:rPr>
                <w:rFonts w:hint="eastAsia" w:ascii="楷体" w:hAnsi="楷体" w:eastAsia="楷体" w:cs="楷体"/>
                <w:sz w:val="24"/>
                <w:szCs w:val="24"/>
              </w:rPr>
              <w:t>每处每次2000元</w:t>
            </w:r>
          </w:p>
        </w:tc>
        <w:tc>
          <w:tcPr>
            <w:tcW w:w="749" w:type="pct"/>
            <w:tcBorders>
              <w:top w:val="single" w:color="auto" w:sz="4" w:space="0"/>
              <w:left w:val="single" w:color="auto" w:sz="4" w:space="0"/>
              <w:bottom w:val="single" w:color="auto" w:sz="4" w:space="0"/>
              <w:right w:val="single" w:color="auto" w:sz="4" w:space="0"/>
            </w:tcBorders>
            <w:shd w:val="clear" w:color="auto" w:fill="auto"/>
            <w:vAlign w:val="center"/>
          </w:tcPr>
          <w:p>
            <w:pPr>
              <w:adjustRightInd w:val="0"/>
              <w:snapToGrid w:val="0"/>
              <w:rPr>
                <w:rFonts w:ascii="楷体" w:hAnsi="楷体" w:eastAsia="楷体" w:cs="楷体"/>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7" w:hRule="atLeast"/>
          <w:jc w:val="center"/>
        </w:trPr>
        <w:tc>
          <w:tcPr>
            <w:tcW w:w="491" w:type="pct"/>
            <w:tcBorders>
              <w:top w:val="single" w:color="auto" w:sz="4" w:space="0"/>
              <w:left w:val="single" w:color="auto" w:sz="4" w:space="0"/>
              <w:bottom w:val="single" w:color="auto" w:sz="4" w:space="0"/>
              <w:right w:val="single" w:color="auto" w:sz="4" w:space="0"/>
            </w:tcBorders>
            <w:shd w:val="clear" w:color="auto" w:fill="auto"/>
            <w:vAlign w:val="center"/>
          </w:tcPr>
          <w:p>
            <w:pPr>
              <w:adjustRightInd w:val="0"/>
              <w:snapToGrid w:val="0"/>
              <w:rPr>
                <w:rFonts w:ascii="楷体" w:hAnsi="楷体" w:eastAsia="楷体" w:cs="楷体"/>
                <w:sz w:val="24"/>
                <w:szCs w:val="24"/>
              </w:rPr>
            </w:pPr>
            <w:r>
              <w:rPr>
                <w:rFonts w:hint="eastAsia" w:ascii="楷体" w:hAnsi="楷体" w:eastAsia="楷体" w:cs="楷体"/>
                <w:sz w:val="24"/>
                <w:szCs w:val="24"/>
              </w:rPr>
              <w:t>EHS15</w:t>
            </w:r>
          </w:p>
        </w:tc>
        <w:tc>
          <w:tcPr>
            <w:tcW w:w="2058" w:type="pct"/>
            <w:tcBorders>
              <w:top w:val="single" w:color="auto" w:sz="4" w:space="0"/>
              <w:left w:val="single" w:color="auto" w:sz="4" w:space="0"/>
              <w:bottom w:val="single" w:color="auto" w:sz="4" w:space="0"/>
              <w:right w:val="single" w:color="auto" w:sz="4" w:space="0"/>
            </w:tcBorders>
            <w:shd w:val="clear" w:color="auto" w:fill="auto"/>
            <w:vAlign w:val="center"/>
          </w:tcPr>
          <w:p>
            <w:pPr>
              <w:adjustRightInd w:val="0"/>
              <w:snapToGrid w:val="0"/>
              <w:rPr>
                <w:rFonts w:ascii="楷体" w:hAnsi="楷体" w:eastAsia="楷体" w:cs="楷体"/>
                <w:sz w:val="24"/>
                <w:szCs w:val="24"/>
              </w:rPr>
            </w:pPr>
            <w:r>
              <w:rPr>
                <w:rFonts w:hint="eastAsia" w:ascii="楷体" w:hAnsi="楷体" w:eastAsia="楷体" w:cs="楷体"/>
                <w:sz w:val="24"/>
                <w:szCs w:val="24"/>
              </w:rPr>
              <w:t>危险作业未要求开具施工许可</w:t>
            </w:r>
          </w:p>
        </w:tc>
        <w:tc>
          <w:tcPr>
            <w:tcW w:w="1701" w:type="pct"/>
            <w:tcBorders>
              <w:top w:val="single" w:color="auto" w:sz="4" w:space="0"/>
              <w:left w:val="single" w:color="auto" w:sz="4" w:space="0"/>
              <w:bottom w:val="single" w:color="auto" w:sz="4" w:space="0"/>
              <w:right w:val="single" w:color="auto" w:sz="4" w:space="0"/>
            </w:tcBorders>
            <w:shd w:val="clear" w:color="auto" w:fill="auto"/>
            <w:vAlign w:val="center"/>
          </w:tcPr>
          <w:p>
            <w:pPr>
              <w:adjustRightInd w:val="0"/>
              <w:snapToGrid w:val="0"/>
              <w:rPr>
                <w:rFonts w:ascii="楷体" w:hAnsi="楷体" w:eastAsia="楷体" w:cs="楷体"/>
                <w:sz w:val="24"/>
                <w:szCs w:val="24"/>
              </w:rPr>
            </w:pPr>
            <w:r>
              <w:rPr>
                <w:rFonts w:hint="eastAsia" w:ascii="楷体" w:hAnsi="楷体" w:eastAsia="楷体" w:cs="楷体"/>
                <w:sz w:val="24"/>
                <w:szCs w:val="24"/>
              </w:rPr>
              <w:t>每处每次1000元</w:t>
            </w:r>
          </w:p>
        </w:tc>
        <w:tc>
          <w:tcPr>
            <w:tcW w:w="749" w:type="pct"/>
            <w:tcBorders>
              <w:top w:val="single" w:color="auto" w:sz="4" w:space="0"/>
              <w:left w:val="single" w:color="auto" w:sz="4" w:space="0"/>
              <w:bottom w:val="single" w:color="auto" w:sz="4" w:space="0"/>
              <w:right w:val="single" w:color="auto" w:sz="4" w:space="0"/>
            </w:tcBorders>
            <w:shd w:val="clear" w:color="auto" w:fill="auto"/>
            <w:vAlign w:val="center"/>
          </w:tcPr>
          <w:p>
            <w:pPr>
              <w:adjustRightInd w:val="0"/>
              <w:snapToGrid w:val="0"/>
              <w:rPr>
                <w:rFonts w:ascii="楷体" w:hAnsi="楷体" w:eastAsia="楷体" w:cs="楷体"/>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98" w:hRule="atLeast"/>
          <w:jc w:val="center"/>
        </w:trPr>
        <w:tc>
          <w:tcPr>
            <w:tcW w:w="491" w:type="pct"/>
            <w:tcBorders>
              <w:top w:val="single" w:color="auto" w:sz="4" w:space="0"/>
              <w:left w:val="single" w:color="auto" w:sz="4" w:space="0"/>
              <w:bottom w:val="single" w:color="auto" w:sz="4" w:space="0"/>
              <w:right w:val="single" w:color="auto" w:sz="4" w:space="0"/>
            </w:tcBorders>
            <w:shd w:val="clear" w:color="auto" w:fill="auto"/>
            <w:vAlign w:val="center"/>
          </w:tcPr>
          <w:p>
            <w:pPr>
              <w:adjustRightInd w:val="0"/>
              <w:snapToGrid w:val="0"/>
              <w:rPr>
                <w:rFonts w:ascii="楷体" w:hAnsi="楷体" w:eastAsia="楷体" w:cs="楷体"/>
                <w:sz w:val="24"/>
                <w:szCs w:val="24"/>
              </w:rPr>
            </w:pPr>
            <w:r>
              <w:rPr>
                <w:rFonts w:hint="eastAsia" w:ascii="楷体" w:hAnsi="楷体" w:eastAsia="楷体" w:cs="楷体"/>
                <w:sz w:val="24"/>
                <w:szCs w:val="24"/>
              </w:rPr>
              <w:t>EHS16</w:t>
            </w:r>
          </w:p>
        </w:tc>
        <w:tc>
          <w:tcPr>
            <w:tcW w:w="2058" w:type="pct"/>
            <w:tcBorders>
              <w:top w:val="single" w:color="auto" w:sz="4" w:space="0"/>
              <w:left w:val="single" w:color="auto" w:sz="4" w:space="0"/>
              <w:bottom w:val="single" w:color="auto" w:sz="4" w:space="0"/>
              <w:right w:val="single" w:color="auto" w:sz="4" w:space="0"/>
            </w:tcBorders>
            <w:shd w:val="clear" w:color="auto" w:fill="auto"/>
            <w:vAlign w:val="center"/>
          </w:tcPr>
          <w:p>
            <w:pPr>
              <w:adjustRightInd w:val="0"/>
              <w:snapToGrid w:val="0"/>
              <w:rPr>
                <w:rFonts w:ascii="楷体" w:hAnsi="楷体" w:eastAsia="楷体" w:cs="楷体"/>
                <w:sz w:val="24"/>
                <w:szCs w:val="24"/>
              </w:rPr>
            </w:pPr>
            <w:r>
              <w:rPr>
                <w:rFonts w:hint="eastAsia" w:ascii="楷体" w:hAnsi="楷体" w:eastAsia="楷体" w:cs="楷体"/>
                <w:sz w:val="24"/>
                <w:szCs w:val="24"/>
              </w:rPr>
              <w:t>因管理问题造成的责任事故</w:t>
            </w:r>
          </w:p>
        </w:tc>
        <w:tc>
          <w:tcPr>
            <w:tcW w:w="1701" w:type="pct"/>
            <w:tcBorders>
              <w:top w:val="single" w:color="auto" w:sz="4" w:space="0"/>
              <w:left w:val="single" w:color="auto" w:sz="4" w:space="0"/>
              <w:bottom w:val="single" w:color="auto" w:sz="4" w:space="0"/>
              <w:right w:val="single" w:color="auto" w:sz="4" w:space="0"/>
            </w:tcBorders>
            <w:shd w:val="clear" w:color="auto" w:fill="auto"/>
            <w:vAlign w:val="center"/>
          </w:tcPr>
          <w:p>
            <w:pPr>
              <w:adjustRightInd w:val="0"/>
              <w:snapToGrid w:val="0"/>
              <w:rPr>
                <w:rFonts w:ascii="楷体" w:hAnsi="楷体" w:eastAsia="楷体" w:cs="楷体"/>
                <w:sz w:val="24"/>
                <w:szCs w:val="24"/>
              </w:rPr>
            </w:pPr>
            <w:r>
              <w:rPr>
                <w:rFonts w:hint="eastAsia" w:ascii="楷体" w:hAnsi="楷体" w:eastAsia="楷体" w:cs="楷体"/>
                <w:sz w:val="24"/>
                <w:szCs w:val="24"/>
              </w:rPr>
              <w:t>每处每次5000-20000元</w:t>
            </w:r>
          </w:p>
        </w:tc>
        <w:tc>
          <w:tcPr>
            <w:tcW w:w="749" w:type="pct"/>
            <w:tcBorders>
              <w:top w:val="single" w:color="auto" w:sz="4" w:space="0"/>
              <w:left w:val="single" w:color="auto" w:sz="4" w:space="0"/>
              <w:bottom w:val="single" w:color="auto" w:sz="4" w:space="0"/>
              <w:right w:val="single" w:color="auto" w:sz="4" w:space="0"/>
            </w:tcBorders>
            <w:shd w:val="clear" w:color="auto" w:fill="auto"/>
            <w:vAlign w:val="center"/>
          </w:tcPr>
          <w:p>
            <w:pPr>
              <w:adjustRightInd w:val="0"/>
              <w:snapToGrid w:val="0"/>
              <w:rPr>
                <w:rFonts w:ascii="楷体" w:hAnsi="楷体" w:eastAsia="楷体" w:cs="楷体"/>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68" w:hRule="atLeast"/>
          <w:jc w:val="center"/>
        </w:trPr>
        <w:tc>
          <w:tcPr>
            <w:tcW w:w="491" w:type="pct"/>
            <w:tcBorders>
              <w:top w:val="single" w:color="auto" w:sz="4" w:space="0"/>
              <w:left w:val="single" w:color="auto" w:sz="4" w:space="0"/>
              <w:bottom w:val="single" w:color="auto" w:sz="4" w:space="0"/>
              <w:right w:val="single" w:color="auto" w:sz="4" w:space="0"/>
            </w:tcBorders>
            <w:shd w:val="clear" w:color="auto" w:fill="auto"/>
            <w:vAlign w:val="center"/>
          </w:tcPr>
          <w:p>
            <w:pPr>
              <w:adjustRightInd w:val="0"/>
              <w:snapToGrid w:val="0"/>
              <w:rPr>
                <w:rFonts w:ascii="楷体" w:hAnsi="楷体" w:eastAsia="楷体" w:cs="楷体"/>
                <w:sz w:val="24"/>
                <w:szCs w:val="24"/>
              </w:rPr>
            </w:pPr>
            <w:r>
              <w:rPr>
                <w:rFonts w:hint="eastAsia" w:ascii="楷体" w:hAnsi="楷体" w:eastAsia="楷体" w:cs="楷体"/>
                <w:sz w:val="24"/>
                <w:szCs w:val="24"/>
              </w:rPr>
              <w:t>EHS17</w:t>
            </w:r>
          </w:p>
        </w:tc>
        <w:tc>
          <w:tcPr>
            <w:tcW w:w="2058" w:type="pct"/>
            <w:tcBorders>
              <w:top w:val="single" w:color="auto" w:sz="4" w:space="0"/>
              <w:left w:val="single" w:color="auto" w:sz="4" w:space="0"/>
              <w:bottom w:val="single" w:color="auto" w:sz="4" w:space="0"/>
              <w:right w:val="single" w:color="auto" w:sz="4" w:space="0"/>
            </w:tcBorders>
            <w:shd w:val="clear" w:color="auto" w:fill="auto"/>
            <w:vAlign w:val="center"/>
          </w:tcPr>
          <w:p>
            <w:pPr>
              <w:adjustRightInd w:val="0"/>
              <w:snapToGrid w:val="0"/>
              <w:rPr>
                <w:rFonts w:ascii="楷体" w:hAnsi="楷体" w:eastAsia="楷体" w:cs="楷体"/>
                <w:sz w:val="24"/>
                <w:szCs w:val="24"/>
              </w:rPr>
            </w:pPr>
            <w:r>
              <w:rPr>
                <w:rFonts w:hint="eastAsia" w:ascii="楷体" w:hAnsi="楷体" w:eastAsia="楷体" w:cs="楷体"/>
                <w:sz w:val="24"/>
                <w:szCs w:val="24"/>
              </w:rPr>
              <w:t>因管理问题造成员工上访等恶性事件</w:t>
            </w:r>
          </w:p>
        </w:tc>
        <w:tc>
          <w:tcPr>
            <w:tcW w:w="1701" w:type="pct"/>
            <w:tcBorders>
              <w:top w:val="single" w:color="auto" w:sz="4" w:space="0"/>
              <w:left w:val="single" w:color="auto" w:sz="4" w:space="0"/>
              <w:bottom w:val="single" w:color="auto" w:sz="4" w:space="0"/>
              <w:right w:val="single" w:color="auto" w:sz="4" w:space="0"/>
            </w:tcBorders>
            <w:shd w:val="clear" w:color="auto" w:fill="auto"/>
            <w:vAlign w:val="center"/>
          </w:tcPr>
          <w:p>
            <w:pPr>
              <w:adjustRightInd w:val="0"/>
              <w:snapToGrid w:val="0"/>
              <w:rPr>
                <w:rFonts w:ascii="楷体" w:hAnsi="楷体" w:eastAsia="楷体" w:cs="楷体"/>
                <w:sz w:val="24"/>
                <w:szCs w:val="24"/>
              </w:rPr>
            </w:pPr>
            <w:r>
              <w:rPr>
                <w:rFonts w:hint="eastAsia" w:ascii="楷体" w:hAnsi="楷体" w:eastAsia="楷体" w:cs="楷体"/>
                <w:sz w:val="24"/>
                <w:szCs w:val="24"/>
              </w:rPr>
              <w:t>每处每次5000-20000元</w:t>
            </w:r>
          </w:p>
        </w:tc>
        <w:tc>
          <w:tcPr>
            <w:tcW w:w="749" w:type="pct"/>
            <w:tcBorders>
              <w:top w:val="single" w:color="auto" w:sz="4" w:space="0"/>
              <w:left w:val="single" w:color="auto" w:sz="4" w:space="0"/>
              <w:bottom w:val="single" w:color="auto" w:sz="4" w:space="0"/>
              <w:right w:val="single" w:color="auto" w:sz="4" w:space="0"/>
            </w:tcBorders>
            <w:shd w:val="clear" w:color="auto" w:fill="auto"/>
            <w:vAlign w:val="center"/>
          </w:tcPr>
          <w:p>
            <w:pPr>
              <w:adjustRightInd w:val="0"/>
              <w:snapToGrid w:val="0"/>
              <w:rPr>
                <w:rFonts w:ascii="楷体" w:hAnsi="楷体" w:eastAsia="楷体" w:cs="楷体"/>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54" w:hRule="atLeast"/>
          <w:jc w:val="center"/>
        </w:trPr>
        <w:tc>
          <w:tcPr>
            <w:tcW w:w="491" w:type="pct"/>
            <w:tcBorders>
              <w:top w:val="single" w:color="auto" w:sz="4" w:space="0"/>
              <w:left w:val="single" w:color="auto" w:sz="4" w:space="0"/>
              <w:bottom w:val="single" w:color="auto" w:sz="4" w:space="0"/>
              <w:right w:val="single" w:color="auto" w:sz="4" w:space="0"/>
            </w:tcBorders>
            <w:shd w:val="clear" w:color="auto" w:fill="auto"/>
            <w:vAlign w:val="center"/>
          </w:tcPr>
          <w:p>
            <w:pPr>
              <w:adjustRightInd w:val="0"/>
              <w:snapToGrid w:val="0"/>
              <w:rPr>
                <w:rFonts w:ascii="楷体" w:hAnsi="楷体" w:eastAsia="楷体" w:cs="楷体"/>
                <w:sz w:val="24"/>
                <w:szCs w:val="24"/>
              </w:rPr>
            </w:pPr>
            <w:r>
              <w:rPr>
                <w:rFonts w:hint="eastAsia" w:ascii="楷体" w:hAnsi="楷体" w:eastAsia="楷体" w:cs="楷体"/>
                <w:sz w:val="24"/>
                <w:szCs w:val="24"/>
              </w:rPr>
              <w:t>EHS18</w:t>
            </w:r>
          </w:p>
        </w:tc>
        <w:tc>
          <w:tcPr>
            <w:tcW w:w="2058" w:type="pct"/>
            <w:tcBorders>
              <w:top w:val="single" w:color="auto" w:sz="4" w:space="0"/>
              <w:left w:val="single" w:color="auto" w:sz="4" w:space="0"/>
              <w:bottom w:val="single" w:color="auto" w:sz="4" w:space="0"/>
              <w:right w:val="single" w:color="auto" w:sz="4" w:space="0"/>
            </w:tcBorders>
            <w:shd w:val="clear" w:color="auto" w:fill="auto"/>
            <w:vAlign w:val="center"/>
          </w:tcPr>
          <w:p>
            <w:pPr>
              <w:adjustRightInd w:val="0"/>
              <w:snapToGrid w:val="0"/>
              <w:rPr>
                <w:rFonts w:ascii="楷体" w:hAnsi="楷体" w:eastAsia="楷体" w:cs="楷体"/>
                <w:sz w:val="24"/>
                <w:szCs w:val="24"/>
              </w:rPr>
            </w:pPr>
            <w:r>
              <w:rPr>
                <w:rFonts w:hint="eastAsia" w:ascii="楷体" w:hAnsi="楷体" w:eastAsia="楷体" w:cs="楷体"/>
                <w:sz w:val="24"/>
                <w:szCs w:val="24"/>
              </w:rPr>
              <w:t>其他违反安全卫生职业健康安全事项，但非本罚则列出者，酌情处罚</w:t>
            </w:r>
          </w:p>
        </w:tc>
        <w:tc>
          <w:tcPr>
            <w:tcW w:w="1701" w:type="pct"/>
            <w:tcBorders>
              <w:top w:val="single" w:color="auto" w:sz="4" w:space="0"/>
              <w:left w:val="single" w:color="auto" w:sz="4" w:space="0"/>
              <w:bottom w:val="single" w:color="auto" w:sz="4" w:space="0"/>
              <w:right w:val="single" w:color="auto" w:sz="4" w:space="0"/>
            </w:tcBorders>
            <w:shd w:val="clear" w:color="auto" w:fill="auto"/>
            <w:vAlign w:val="center"/>
          </w:tcPr>
          <w:p>
            <w:pPr>
              <w:adjustRightInd w:val="0"/>
              <w:snapToGrid w:val="0"/>
              <w:rPr>
                <w:rFonts w:ascii="楷体" w:hAnsi="楷体" w:eastAsia="楷体" w:cs="楷体"/>
                <w:sz w:val="24"/>
                <w:szCs w:val="24"/>
              </w:rPr>
            </w:pPr>
            <w:r>
              <w:rPr>
                <w:rFonts w:hint="eastAsia" w:ascii="楷体" w:hAnsi="楷体" w:eastAsia="楷体" w:cs="楷体"/>
                <w:sz w:val="24"/>
                <w:szCs w:val="24"/>
              </w:rPr>
              <w:t>每处每次500-200000元</w:t>
            </w:r>
          </w:p>
        </w:tc>
        <w:tc>
          <w:tcPr>
            <w:tcW w:w="749" w:type="pct"/>
            <w:tcBorders>
              <w:top w:val="single" w:color="auto" w:sz="4" w:space="0"/>
              <w:left w:val="single" w:color="auto" w:sz="4" w:space="0"/>
              <w:bottom w:val="single" w:color="auto" w:sz="4" w:space="0"/>
              <w:right w:val="single" w:color="auto" w:sz="4" w:space="0"/>
            </w:tcBorders>
            <w:shd w:val="clear" w:color="auto" w:fill="auto"/>
            <w:vAlign w:val="center"/>
          </w:tcPr>
          <w:p>
            <w:pPr>
              <w:adjustRightInd w:val="0"/>
              <w:snapToGrid w:val="0"/>
              <w:rPr>
                <w:rFonts w:ascii="楷体" w:hAnsi="楷体" w:eastAsia="楷体" w:cs="楷体"/>
                <w:sz w:val="24"/>
                <w:szCs w:val="24"/>
              </w:rPr>
            </w:pPr>
          </w:p>
        </w:tc>
      </w:tr>
    </w:tbl>
    <w:p>
      <w:pPr>
        <w:pStyle w:val="2"/>
        <w:ind w:firstLine="480"/>
        <w:rPr>
          <w:rFonts w:ascii="楷体" w:hAnsi="楷体" w:eastAsia="楷体" w:cs="楷体"/>
          <w:bCs/>
          <w:sz w:val="24"/>
          <w:szCs w:val="24"/>
          <w:lang w:bidi="ar"/>
        </w:rPr>
      </w:pPr>
      <w:r>
        <w:rPr>
          <w:rFonts w:hint="eastAsia" w:ascii="楷体" w:hAnsi="楷体" w:eastAsia="楷体" w:cs="楷体"/>
          <w:bCs/>
          <w:sz w:val="24"/>
          <w:szCs w:val="24"/>
          <w:lang w:bidi="ar"/>
        </w:rPr>
        <w:t>4.7.2 文明施工管理</w:t>
      </w:r>
    </w:p>
    <w:tbl>
      <w:tblPr>
        <w:tblStyle w:val="9"/>
        <w:tblW w:w="5000"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888"/>
        <w:gridCol w:w="4920"/>
        <w:gridCol w:w="2133"/>
        <w:gridCol w:w="1176"/>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62" w:hRule="atLeast"/>
          <w:tblHeader/>
          <w:jc w:val="center"/>
        </w:trPr>
        <w:tc>
          <w:tcPr>
            <w:tcW w:w="487" w:type="pct"/>
            <w:tcBorders>
              <w:top w:val="single" w:color="auto" w:sz="4" w:space="0"/>
              <w:left w:val="single" w:color="auto" w:sz="4" w:space="0"/>
              <w:bottom w:val="single" w:color="auto" w:sz="4" w:space="0"/>
              <w:right w:val="single" w:color="auto" w:sz="4" w:space="0"/>
            </w:tcBorders>
            <w:shd w:val="clear" w:color="auto" w:fill="auto"/>
            <w:vAlign w:val="center"/>
          </w:tcPr>
          <w:p>
            <w:pPr>
              <w:snapToGrid w:val="0"/>
              <w:rPr>
                <w:rFonts w:ascii="楷体" w:hAnsi="楷体" w:eastAsia="楷体" w:cs="楷体"/>
                <w:sz w:val="24"/>
                <w:szCs w:val="24"/>
              </w:rPr>
            </w:pPr>
            <w:r>
              <w:rPr>
                <w:rFonts w:hint="eastAsia" w:ascii="楷体" w:hAnsi="楷体" w:eastAsia="楷体" w:cs="楷体"/>
                <w:sz w:val="24"/>
                <w:szCs w:val="24"/>
              </w:rPr>
              <w:t>序号</w:t>
            </w:r>
          </w:p>
        </w:tc>
        <w:tc>
          <w:tcPr>
            <w:tcW w:w="2698" w:type="pct"/>
            <w:tcBorders>
              <w:top w:val="single" w:color="auto" w:sz="4" w:space="0"/>
              <w:left w:val="single" w:color="auto" w:sz="4" w:space="0"/>
              <w:bottom w:val="single" w:color="auto" w:sz="4" w:space="0"/>
              <w:right w:val="single" w:color="auto" w:sz="4" w:space="0"/>
            </w:tcBorders>
            <w:shd w:val="clear" w:color="auto" w:fill="auto"/>
            <w:vAlign w:val="center"/>
          </w:tcPr>
          <w:p>
            <w:pPr>
              <w:snapToGrid w:val="0"/>
              <w:rPr>
                <w:rFonts w:ascii="楷体" w:hAnsi="楷体" w:eastAsia="楷体" w:cs="楷体"/>
                <w:sz w:val="24"/>
                <w:szCs w:val="24"/>
              </w:rPr>
            </w:pPr>
            <w:r>
              <w:rPr>
                <w:rFonts w:hint="eastAsia" w:ascii="楷体" w:hAnsi="楷体" w:eastAsia="楷体" w:cs="楷体"/>
                <w:sz w:val="24"/>
                <w:szCs w:val="24"/>
              </w:rPr>
              <w:t>违章内容</w:t>
            </w:r>
          </w:p>
        </w:tc>
        <w:tc>
          <w:tcPr>
            <w:tcW w:w="1170" w:type="pct"/>
            <w:tcBorders>
              <w:top w:val="single" w:color="auto" w:sz="4" w:space="0"/>
              <w:left w:val="single" w:color="auto" w:sz="4" w:space="0"/>
              <w:bottom w:val="single" w:color="auto" w:sz="4" w:space="0"/>
              <w:right w:val="single" w:color="auto" w:sz="4" w:space="0"/>
            </w:tcBorders>
            <w:shd w:val="clear" w:color="auto" w:fill="auto"/>
            <w:vAlign w:val="center"/>
          </w:tcPr>
          <w:p>
            <w:pPr>
              <w:snapToGrid w:val="0"/>
              <w:rPr>
                <w:rFonts w:ascii="楷体" w:hAnsi="楷体" w:eastAsia="楷体" w:cs="楷体"/>
                <w:sz w:val="24"/>
                <w:szCs w:val="24"/>
              </w:rPr>
            </w:pPr>
            <w:r>
              <w:rPr>
                <w:rFonts w:hint="eastAsia" w:ascii="楷体" w:hAnsi="楷体" w:eastAsia="楷体" w:cs="楷体"/>
                <w:sz w:val="24"/>
                <w:szCs w:val="24"/>
              </w:rPr>
              <w:t>罚款金额</w:t>
            </w:r>
          </w:p>
        </w:tc>
        <w:tc>
          <w:tcPr>
            <w:tcW w:w="645" w:type="pct"/>
            <w:tcBorders>
              <w:top w:val="single" w:color="auto" w:sz="4" w:space="0"/>
              <w:left w:val="single" w:color="auto" w:sz="4" w:space="0"/>
              <w:bottom w:val="single" w:color="auto" w:sz="4" w:space="0"/>
              <w:right w:val="single" w:color="auto" w:sz="4" w:space="0"/>
            </w:tcBorders>
            <w:shd w:val="clear" w:color="auto" w:fill="auto"/>
            <w:vAlign w:val="center"/>
          </w:tcPr>
          <w:p>
            <w:pPr>
              <w:snapToGrid w:val="0"/>
              <w:rPr>
                <w:rFonts w:ascii="楷体" w:hAnsi="楷体" w:eastAsia="楷体" w:cs="楷体"/>
                <w:sz w:val="24"/>
                <w:szCs w:val="24"/>
              </w:rPr>
            </w:pPr>
            <w:r>
              <w:rPr>
                <w:rFonts w:hint="eastAsia" w:ascii="楷体" w:hAnsi="楷体" w:eastAsia="楷体" w:cs="楷体"/>
                <w:sz w:val="24"/>
                <w:szCs w:val="24"/>
              </w:rPr>
              <w:t>备注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60" w:hRule="atLeast"/>
          <w:tblHeader/>
          <w:jc w:val="center"/>
        </w:trPr>
        <w:tc>
          <w:tcPr>
            <w:tcW w:w="487" w:type="pct"/>
            <w:tcBorders>
              <w:top w:val="single" w:color="auto" w:sz="4" w:space="0"/>
              <w:left w:val="single" w:color="auto" w:sz="4" w:space="0"/>
              <w:bottom w:val="single" w:color="auto" w:sz="4" w:space="0"/>
              <w:right w:val="single" w:color="auto" w:sz="4" w:space="0"/>
            </w:tcBorders>
            <w:shd w:val="clear" w:color="auto" w:fill="auto"/>
            <w:vAlign w:val="center"/>
          </w:tcPr>
          <w:p>
            <w:pPr>
              <w:snapToGrid w:val="0"/>
              <w:rPr>
                <w:rFonts w:ascii="楷体" w:hAnsi="楷体" w:eastAsia="楷体" w:cs="楷体"/>
                <w:sz w:val="24"/>
                <w:szCs w:val="24"/>
              </w:rPr>
            </w:pPr>
            <w:r>
              <w:rPr>
                <w:rFonts w:hint="eastAsia" w:ascii="楷体" w:hAnsi="楷体" w:eastAsia="楷体" w:cs="楷体"/>
                <w:sz w:val="24"/>
                <w:szCs w:val="24"/>
              </w:rPr>
              <w:t>CC01</w:t>
            </w:r>
          </w:p>
        </w:tc>
        <w:tc>
          <w:tcPr>
            <w:tcW w:w="2698" w:type="pct"/>
            <w:tcBorders>
              <w:top w:val="single" w:color="auto" w:sz="4" w:space="0"/>
              <w:left w:val="single" w:color="auto" w:sz="4" w:space="0"/>
              <w:bottom w:val="single" w:color="auto" w:sz="4" w:space="0"/>
              <w:right w:val="single" w:color="auto" w:sz="4" w:space="0"/>
            </w:tcBorders>
            <w:shd w:val="clear" w:color="auto" w:fill="auto"/>
            <w:vAlign w:val="center"/>
          </w:tcPr>
          <w:p>
            <w:pPr>
              <w:snapToGrid w:val="0"/>
              <w:rPr>
                <w:rFonts w:ascii="楷体" w:hAnsi="楷体" w:eastAsia="楷体" w:cs="楷体"/>
                <w:sz w:val="24"/>
                <w:szCs w:val="24"/>
              </w:rPr>
            </w:pPr>
            <w:r>
              <w:rPr>
                <w:rFonts w:hint="eastAsia" w:ascii="楷体" w:hAnsi="楷体" w:eastAsia="楷体" w:cs="楷体"/>
                <w:sz w:val="24"/>
                <w:szCs w:val="24"/>
              </w:rPr>
              <w:t>进入工地后未佩戴安全帽或未系帽带</w:t>
            </w:r>
          </w:p>
        </w:tc>
        <w:tc>
          <w:tcPr>
            <w:tcW w:w="1170" w:type="pct"/>
            <w:tcBorders>
              <w:top w:val="single" w:color="auto" w:sz="4" w:space="0"/>
              <w:left w:val="single" w:color="auto" w:sz="4" w:space="0"/>
              <w:bottom w:val="single" w:color="auto" w:sz="4" w:space="0"/>
              <w:right w:val="single" w:color="auto" w:sz="4" w:space="0"/>
            </w:tcBorders>
            <w:shd w:val="clear" w:color="auto" w:fill="auto"/>
            <w:vAlign w:val="center"/>
          </w:tcPr>
          <w:p>
            <w:pPr>
              <w:snapToGrid w:val="0"/>
              <w:rPr>
                <w:rFonts w:ascii="楷体" w:hAnsi="楷体" w:eastAsia="楷体" w:cs="楷体"/>
                <w:sz w:val="24"/>
                <w:szCs w:val="24"/>
              </w:rPr>
            </w:pPr>
            <w:r>
              <w:rPr>
                <w:rFonts w:hint="eastAsia" w:ascii="楷体" w:hAnsi="楷体" w:eastAsia="楷体" w:cs="楷体"/>
                <w:sz w:val="24"/>
                <w:szCs w:val="24"/>
              </w:rPr>
              <w:t>每人每次500元</w:t>
            </w:r>
          </w:p>
        </w:tc>
        <w:tc>
          <w:tcPr>
            <w:tcW w:w="645" w:type="pct"/>
            <w:tcBorders>
              <w:top w:val="single" w:color="auto" w:sz="4" w:space="0"/>
              <w:left w:val="single" w:color="auto" w:sz="4" w:space="0"/>
              <w:bottom w:val="single" w:color="auto" w:sz="4" w:space="0"/>
              <w:right w:val="single" w:color="auto" w:sz="4" w:space="0"/>
            </w:tcBorders>
            <w:shd w:val="clear" w:color="auto" w:fill="auto"/>
            <w:vAlign w:val="center"/>
          </w:tcPr>
          <w:p>
            <w:pPr>
              <w:snapToGrid w:val="0"/>
              <w:rPr>
                <w:rFonts w:ascii="楷体" w:hAnsi="楷体" w:eastAsia="楷体" w:cs="楷体"/>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95" w:hRule="atLeast"/>
          <w:tblHeader/>
          <w:jc w:val="center"/>
        </w:trPr>
        <w:tc>
          <w:tcPr>
            <w:tcW w:w="487" w:type="pct"/>
            <w:tcBorders>
              <w:top w:val="single" w:color="auto" w:sz="4" w:space="0"/>
              <w:left w:val="single" w:color="auto" w:sz="4" w:space="0"/>
              <w:bottom w:val="single" w:color="auto" w:sz="4" w:space="0"/>
              <w:right w:val="single" w:color="auto" w:sz="4" w:space="0"/>
            </w:tcBorders>
            <w:shd w:val="clear" w:color="auto" w:fill="auto"/>
            <w:vAlign w:val="center"/>
          </w:tcPr>
          <w:p>
            <w:pPr>
              <w:snapToGrid w:val="0"/>
              <w:rPr>
                <w:rFonts w:ascii="楷体" w:hAnsi="楷体" w:eastAsia="楷体" w:cs="楷体"/>
                <w:sz w:val="24"/>
                <w:szCs w:val="24"/>
              </w:rPr>
            </w:pPr>
            <w:r>
              <w:rPr>
                <w:rFonts w:hint="eastAsia" w:ascii="楷体" w:hAnsi="楷体" w:eastAsia="楷体" w:cs="楷体"/>
                <w:sz w:val="24"/>
                <w:szCs w:val="24"/>
              </w:rPr>
              <w:t>CC02</w:t>
            </w:r>
          </w:p>
        </w:tc>
        <w:tc>
          <w:tcPr>
            <w:tcW w:w="2698" w:type="pct"/>
            <w:tcBorders>
              <w:top w:val="single" w:color="auto" w:sz="4" w:space="0"/>
              <w:left w:val="single" w:color="auto" w:sz="4" w:space="0"/>
              <w:bottom w:val="single" w:color="auto" w:sz="4" w:space="0"/>
              <w:right w:val="single" w:color="auto" w:sz="4" w:space="0"/>
            </w:tcBorders>
            <w:shd w:val="clear" w:color="auto" w:fill="auto"/>
            <w:vAlign w:val="center"/>
          </w:tcPr>
          <w:p>
            <w:pPr>
              <w:snapToGrid w:val="0"/>
              <w:rPr>
                <w:rFonts w:ascii="楷体" w:hAnsi="楷体" w:eastAsia="楷体" w:cs="楷体"/>
                <w:sz w:val="24"/>
                <w:szCs w:val="24"/>
              </w:rPr>
            </w:pPr>
            <w:r>
              <w:rPr>
                <w:rFonts w:hint="eastAsia" w:ascii="楷体" w:hAnsi="楷体" w:eastAsia="楷体" w:cs="楷体"/>
                <w:sz w:val="24"/>
                <w:szCs w:val="24"/>
              </w:rPr>
              <w:t>进入工地后未穿上工作服</w:t>
            </w:r>
          </w:p>
        </w:tc>
        <w:tc>
          <w:tcPr>
            <w:tcW w:w="1170" w:type="pct"/>
            <w:tcBorders>
              <w:top w:val="single" w:color="auto" w:sz="4" w:space="0"/>
              <w:left w:val="single" w:color="auto" w:sz="4" w:space="0"/>
              <w:bottom w:val="single" w:color="auto" w:sz="4" w:space="0"/>
              <w:right w:val="single" w:color="auto" w:sz="4" w:space="0"/>
            </w:tcBorders>
            <w:shd w:val="clear" w:color="auto" w:fill="auto"/>
            <w:vAlign w:val="center"/>
          </w:tcPr>
          <w:p>
            <w:pPr>
              <w:snapToGrid w:val="0"/>
              <w:rPr>
                <w:rFonts w:ascii="楷体" w:hAnsi="楷体" w:eastAsia="楷体" w:cs="楷体"/>
                <w:sz w:val="24"/>
                <w:szCs w:val="24"/>
              </w:rPr>
            </w:pPr>
            <w:r>
              <w:rPr>
                <w:rFonts w:hint="eastAsia" w:ascii="楷体" w:hAnsi="楷体" w:eastAsia="楷体" w:cs="楷体"/>
                <w:sz w:val="24"/>
                <w:szCs w:val="24"/>
              </w:rPr>
              <w:t>每人每次500元</w:t>
            </w:r>
          </w:p>
        </w:tc>
        <w:tc>
          <w:tcPr>
            <w:tcW w:w="645" w:type="pct"/>
            <w:tcBorders>
              <w:top w:val="single" w:color="auto" w:sz="4" w:space="0"/>
              <w:left w:val="single" w:color="auto" w:sz="4" w:space="0"/>
              <w:bottom w:val="single" w:color="auto" w:sz="4" w:space="0"/>
              <w:right w:val="single" w:color="auto" w:sz="4" w:space="0"/>
            </w:tcBorders>
            <w:shd w:val="clear" w:color="auto" w:fill="auto"/>
            <w:vAlign w:val="center"/>
          </w:tcPr>
          <w:p>
            <w:pPr>
              <w:snapToGrid w:val="0"/>
              <w:rPr>
                <w:rFonts w:ascii="楷体" w:hAnsi="楷体" w:eastAsia="楷体" w:cs="楷体"/>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tblHeader/>
          <w:jc w:val="center"/>
        </w:trPr>
        <w:tc>
          <w:tcPr>
            <w:tcW w:w="487" w:type="pct"/>
            <w:tcBorders>
              <w:top w:val="single" w:color="auto" w:sz="4" w:space="0"/>
              <w:left w:val="single" w:color="auto" w:sz="4" w:space="0"/>
              <w:bottom w:val="single" w:color="auto" w:sz="4" w:space="0"/>
              <w:right w:val="single" w:color="auto" w:sz="4" w:space="0"/>
            </w:tcBorders>
            <w:shd w:val="clear" w:color="auto" w:fill="auto"/>
            <w:vAlign w:val="center"/>
          </w:tcPr>
          <w:p>
            <w:pPr>
              <w:snapToGrid w:val="0"/>
              <w:rPr>
                <w:rFonts w:ascii="楷体" w:hAnsi="楷体" w:eastAsia="楷体" w:cs="楷体"/>
                <w:sz w:val="24"/>
                <w:szCs w:val="24"/>
              </w:rPr>
            </w:pPr>
            <w:r>
              <w:rPr>
                <w:rFonts w:hint="eastAsia" w:ascii="楷体" w:hAnsi="楷体" w:eastAsia="楷体" w:cs="楷体"/>
                <w:sz w:val="24"/>
                <w:szCs w:val="24"/>
              </w:rPr>
              <w:t>CC03</w:t>
            </w:r>
          </w:p>
        </w:tc>
        <w:tc>
          <w:tcPr>
            <w:tcW w:w="2698" w:type="pct"/>
            <w:tcBorders>
              <w:top w:val="single" w:color="auto" w:sz="4" w:space="0"/>
              <w:left w:val="single" w:color="auto" w:sz="4" w:space="0"/>
              <w:bottom w:val="single" w:color="auto" w:sz="4" w:space="0"/>
              <w:right w:val="single" w:color="auto" w:sz="4" w:space="0"/>
            </w:tcBorders>
            <w:shd w:val="clear" w:color="auto" w:fill="auto"/>
            <w:vAlign w:val="center"/>
          </w:tcPr>
          <w:p>
            <w:pPr>
              <w:snapToGrid w:val="0"/>
              <w:rPr>
                <w:rFonts w:ascii="楷体" w:hAnsi="楷体" w:eastAsia="楷体" w:cs="楷体"/>
                <w:sz w:val="24"/>
                <w:szCs w:val="24"/>
              </w:rPr>
            </w:pPr>
            <w:r>
              <w:rPr>
                <w:rFonts w:hint="eastAsia" w:ascii="楷体" w:hAnsi="楷体" w:eastAsia="楷体" w:cs="楷体"/>
                <w:sz w:val="24"/>
                <w:szCs w:val="24"/>
              </w:rPr>
              <w:t>进入工地未佩戴工作证或借用他人工作证</w:t>
            </w:r>
          </w:p>
        </w:tc>
        <w:tc>
          <w:tcPr>
            <w:tcW w:w="1170" w:type="pct"/>
            <w:tcBorders>
              <w:top w:val="single" w:color="auto" w:sz="4" w:space="0"/>
              <w:left w:val="single" w:color="auto" w:sz="4" w:space="0"/>
              <w:bottom w:val="single" w:color="auto" w:sz="4" w:space="0"/>
              <w:right w:val="single" w:color="auto" w:sz="4" w:space="0"/>
            </w:tcBorders>
            <w:shd w:val="clear" w:color="auto" w:fill="auto"/>
            <w:vAlign w:val="center"/>
          </w:tcPr>
          <w:p>
            <w:pPr>
              <w:snapToGrid w:val="0"/>
              <w:rPr>
                <w:rFonts w:ascii="楷体" w:hAnsi="楷体" w:eastAsia="楷体" w:cs="楷体"/>
                <w:sz w:val="24"/>
                <w:szCs w:val="24"/>
              </w:rPr>
            </w:pPr>
            <w:r>
              <w:rPr>
                <w:rFonts w:hint="eastAsia" w:ascii="楷体" w:hAnsi="楷体" w:eastAsia="楷体" w:cs="楷体"/>
                <w:sz w:val="24"/>
                <w:szCs w:val="24"/>
              </w:rPr>
              <w:t>每人每次500元</w:t>
            </w:r>
          </w:p>
        </w:tc>
        <w:tc>
          <w:tcPr>
            <w:tcW w:w="645" w:type="pct"/>
            <w:tcBorders>
              <w:top w:val="single" w:color="auto" w:sz="4" w:space="0"/>
              <w:left w:val="single" w:color="auto" w:sz="4" w:space="0"/>
              <w:bottom w:val="single" w:color="auto" w:sz="4" w:space="0"/>
              <w:right w:val="single" w:color="auto" w:sz="4" w:space="0"/>
            </w:tcBorders>
            <w:shd w:val="clear" w:color="auto" w:fill="auto"/>
            <w:vAlign w:val="center"/>
          </w:tcPr>
          <w:p>
            <w:pPr>
              <w:snapToGrid w:val="0"/>
              <w:rPr>
                <w:rFonts w:ascii="楷体" w:hAnsi="楷体" w:eastAsia="楷体" w:cs="楷体"/>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15" w:hRule="atLeast"/>
          <w:tblHeader/>
          <w:jc w:val="center"/>
        </w:trPr>
        <w:tc>
          <w:tcPr>
            <w:tcW w:w="487" w:type="pct"/>
            <w:tcBorders>
              <w:top w:val="single" w:color="auto" w:sz="4" w:space="0"/>
              <w:left w:val="single" w:color="auto" w:sz="4" w:space="0"/>
              <w:bottom w:val="single" w:color="auto" w:sz="4" w:space="0"/>
              <w:right w:val="single" w:color="auto" w:sz="4" w:space="0"/>
            </w:tcBorders>
            <w:shd w:val="clear" w:color="auto" w:fill="auto"/>
            <w:vAlign w:val="center"/>
          </w:tcPr>
          <w:p>
            <w:pPr>
              <w:snapToGrid w:val="0"/>
              <w:rPr>
                <w:rFonts w:ascii="楷体" w:hAnsi="楷体" w:eastAsia="楷体" w:cs="楷体"/>
                <w:sz w:val="24"/>
                <w:szCs w:val="24"/>
              </w:rPr>
            </w:pPr>
            <w:r>
              <w:rPr>
                <w:rFonts w:hint="eastAsia" w:ascii="楷体" w:hAnsi="楷体" w:eastAsia="楷体" w:cs="楷体"/>
                <w:sz w:val="24"/>
                <w:szCs w:val="24"/>
              </w:rPr>
              <w:t>CC04</w:t>
            </w:r>
          </w:p>
        </w:tc>
        <w:tc>
          <w:tcPr>
            <w:tcW w:w="2698" w:type="pct"/>
            <w:tcBorders>
              <w:top w:val="single" w:color="auto" w:sz="4" w:space="0"/>
              <w:left w:val="single" w:color="auto" w:sz="4" w:space="0"/>
              <w:bottom w:val="single" w:color="auto" w:sz="4" w:space="0"/>
              <w:right w:val="single" w:color="auto" w:sz="4" w:space="0"/>
            </w:tcBorders>
            <w:shd w:val="clear" w:color="auto" w:fill="auto"/>
            <w:vAlign w:val="center"/>
          </w:tcPr>
          <w:p>
            <w:pPr>
              <w:snapToGrid w:val="0"/>
              <w:rPr>
                <w:rFonts w:ascii="楷体" w:hAnsi="楷体" w:eastAsia="楷体" w:cs="楷体"/>
                <w:sz w:val="24"/>
                <w:szCs w:val="24"/>
              </w:rPr>
            </w:pPr>
            <w:r>
              <w:rPr>
                <w:rFonts w:hint="eastAsia" w:ascii="楷体" w:hAnsi="楷体" w:eastAsia="楷体" w:cs="楷体"/>
                <w:sz w:val="24"/>
                <w:szCs w:val="24"/>
              </w:rPr>
              <w:t>进入工地内赤膊、穿背心、拖鞋、短裤、裙子</w:t>
            </w:r>
          </w:p>
        </w:tc>
        <w:tc>
          <w:tcPr>
            <w:tcW w:w="1170" w:type="pct"/>
            <w:tcBorders>
              <w:top w:val="single" w:color="auto" w:sz="4" w:space="0"/>
              <w:left w:val="single" w:color="auto" w:sz="4" w:space="0"/>
              <w:bottom w:val="single" w:color="auto" w:sz="4" w:space="0"/>
              <w:right w:val="single" w:color="auto" w:sz="4" w:space="0"/>
            </w:tcBorders>
            <w:shd w:val="clear" w:color="auto" w:fill="auto"/>
            <w:vAlign w:val="center"/>
          </w:tcPr>
          <w:p>
            <w:pPr>
              <w:snapToGrid w:val="0"/>
              <w:rPr>
                <w:rFonts w:ascii="楷体" w:hAnsi="楷体" w:eastAsia="楷体" w:cs="楷体"/>
                <w:sz w:val="24"/>
                <w:szCs w:val="24"/>
              </w:rPr>
            </w:pPr>
            <w:r>
              <w:rPr>
                <w:rFonts w:hint="eastAsia" w:ascii="楷体" w:hAnsi="楷体" w:eastAsia="楷体" w:cs="楷体"/>
                <w:sz w:val="24"/>
                <w:szCs w:val="24"/>
              </w:rPr>
              <w:t>每人每次500元</w:t>
            </w:r>
          </w:p>
        </w:tc>
        <w:tc>
          <w:tcPr>
            <w:tcW w:w="645" w:type="pct"/>
            <w:tcBorders>
              <w:top w:val="single" w:color="auto" w:sz="4" w:space="0"/>
              <w:left w:val="single" w:color="auto" w:sz="4" w:space="0"/>
              <w:bottom w:val="single" w:color="auto" w:sz="4" w:space="0"/>
              <w:right w:val="single" w:color="auto" w:sz="4" w:space="0"/>
            </w:tcBorders>
            <w:shd w:val="clear" w:color="auto" w:fill="auto"/>
            <w:vAlign w:val="center"/>
          </w:tcPr>
          <w:p>
            <w:pPr>
              <w:snapToGrid w:val="0"/>
              <w:rPr>
                <w:rFonts w:ascii="楷体" w:hAnsi="楷体" w:eastAsia="楷体" w:cs="楷体"/>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54" w:hRule="atLeast"/>
          <w:tblHeader/>
          <w:jc w:val="center"/>
        </w:trPr>
        <w:tc>
          <w:tcPr>
            <w:tcW w:w="487" w:type="pct"/>
            <w:tcBorders>
              <w:top w:val="single" w:color="auto" w:sz="4" w:space="0"/>
              <w:left w:val="single" w:color="auto" w:sz="4" w:space="0"/>
              <w:bottom w:val="single" w:color="auto" w:sz="4" w:space="0"/>
              <w:right w:val="single" w:color="auto" w:sz="4" w:space="0"/>
            </w:tcBorders>
            <w:shd w:val="clear" w:color="auto" w:fill="auto"/>
            <w:vAlign w:val="center"/>
          </w:tcPr>
          <w:p>
            <w:pPr>
              <w:snapToGrid w:val="0"/>
              <w:rPr>
                <w:rFonts w:ascii="楷体" w:hAnsi="楷体" w:eastAsia="楷体" w:cs="楷体"/>
                <w:sz w:val="24"/>
                <w:szCs w:val="24"/>
              </w:rPr>
            </w:pPr>
            <w:r>
              <w:rPr>
                <w:rFonts w:hint="eastAsia" w:ascii="楷体" w:hAnsi="楷体" w:eastAsia="楷体" w:cs="楷体"/>
                <w:sz w:val="24"/>
                <w:szCs w:val="24"/>
              </w:rPr>
              <w:t>CC05</w:t>
            </w:r>
          </w:p>
        </w:tc>
        <w:tc>
          <w:tcPr>
            <w:tcW w:w="2698" w:type="pct"/>
            <w:tcBorders>
              <w:top w:val="single" w:color="auto" w:sz="4" w:space="0"/>
              <w:left w:val="single" w:color="auto" w:sz="4" w:space="0"/>
              <w:bottom w:val="single" w:color="auto" w:sz="4" w:space="0"/>
              <w:right w:val="single" w:color="auto" w:sz="4" w:space="0"/>
            </w:tcBorders>
            <w:shd w:val="clear" w:color="auto" w:fill="auto"/>
            <w:vAlign w:val="center"/>
          </w:tcPr>
          <w:p>
            <w:pPr>
              <w:snapToGrid w:val="0"/>
              <w:rPr>
                <w:rFonts w:ascii="楷体" w:hAnsi="楷体" w:eastAsia="楷体" w:cs="楷体"/>
                <w:sz w:val="24"/>
                <w:szCs w:val="24"/>
              </w:rPr>
            </w:pPr>
            <w:r>
              <w:rPr>
                <w:rFonts w:hint="eastAsia" w:ascii="楷体" w:hAnsi="楷体" w:eastAsia="楷体" w:cs="楷体"/>
                <w:sz w:val="24"/>
                <w:szCs w:val="24"/>
              </w:rPr>
              <w:t>未在规定区域抽烟</w:t>
            </w:r>
          </w:p>
        </w:tc>
        <w:tc>
          <w:tcPr>
            <w:tcW w:w="1170" w:type="pct"/>
            <w:tcBorders>
              <w:top w:val="single" w:color="auto" w:sz="4" w:space="0"/>
              <w:left w:val="single" w:color="auto" w:sz="4" w:space="0"/>
              <w:bottom w:val="single" w:color="auto" w:sz="4" w:space="0"/>
              <w:right w:val="single" w:color="auto" w:sz="4" w:space="0"/>
            </w:tcBorders>
            <w:shd w:val="clear" w:color="auto" w:fill="auto"/>
            <w:vAlign w:val="center"/>
          </w:tcPr>
          <w:p>
            <w:pPr>
              <w:snapToGrid w:val="0"/>
              <w:rPr>
                <w:rFonts w:ascii="楷体" w:hAnsi="楷体" w:eastAsia="楷体" w:cs="楷体"/>
                <w:sz w:val="24"/>
                <w:szCs w:val="24"/>
              </w:rPr>
            </w:pPr>
            <w:r>
              <w:rPr>
                <w:rFonts w:hint="eastAsia" w:ascii="楷体" w:hAnsi="楷体" w:eastAsia="楷体" w:cs="楷体"/>
                <w:sz w:val="24"/>
                <w:szCs w:val="24"/>
              </w:rPr>
              <w:t>每人每次500元</w:t>
            </w:r>
          </w:p>
          <w:p>
            <w:pPr>
              <w:snapToGrid w:val="0"/>
              <w:rPr>
                <w:rFonts w:ascii="楷体" w:hAnsi="楷体" w:eastAsia="楷体" w:cs="楷体"/>
                <w:sz w:val="24"/>
                <w:szCs w:val="24"/>
              </w:rPr>
            </w:pPr>
            <w:r>
              <w:rPr>
                <w:rFonts w:hint="eastAsia" w:ascii="楷体" w:hAnsi="楷体" w:eastAsia="楷体" w:cs="楷体"/>
                <w:sz w:val="24"/>
                <w:szCs w:val="24"/>
              </w:rPr>
              <w:t>危险区域1000元</w:t>
            </w:r>
          </w:p>
        </w:tc>
        <w:tc>
          <w:tcPr>
            <w:tcW w:w="645" w:type="pct"/>
            <w:tcBorders>
              <w:top w:val="single" w:color="auto" w:sz="4" w:space="0"/>
              <w:left w:val="single" w:color="auto" w:sz="4" w:space="0"/>
              <w:bottom w:val="single" w:color="auto" w:sz="4" w:space="0"/>
              <w:right w:val="single" w:color="auto" w:sz="4" w:space="0"/>
            </w:tcBorders>
            <w:shd w:val="clear" w:color="auto" w:fill="auto"/>
            <w:vAlign w:val="center"/>
          </w:tcPr>
          <w:p>
            <w:pPr>
              <w:snapToGrid w:val="0"/>
              <w:rPr>
                <w:rFonts w:ascii="楷体" w:hAnsi="楷体" w:eastAsia="楷体" w:cs="楷体"/>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62" w:hRule="atLeast"/>
          <w:tblHeader/>
          <w:jc w:val="center"/>
        </w:trPr>
        <w:tc>
          <w:tcPr>
            <w:tcW w:w="487" w:type="pct"/>
            <w:tcBorders>
              <w:top w:val="single" w:color="auto" w:sz="4" w:space="0"/>
              <w:left w:val="single" w:color="auto" w:sz="4" w:space="0"/>
              <w:bottom w:val="single" w:color="auto" w:sz="4" w:space="0"/>
              <w:right w:val="single" w:color="auto" w:sz="4" w:space="0"/>
            </w:tcBorders>
            <w:shd w:val="clear" w:color="auto" w:fill="auto"/>
            <w:vAlign w:val="center"/>
          </w:tcPr>
          <w:p>
            <w:pPr>
              <w:snapToGrid w:val="0"/>
              <w:rPr>
                <w:rFonts w:ascii="楷体" w:hAnsi="楷体" w:eastAsia="楷体" w:cs="楷体"/>
                <w:sz w:val="24"/>
                <w:szCs w:val="24"/>
              </w:rPr>
            </w:pPr>
            <w:r>
              <w:rPr>
                <w:rFonts w:hint="eastAsia" w:ascii="楷体" w:hAnsi="楷体" w:eastAsia="楷体" w:cs="楷体"/>
                <w:sz w:val="24"/>
                <w:szCs w:val="24"/>
              </w:rPr>
              <w:t>CC06</w:t>
            </w:r>
          </w:p>
        </w:tc>
        <w:tc>
          <w:tcPr>
            <w:tcW w:w="2698" w:type="pct"/>
            <w:tcBorders>
              <w:top w:val="single" w:color="auto" w:sz="4" w:space="0"/>
              <w:left w:val="single" w:color="auto" w:sz="4" w:space="0"/>
              <w:bottom w:val="single" w:color="auto" w:sz="4" w:space="0"/>
              <w:right w:val="single" w:color="auto" w:sz="4" w:space="0"/>
            </w:tcBorders>
            <w:shd w:val="clear" w:color="auto" w:fill="auto"/>
            <w:vAlign w:val="center"/>
          </w:tcPr>
          <w:p>
            <w:pPr>
              <w:snapToGrid w:val="0"/>
              <w:rPr>
                <w:rFonts w:ascii="楷体" w:hAnsi="楷体" w:eastAsia="楷体" w:cs="楷体"/>
                <w:sz w:val="24"/>
                <w:szCs w:val="24"/>
              </w:rPr>
            </w:pPr>
            <w:r>
              <w:rPr>
                <w:rFonts w:hint="eastAsia" w:ascii="楷体" w:hAnsi="楷体" w:eastAsia="楷体" w:cs="楷体"/>
                <w:sz w:val="24"/>
                <w:szCs w:val="24"/>
              </w:rPr>
              <w:t>未在规定的区域倾倒垃圾</w:t>
            </w:r>
          </w:p>
        </w:tc>
        <w:tc>
          <w:tcPr>
            <w:tcW w:w="1170" w:type="pct"/>
            <w:tcBorders>
              <w:top w:val="single" w:color="auto" w:sz="4" w:space="0"/>
              <w:left w:val="single" w:color="auto" w:sz="4" w:space="0"/>
              <w:bottom w:val="single" w:color="auto" w:sz="4" w:space="0"/>
              <w:right w:val="single" w:color="auto" w:sz="4" w:space="0"/>
            </w:tcBorders>
            <w:shd w:val="clear" w:color="auto" w:fill="auto"/>
            <w:vAlign w:val="center"/>
          </w:tcPr>
          <w:p>
            <w:pPr>
              <w:snapToGrid w:val="0"/>
              <w:rPr>
                <w:rFonts w:ascii="楷体" w:hAnsi="楷体" w:eastAsia="楷体" w:cs="楷体"/>
                <w:sz w:val="24"/>
                <w:szCs w:val="24"/>
              </w:rPr>
            </w:pPr>
            <w:r>
              <w:rPr>
                <w:rFonts w:hint="eastAsia" w:ascii="楷体" w:hAnsi="楷体" w:eastAsia="楷体" w:cs="楷体"/>
                <w:sz w:val="24"/>
                <w:szCs w:val="24"/>
              </w:rPr>
              <w:t>每处每次500-10000元</w:t>
            </w:r>
          </w:p>
        </w:tc>
        <w:tc>
          <w:tcPr>
            <w:tcW w:w="645" w:type="pct"/>
            <w:tcBorders>
              <w:top w:val="single" w:color="auto" w:sz="4" w:space="0"/>
              <w:left w:val="single" w:color="auto" w:sz="4" w:space="0"/>
              <w:bottom w:val="single" w:color="auto" w:sz="4" w:space="0"/>
              <w:right w:val="single" w:color="auto" w:sz="4" w:space="0"/>
            </w:tcBorders>
            <w:shd w:val="clear" w:color="auto" w:fill="auto"/>
            <w:vAlign w:val="center"/>
          </w:tcPr>
          <w:p>
            <w:pPr>
              <w:snapToGrid w:val="0"/>
              <w:rPr>
                <w:rFonts w:ascii="楷体" w:hAnsi="楷体" w:eastAsia="楷体" w:cs="楷体"/>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84" w:hRule="atLeast"/>
          <w:tblHeader/>
          <w:jc w:val="center"/>
        </w:trPr>
        <w:tc>
          <w:tcPr>
            <w:tcW w:w="487" w:type="pct"/>
            <w:tcBorders>
              <w:top w:val="single" w:color="auto" w:sz="4" w:space="0"/>
              <w:left w:val="single" w:color="auto" w:sz="4" w:space="0"/>
              <w:bottom w:val="single" w:color="auto" w:sz="4" w:space="0"/>
              <w:right w:val="single" w:color="auto" w:sz="4" w:space="0"/>
            </w:tcBorders>
            <w:shd w:val="clear" w:color="auto" w:fill="auto"/>
            <w:vAlign w:val="center"/>
          </w:tcPr>
          <w:p>
            <w:pPr>
              <w:snapToGrid w:val="0"/>
              <w:rPr>
                <w:rFonts w:ascii="楷体" w:hAnsi="楷体" w:eastAsia="楷体" w:cs="楷体"/>
                <w:sz w:val="24"/>
                <w:szCs w:val="24"/>
              </w:rPr>
            </w:pPr>
            <w:r>
              <w:rPr>
                <w:rFonts w:hint="eastAsia" w:ascii="楷体" w:hAnsi="楷体" w:eastAsia="楷体" w:cs="楷体"/>
                <w:sz w:val="24"/>
                <w:szCs w:val="24"/>
              </w:rPr>
              <w:t>CC07</w:t>
            </w:r>
          </w:p>
        </w:tc>
        <w:tc>
          <w:tcPr>
            <w:tcW w:w="2698" w:type="pct"/>
            <w:tcBorders>
              <w:top w:val="single" w:color="auto" w:sz="4" w:space="0"/>
              <w:left w:val="single" w:color="auto" w:sz="4" w:space="0"/>
              <w:bottom w:val="single" w:color="auto" w:sz="4" w:space="0"/>
              <w:right w:val="single" w:color="auto" w:sz="4" w:space="0"/>
            </w:tcBorders>
            <w:shd w:val="clear" w:color="auto" w:fill="auto"/>
            <w:vAlign w:val="center"/>
          </w:tcPr>
          <w:p>
            <w:pPr>
              <w:snapToGrid w:val="0"/>
              <w:rPr>
                <w:rFonts w:ascii="楷体" w:hAnsi="楷体" w:eastAsia="楷体" w:cs="楷体"/>
                <w:sz w:val="24"/>
                <w:szCs w:val="24"/>
              </w:rPr>
            </w:pPr>
            <w:r>
              <w:rPr>
                <w:rFonts w:hint="eastAsia" w:ascii="楷体" w:hAnsi="楷体" w:eastAsia="楷体" w:cs="楷体"/>
                <w:sz w:val="24"/>
                <w:szCs w:val="24"/>
              </w:rPr>
              <w:t>在工地现场席地躺睡</w:t>
            </w:r>
          </w:p>
        </w:tc>
        <w:tc>
          <w:tcPr>
            <w:tcW w:w="1170" w:type="pct"/>
            <w:tcBorders>
              <w:top w:val="single" w:color="auto" w:sz="4" w:space="0"/>
              <w:left w:val="single" w:color="auto" w:sz="4" w:space="0"/>
              <w:bottom w:val="single" w:color="auto" w:sz="4" w:space="0"/>
              <w:right w:val="single" w:color="auto" w:sz="4" w:space="0"/>
            </w:tcBorders>
            <w:shd w:val="clear" w:color="auto" w:fill="auto"/>
            <w:vAlign w:val="center"/>
          </w:tcPr>
          <w:p>
            <w:pPr>
              <w:snapToGrid w:val="0"/>
              <w:rPr>
                <w:rFonts w:ascii="楷体" w:hAnsi="楷体" w:eastAsia="楷体" w:cs="楷体"/>
                <w:sz w:val="24"/>
                <w:szCs w:val="24"/>
              </w:rPr>
            </w:pPr>
            <w:r>
              <w:rPr>
                <w:rFonts w:hint="eastAsia" w:ascii="楷体" w:hAnsi="楷体" w:eastAsia="楷体" w:cs="楷体"/>
                <w:sz w:val="24"/>
                <w:szCs w:val="24"/>
              </w:rPr>
              <w:t>每人每次500元</w:t>
            </w:r>
          </w:p>
        </w:tc>
        <w:tc>
          <w:tcPr>
            <w:tcW w:w="645" w:type="pct"/>
            <w:tcBorders>
              <w:top w:val="single" w:color="auto" w:sz="4" w:space="0"/>
              <w:left w:val="single" w:color="auto" w:sz="4" w:space="0"/>
              <w:bottom w:val="single" w:color="auto" w:sz="4" w:space="0"/>
              <w:right w:val="single" w:color="auto" w:sz="4" w:space="0"/>
            </w:tcBorders>
            <w:shd w:val="clear" w:color="auto" w:fill="auto"/>
            <w:vAlign w:val="center"/>
          </w:tcPr>
          <w:p>
            <w:pPr>
              <w:snapToGrid w:val="0"/>
              <w:rPr>
                <w:rFonts w:ascii="楷体" w:hAnsi="楷体" w:eastAsia="楷体" w:cs="楷体"/>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6" w:hRule="atLeast"/>
          <w:tblHeader/>
          <w:jc w:val="center"/>
        </w:trPr>
        <w:tc>
          <w:tcPr>
            <w:tcW w:w="487" w:type="pct"/>
            <w:tcBorders>
              <w:top w:val="single" w:color="auto" w:sz="4" w:space="0"/>
              <w:left w:val="single" w:color="auto" w:sz="4" w:space="0"/>
              <w:bottom w:val="single" w:color="auto" w:sz="4" w:space="0"/>
              <w:right w:val="single" w:color="auto" w:sz="4" w:space="0"/>
            </w:tcBorders>
            <w:shd w:val="clear" w:color="auto" w:fill="auto"/>
            <w:vAlign w:val="center"/>
          </w:tcPr>
          <w:p>
            <w:pPr>
              <w:snapToGrid w:val="0"/>
              <w:rPr>
                <w:rFonts w:ascii="楷体" w:hAnsi="楷体" w:eastAsia="楷体" w:cs="楷体"/>
                <w:sz w:val="24"/>
                <w:szCs w:val="24"/>
              </w:rPr>
            </w:pPr>
            <w:r>
              <w:rPr>
                <w:rFonts w:hint="eastAsia" w:ascii="楷体" w:hAnsi="楷体" w:eastAsia="楷体" w:cs="楷体"/>
                <w:sz w:val="24"/>
                <w:szCs w:val="24"/>
              </w:rPr>
              <w:t>CC08</w:t>
            </w:r>
          </w:p>
        </w:tc>
        <w:tc>
          <w:tcPr>
            <w:tcW w:w="2698" w:type="pct"/>
            <w:tcBorders>
              <w:top w:val="single" w:color="auto" w:sz="4" w:space="0"/>
              <w:left w:val="single" w:color="auto" w:sz="4" w:space="0"/>
              <w:bottom w:val="single" w:color="auto" w:sz="4" w:space="0"/>
              <w:right w:val="single" w:color="auto" w:sz="4" w:space="0"/>
            </w:tcBorders>
            <w:shd w:val="clear" w:color="auto" w:fill="auto"/>
            <w:vAlign w:val="center"/>
          </w:tcPr>
          <w:p>
            <w:pPr>
              <w:snapToGrid w:val="0"/>
              <w:rPr>
                <w:rFonts w:ascii="楷体" w:hAnsi="楷体" w:eastAsia="楷体" w:cs="楷体"/>
                <w:sz w:val="24"/>
                <w:szCs w:val="24"/>
              </w:rPr>
            </w:pPr>
            <w:r>
              <w:rPr>
                <w:rFonts w:hint="eastAsia" w:ascii="楷体" w:hAnsi="楷体" w:eastAsia="楷体" w:cs="楷体"/>
                <w:sz w:val="24"/>
                <w:szCs w:val="24"/>
              </w:rPr>
              <w:t>未在指定区域大小便、洗浴等</w:t>
            </w:r>
          </w:p>
        </w:tc>
        <w:tc>
          <w:tcPr>
            <w:tcW w:w="1170" w:type="pct"/>
            <w:tcBorders>
              <w:top w:val="single" w:color="auto" w:sz="4" w:space="0"/>
              <w:left w:val="single" w:color="auto" w:sz="4" w:space="0"/>
              <w:bottom w:val="single" w:color="auto" w:sz="4" w:space="0"/>
              <w:right w:val="single" w:color="auto" w:sz="4" w:space="0"/>
            </w:tcBorders>
            <w:shd w:val="clear" w:color="auto" w:fill="auto"/>
            <w:vAlign w:val="center"/>
          </w:tcPr>
          <w:p>
            <w:pPr>
              <w:snapToGrid w:val="0"/>
              <w:rPr>
                <w:rFonts w:ascii="楷体" w:hAnsi="楷体" w:eastAsia="楷体" w:cs="楷体"/>
                <w:sz w:val="24"/>
                <w:szCs w:val="24"/>
              </w:rPr>
            </w:pPr>
            <w:r>
              <w:rPr>
                <w:rFonts w:hint="eastAsia" w:ascii="楷体" w:hAnsi="楷体" w:eastAsia="楷体" w:cs="楷体"/>
                <w:sz w:val="24"/>
                <w:szCs w:val="24"/>
              </w:rPr>
              <w:t>每人每次1000元</w:t>
            </w:r>
          </w:p>
        </w:tc>
        <w:tc>
          <w:tcPr>
            <w:tcW w:w="645" w:type="pct"/>
            <w:tcBorders>
              <w:top w:val="single" w:color="auto" w:sz="4" w:space="0"/>
              <w:left w:val="single" w:color="auto" w:sz="4" w:space="0"/>
              <w:bottom w:val="single" w:color="auto" w:sz="4" w:space="0"/>
              <w:right w:val="single" w:color="auto" w:sz="4" w:space="0"/>
            </w:tcBorders>
            <w:shd w:val="clear" w:color="auto" w:fill="auto"/>
            <w:vAlign w:val="center"/>
          </w:tcPr>
          <w:p>
            <w:pPr>
              <w:snapToGrid w:val="0"/>
              <w:rPr>
                <w:rFonts w:ascii="楷体" w:hAnsi="楷体" w:eastAsia="楷体" w:cs="楷体"/>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3" w:hRule="atLeast"/>
          <w:tblHeader/>
          <w:jc w:val="center"/>
        </w:trPr>
        <w:tc>
          <w:tcPr>
            <w:tcW w:w="487" w:type="pct"/>
            <w:tcBorders>
              <w:top w:val="single" w:color="auto" w:sz="4" w:space="0"/>
              <w:left w:val="single" w:color="auto" w:sz="4" w:space="0"/>
              <w:bottom w:val="single" w:color="auto" w:sz="4" w:space="0"/>
              <w:right w:val="single" w:color="auto" w:sz="4" w:space="0"/>
            </w:tcBorders>
            <w:shd w:val="clear" w:color="auto" w:fill="auto"/>
            <w:vAlign w:val="center"/>
          </w:tcPr>
          <w:p>
            <w:pPr>
              <w:snapToGrid w:val="0"/>
              <w:rPr>
                <w:rFonts w:ascii="楷体" w:hAnsi="楷体" w:eastAsia="楷体" w:cs="楷体"/>
                <w:sz w:val="24"/>
                <w:szCs w:val="24"/>
              </w:rPr>
            </w:pPr>
            <w:r>
              <w:rPr>
                <w:rFonts w:hint="eastAsia" w:ascii="楷体" w:hAnsi="楷体" w:eastAsia="楷体" w:cs="楷体"/>
                <w:sz w:val="24"/>
                <w:szCs w:val="24"/>
              </w:rPr>
              <w:t>CC09</w:t>
            </w:r>
          </w:p>
        </w:tc>
        <w:tc>
          <w:tcPr>
            <w:tcW w:w="2698" w:type="pct"/>
            <w:tcBorders>
              <w:top w:val="single" w:color="auto" w:sz="4" w:space="0"/>
              <w:left w:val="single" w:color="auto" w:sz="4" w:space="0"/>
              <w:bottom w:val="single" w:color="auto" w:sz="4" w:space="0"/>
              <w:right w:val="single" w:color="auto" w:sz="4" w:space="0"/>
            </w:tcBorders>
            <w:shd w:val="clear" w:color="auto" w:fill="auto"/>
            <w:vAlign w:val="center"/>
          </w:tcPr>
          <w:p>
            <w:pPr>
              <w:snapToGrid w:val="0"/>
              <w:rPr>
                <w:rFonts w:ascii="楷体" w:hAnsi="楷体" w:eastAsia="楷体" w:cs="楷体"/>
                <w:sz w:val="24"/>
                <w:szCs w:val="24"/>
              </w:rPr>
            </w:pPr>
            <w:r>
              <w:rPr>
                <w:rFonts w:hint="eastAsia" w:ascii="楷体" w:hAnsi="楷体" w:eastAsia="楷体" w:cs="楷体"/>
                <w:sz w:val="24"/>
                <w:szCs w:val="24"/>
              </w:rPr>
              <w:t>酒后进入（含酒精性饮料、迷幻剂等）工地</w:t>
            </w:r>
          </w:p>
        </w:tc>
        <w:tc>
          <w:tcPr>
            <w:tcW w:w="1170" w:type="pct"/>
            <w:tcBorders>
              <w:top w:val="single" w:color="auto" w:sz="4" w:space="0"/>
              <w:left w:val="single" w:color="auto" w:sz="4" w:space="0"/>
              <w:bottom w:val="single" w:color="auto" w:sz="4" w:space="0"/>
              <w:right w:val="single" w:color="auto" w:sz="4" w:space="0"/>
            </w:tcBorders>
            <w:shd w:val="clear" w:color="auto" w:fill="auto"/>
            <w:vAlign w:val="center"/>
          </w:tcPr>
          <w:p>
            <w:pPr>
              <w:snapToGrid w:val="0"/>
              <w:rPr>
                <w:rFonts w:ascii="楷体" w:hAnsi="楷体" w:eastAsia="楷体" w:cs="楷体"/>
                <w:sz w:val="24"/>
                <w:szCs w:val="24"/>
              </w:rPr>
            </w:pPr>
            <w:r>
              <w:rPr>
                <w:rFonts w:hint="eastAsia" w:ascii="楷体" w:hAnsi="楷体" w:eastAsia="楷体" w:cs="楷体"/>
                <w:sz w:val="24"/>
                <w:szCs w:val="24"/>
              </w:rPr>
              <w:t>每处每次1000元</w:t>
            </w:r>
          </w:p>
        </w:tc>
        <w:tc>
          <w:tcPr>
            <w:tcW w:w="645" w:type="pct"/>
            <w:tcBorders>
              <w:top w:val="single" w:color="auto" w:sz="4" w:space="0"/>
              <w:left w:val="single" w:color="auto" w:sz="4" w:space="0"/>
              <w:bottom w:val="single" w:color="auto" w:sz="4" w:space="0"/>
              <w:right w:val="single" w:color="auto" w:sz="4" w:space="0"/>
            </w:tcBorders>
            <w:shd w:val="clear" w:color="auto" w:fill="auto"/>
            <w:vAlign w:val="center"/>
          </w:tcPr>
          <w:p>
            <w:pPr>
              <w:snapToGrid w:val="0"/>
              <w:rPr>
                <w:rFonts w:ascii="楷体" w:hAnsi="楷体" w:eastAsia="楷体" w:cs="楷体"/>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32" w:hRule="atLeast"/>
          <w:tblHeader/>
          <w:jc w:val="center"/>
        </w:trPr>
        <w:tc>
          <w:tcPr>
            <w:tcW w:w="487" w:type="pct"/>
            <w:tcBorders>
              <w:top w:val="single" w:color="auto" w:sz="4" w:space="0"/>
              <w:left w:val="single" w:color="auto" w:sz="4" w:space="0"/>
              <w:bottom w:val="single" w:color="auto" w:sz="4" w:space="0"/>
              <w:right w:val="single" w:color="auto" w:sz="4" w:space="0"/>
            </w:tcBorders>
            <w:shd w:val="clear" w:color="auto" w:fill="auto"/>
            <w:vAlign w:val="center"/>
          </w:tcPr>
          <w:p>
            <w:pPr>
              <w:snapToGrid w:val="0"/>
              <w:rPr>
                <w:rFonts w:ascii="楷体" w:hAnsi="楷体" w:eastAsia="楷体" w:cs="楷体"/>
                <w:sz w:val="24"/>
                <w:szCs w:val="24"/>
              </w:rPr>
            </w:pPr>
            <w:r>
              <w:rPr>
                <w:rFonts w:hint="eastAsia" w:ascii="楷体" w:hAnsi="楷体" w:eastAsia="楷体" w:cs="楷体"/>
                <w:sz w:val="24"/>
                <w:szCs w:val="24"/>
              </w:rPr>
              <w:t>CC10</w:t>
            </w:r>
          </w:p>
        </w:tc>
        <w:tc>
          <w:tcPr>
            <w:tcW w:w="2698" w:type="pct"/>
            <w:tcBorders>
              <w:top w:val="single" w:color="auto" w:sz="4" w:space="0"/>
              <w:left w:val="single" w:color="auto" w:sz="4" w:space="0"/>
              <w:bottom w:val="single" w:color="auto" w:sz="4" w:space="0"/>
              <w:right w:val="single" w:color="auto" w:sz="4" w:space="0"/>
            </w:tcBorders>
            <w:shd w:val="clear" w:color="auto" w:fill="auto"/>
            <w:vAlign w:val="center"/>
          </w:tcPr>
          <w:p>
            <w:pPr>
              <w:snapToGrid w:val="0"/>
              <w:rPr>
                <w:rFonts w:ascii="楷体" w:hAnsi="楷体" w:eastAsia="楷体" w:cs="楷体"/>
                <w:sz w:val="24"/>
                <w:szCs w:val="24"/>
              </w:rPr>
            </w:pPr>
            <w:r>
              <w:rPr>
                <w:rFonts w:hint="eastAsia" w:ascii="楷体" w:hAnsi="楷体" w:eastAsia="楷体" w:cs="楷体"/>
                <w:sz w:val="24"/>
                <w:szCs w:val="24"/>
              </w:rPr>
              <w:t>未按照国家标准做好噪声排放、污水处理和环境保护措施</w:t>
            </w:r>
          </w:p>
        </w:tc>
        <w:tc>
          <w:tcPr>
            <w:tcW w:w="1170" w:type="pct"/>
            <w:tcBorders>
              <w:top w:val="single" w:color="auto" w:sz="4" w:space="0"/>
              <w:left w:val="single" w:color="auto" w:sz="4" w:space="0"/>
              <w:bottom w:val="single" w:color="auto" w:sz="4" w:space="0"/>
              <w:right w:val="single" w:color="auto" w:sz="4" w:space="0"/>
            </w:tcBorders>
            <w:shd w:val="clear" w:color="auto" w:fill="auto"/>
            <w:vAlign w:val="center"/>
          </w:tcPr>
          <w:p>
            <w:pPr>
              <w:snapToGrid w:val="0"/>
              <w:rPr>
                <w:rFonts w:ascii="楷体" w:hAnsi="楷体" w:eastAsia="楷体" w:cs="楷体"/>
                <w:sz w:val="24"/>
                <w:szCs w:val="24"/>
              </w:rPr>
            </w:pPr>
            <w:r>
              <w:rPr>
                <w:rFonts w:hint="eastAsia" w:ascii="楷体" w:hAnsi="楷体" w:eastAsia="楷体" w:cs="楷体"/>
                <w:sz w:val="24"/>
                <w:szCs w:val="24"/>
              </w:rPr>
              <w:t>每处每次5000元</w:t>
            </w:r>
          </w:p>
        </w:tc>
        <w:tc>
          <w:tcPr>
            <w:tcW w:w="645" w:type="pct"/>
            <w:tcBorders>
              <w:top w:val="single" w:color="auto" w:sz="4" w:space="0"/>
              <w:left w:val="single" w:color="auto" w:sz="4" w:space="0"/>
              <w:bottom w:val="single" w:color="auto" w:sz="4" w:space="0"/>
              <w:right w:val="single" w:color="auto" w:sz="4" w:space="0"/>
            </w:tcBorders>
            <w:shd w:val="clear" w:color="auto" w:fill="auto"/>
            <w:vAlign w:val="center"/>
          </w:tcPr>
          <w:p>
            <w:pPr>
              <w:snapToGrid w:val="0"/>
              <w:rPr>
                <w:rFonts w:ascii="楷体" w:hAnsi="楷体" w:eastAsia="楷体" w:cs="楷体"/>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02" w:hRule="atLeast"/>
          <w:tblHeader/>
          <w:jc w:val="center"/>
        </w:trPr>
        <w:tc>
          <w:tcPr>
            <w:tcW w:w="487" w:type="pct"/>
            <w:tcBorders>
              <w:top w:val="single" w:color="auto" w:sz="4" w:space="0"/>
              <w:left w:val="single" w:color="auto" w:sz="4" w:space="0"/>
              <w:bottom w:val="single" w:color="auto" w:sz="4" w:space="0"/>
              <w:right w:val="single" w:color="auto" w:sz="4" w:space="0"/>
            </w:tcBorders>
            <w:shd w:val="clear" w:color="auto" w:fill="auto"/>
            <w:vAlign w:val="center"/>
          </w:tcPr>
          <w:p>
            <w:pPr>
              <w:snapToGrid w:val="0"/>
              <w:rPr>
                <w:rFonts w:ascii="楷体" w:hAnsi="楷体" w:eastAsia="楷体" w:cs="楷体"/>
                <w:sz w:val="24"/>
                <w:szCs w:val="24"/>
              </w:rPr>
            </w:pPr>
            <w:r>
              <w:rPr>
                <w:rFonts w:hint="eastAsia" w:ascii="楷体" w:hAnsi="楷体" w:eastAsia="楷体" w:cs="楷体"/>
                <w:sz w:val="24"/>
                <w:szCs w:val="24"/>
              </w:rPr>
              <w:t>CC11</w:t>
            </w:r>
          </w:p>
        </w:tc>
        <w:tc>
          <w:tcPr>
            <w:tcW w:w="2698" w:type="pct"/>
            <w:tcBorders>
              <w:top w:val="single" w:color="auto" w:sz="4" w:space="0"/>
              <w:left w:val="single" w:color="auto" w:sz="4" w:space="0"/>
              <w:bottom w:val="single" w:color="auto" w:sz="4" w:space="0"/>
              <w:right w:val="single" w:color="auto" w:sz="4" w:space="0"/>
            </w:tcBorders>
            <w:shd w:val="clear" w:color="auto" w:fill="auto"/>
            <w:vAlign w:val="center"/>
          </w:tcPr>
          <w:p>
            <w:pPr>
              <w:snapToGrid w:val="0"/>
              <w:rPr>
                <w:rFonts w:ascii="楷体" w:hAnsi="楷体" w:eastAsia="楷体" w:cs="楷体"/>
                <w:sz w:val="24"/>
                <w:szCs w:val="24"/>
              </w:rPr>
            </w:pPr>
            <w:r>
              <w:rPr>
                <w:rFonts w:hint="eastAsia" w:ascii="楷体" w:hAnsi="楷体" w:eastAsia="楷体" w:cs="楷体"/>
                <w:sz w:val="24"/>
                <w:szCs w:val="24"/>
              </w:rPr>
              <w:t>加工区、预制区、施工现场未及时进行5S清理</w:t>
            </w:r>
          </w:p>
        </w:tc>
        <w:tc>
          <w:tcPr>
            <w:tcW w:w="1170" w:type="pct"/>
            <w:tcBorders>
              <w:top w:val="single" w:color="auto" w:sz="4" w:space="0"/>
              <w:left w:val="single" w:color="auto" w:sz="4" w:space="0"/>
              <w:bottom w:val="single" w:color="auto" w:sz="4" w:space="0"/>
              <w:right w:val="single" w:color="auto" w:sz="4" w:space="0"/>
            </w:tcBorders>
            <w:shd w:val="clear" w:color="auto" w:fill="auto"/>
            <w:vAlign w:val="center"/>
          </w:tcPr>
          <w:p>
            <w:pPr>
              <w:snapToGrid w:val="0"/>
              <w:rPr>
                <w:rFonts w:ascii="楷体" w:hAnsi="楷体" w:eastAsia="楷体" w:cs="楷体"/>
                <w:sz w:val="24"/>
                <w:szCs w:val="24"/>
              </w:rPr>
            </w:pPr>
            <w:r>
              <w:rPr>
                <w:rFonts w:hint="eastAsia" w:ascii="楷体" w:hAnsi="楷体" w:eastAsia="楷体" w:cs="楷体"/>
                <w:sz w:val="24"/>
                <w:szCs w:val="24"/>
              </w:rPr>
              <w:t>每处每次1000元</w:t>
            </w:r>
          </w:p>
        </w:tc>
        <w:tc>
          <w:tcPr>
            <w:tcW w:w="645" w:type="pct"/>
            <w:tcBorders>
              <w:top w:val="single" w:color="auto" w:sz="4" w:space="0"/>
              <w:left w:val="single" w:color="auto" w:sz="4" w:space="0"/>
              <w:bottom w:val="single" w:color="auto" w:sz="4" w:space="0"/>
              <w:right w:val="single" w:color="auto" w:sz="4" w:space="0"/>
            </w:tcBorders>
            <w:shd w:val="clear" w:color="auto" w:fill="auto"/>
            <w:vAlign w:val="center"/>
          </w:tcPr>
          <w:p>
            <w:pPr>
              <w:snapToGrid w:val="0"/>
              <w:rPr>
                <w:rFonts w:ascii="楷体" w:hAnsi="楷体" w:eastAsia="楷体" w:cs="楷体"/>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7" w:hRule="atLeast"/>
          <w:tblHeader/>
          <w:jc w:val="center"/>
        </w:trPr>
        <w:tc>
          <w:tcPr>
            <w:tcW w:w="487" w:type="pct"/>
            <w:tcBorders>
              <w:top w:val="single" w:color="auto" w:sz="4" w:space="0"/>
              <w:left w:val="single" w:color="auto" w:sz="4" w:space="0"/>
              <w:bottom w:val="single" w:color="auto" w:sz="4" w:space="0"/>
              <w:right w:val="single" w:color="auto" w:sz="4" w:space="0"/>
            </w:tcBorders>
            <w:shd w:val="clear" w:color="auto" w:fill="auto"/>
            <w:vAlign w:val="center"/>
          </w:tcPr>
          <w:p>
            <w:pPr>
              <w:snapToGrid w:val="0"/>
              <w:rPr>
                <w:rFonts w:ascii="楷体" w:hAnsi="楷体" w:eastAsia="楷体" w:cs="楷体"/>
                <w:sz w:val="24"/>
                <w:szCs w:val="24"/>
              </w:rPr>
            </w:pPr>
            <w:r>
              <w:rPr>
                <w:rFonts w:hint="eastAsia" w:ascii="楷体" w:hAnsi="楷体" w:eastAsia="楷体" w:cs="楷体"/>
                <w:sz w:val="24"/>
                <w:szCs w:val="24"/>
              </w:rPr>
              <w:t>CC12</w:t>
            </w:r>
          </w:p>
        </w:tc>
        <w:tc>
          <w:tcPr>
            <w:tcW w:w="2698" w:type="pct"/>
            <w:tcBorders>
              <w:top w:val="single" w:color="auto" w:sz="4" w:space="0"/>
              <w:left w:val="single" w:color="auto" w:sz="4" w:space="0"/>
              <w:bottom w:val="single" w:color="auto" w:sz="4" w:space="0"/>
              <w:right w:val="single" w:color="auto" w:sz="4" w:space="0"/>
            </w:tcBorders>
            <w:shd w:val="clear" w:color="auto" w:fill="auto"/>
            <w:vAlign w:val="center"/>
          </w:tcPr>
          <w:p>
            <w:pPr>
              <w:snapToGrid w:val="0"/>
              <w:rPr>
                <w:rFonts w:ascii="楷体" w:hAnsi="楷体" w:eastAsia="楷体" w:cs="楷体"/>
                <w:sz w:val="24"/>
                <w:szCs w:val="24"/>
              </w:rPr>
            </w:pPr>
            <w:r>
              <w:rPr>
                <w:rFonts w:hint="eastAsia" w:ascii="楷体" w:hAnsi="楷体" w:eastAsia="楷体" w:cs="楷体"/>
                <w:sz w:val="24"/>
                <w:szCs w:val="24"/>
              </w:rPr>
              <w:t>生活区、食堂不符合环境与卫生要求</w:t>
            </w:r>
          </w:p>
        </w:tc>
        <w:tc>
          <w:tcPr>
            <w:tcW w:w="1170" w:type="pct"/>
            <w:tcBorders>
              <w:top w:val="single" w:color="auto" w:sz="4" w:space="0"/>
              <w:left w:val="single" w:color="auto" w:sz="4" w:space="0"/>
              <w:bottom w:val="single" w:color="auto" w:sz="4" w:space="0"/>
              <w:right w:val="single" w:color="auto" w:sz="4" w:space="0"/>
            </w:tcBorders>
            <w:shd w:val="clear" w:color="auto" w:fill="auto"/>
            <w:vAlign w:val="center"/>
          </w:tcPr>
          <w:p>
            <w:pPr>
              <w:snapToGrid w:val="0"/>
              <w:rPr>
                <w:rFonts w:ascii="楷体" w:hAnsi="楷体" w:eastAsia="楷体" w:cs="楷体"/>
                <w:sz w:val="24"/>
                <w:szCs w:val="24"/>
              </w:rPr>
            </w:pPr>
            <w:r>
              <w:rPr>
                <w:rFonts w:hint="eastAsia" w:ascii="楷体" w:hAnsi="楷体" w:eastAsia="楷体" w:cs="楷体"/>
                <w:sz w:val="24"/>
                <w:szCs w:val="24"/>
              </w:rPr>
              <w:t>每处每次2000元</w:t>
            </w:r>
          </w:p>
        </w:tc>
        <w:tc>
          <w:tcPr>
            <w:tcW w:w="645" w:type="pct"/>
            <w:tcBorders>
              <w:top w:val="single" w:color="auto" w:sz="4" w:space="0"/>
              <w:left w:val="single" w:color="auto" w:sz="4" w:space="0"/>
              <w:bottom w:val="single" w:color="auto" w:sz="4" w:space="0"/>
              <w:right w:val="single" w:color="auto" w:sz="4" w:space="0"/>
            </w:tcBorders>
            <w:shd w:val="clear" w:color="auto" w:fill="auto"/>
            <w:vAlign w:val="center"/>
          </w:tcPr>
          <w:p>
            <w:pPr>
              <w:snapToGrid w:val="0"/>
              <w:rPr>
                <w:rFonts w:ascii="楷体" w:hAnsi="楷体" w:eastAsia="楷体" w:cs="楷体"/>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33" w:hRule="atLeast"/>
          <w:tblHeader/>
          <w:jc w:val="center"/>
        </w:trPr>
        <w:tc>
          <w:tcPr>
            <w:tcW w:w="487" w:type="pct"/>
            <w:tcBorders>
              <w:top w:val="single" w:color="auto" w:sz="4" w:space="0"/>
              <w:left w:val="single" w:color="auto" w:sz="4" w:space="0"/>
              <w:bottom w:val="single" w:color="auto" w:sz="4" w:space="0"/>
              <w:right w:val="single" w:color="auto" w:sz="4" w:space="0"/>
            </w:tcBorders>
            <w:shd w:val="clear" w:color="auto" w:fill="auto"/>
            <w:vAlign w:val="center"/>
          </w:tcPr>
          <w:p>
            <w:pPr>
              <w:snapToGrid w:val="0"/>
              <w:rPr>
                <w:rFonts w:ascii="楷体" w:hAnsi="楷体" w:eastAsia="楷体" w:cs="楷体"/>
                <w:sz w:val="24"/>
                <w:szCs w:val="24"/>
              </w:rPr>
            </w:pPr>
            <w:r>
              <w:rPr>
                <w:rFonts w:hint="eastAsia" w:ascii="楷体" w:hAnsi="楷体" w:eastAsia="楷体" w:cs="楷体"/>
                <w:sz w:val="24"/>
                <w:szCs w:val="24"/>
              </w:rPr>
              <w:t>CC13</w:t>
            </w:r>
          </w:p>
        </w:tc>
        <w:tc>
          <w:tcPr>
            <w:tcW w:w="2698" w:type="pct"/>
            <w:tcBorders>
              <w:top w:val="single" w:color="auto" w:sz="4" w:space="0"/>
              <w:left w:val="single" w:color="auto" w:sz="4" w:space="0"/>
              <w:bottom w:val="single" w:color="auto" w:sz="4" w:space="0"/>
              <w:right w:val="single" w:color="auto" w:sz="4" w:space="0"/>
            </w:tcBorders>
            <w:shd w:val="clear" w:color="auto" w:fill="auto"/>
            <w:vAlign w:val="center"/>
          </w:tcPr>
          <w:p>
            <w:pPr>
              <w:snapToGrid w:val="0"/>
              <w:rPr>
                <w:rFonts w:ascii="楷体" w:hAnsi="楷体" w:eastAsia="楷体" w:cs="楷体"/>
                <w:sz w:val="24"/>
                <w:szCs w:val="24"/>
              </w:rPr>
            </w:pPr>
            <w:r>
              <w:rPr>
                <w:rFonts w:hint="eastAsia" w:ascii="楷体" w:hAnsi="楷体" w:eastAsia="楷体" w:cs="楷体"/>
                <w:sz w:val="24"/>
                <w:szCs w:val="24"/>
              </w:rPr>
              <w:t>食堂采购、出售变质过期食物的</w:t>
            </w:r>
          </w:p>
        </w:tc>
        <w:tc>
          <w:tcPr>
            <w:tcW w:w="1170" w:type="pct"/>
            <w:tcBorders>
              <w:top w:val="single" w:color="auto" w:sz="4" w:space="0"/>
              <w:left w:val="single" w:color="auto" w:sz="4" w:space="0"/>
              <w:bottom w:val="single" w:color="auto" w:sz="4" w:space="0"/>
              <w:right w:val="single" w:color="auto" w:sz="4" w:space="0"/>
            </w:tcBorders>
            <w:shd w:val="clear" w:color="auto" w:fill="auto"/>
            <w:vAlign w:val="center"/>
          </w:tcPr>
          <w:p>
            <w:pPr>
              <w:snapToGrid w:val="0"/>
              <w:rPr>
                <w:rFonts w:ascii="楷体" w:hAnsi="楷体" w:eastAsia="楷体" w:cs="楷体"/>
                <w:sz w:val="24"/>
                <w:szCs w:val="24"/>
              </w:rPr>
            </w:pPr>
            <w:r>
              <w:rPr>
                <w:rFonts w:hint="eastAsia" w:ascii="楷体" w:hAnsi="楷体" w:eastAsia="楷体" w:cs="楷体"/>
                <w:sz w:val="24"/>
                <w:szCs w:val="24"/>
              </w:rPr>
              <w:t>每处每次5000元</w:t>
            </w:r>
          </w:p>
        </w:tc>
        <w:tc>
          <w:tcPr>
            <w:tcW w:w="645" w:type="pct"/>
            <w:tcBorders>
              <w:top w:val="single" w:color="auto" w:sz="4" w:space="0"/>
              <w:left w:val="single" w:color="auto" w:sz="4" w:space="0"/>
              <w:bottom w:val="single" w:color="auto" w:sz="4" w:space="0"/>
              <w:right w:val="single" w:color="auto" w:sz="4" w:space="0"/>
            </w:tcBorders>
            <w:shd w:val="clear" w:color="auto" w:fill="auto"/>
            <w:vAlign w:val="center"/>
          </w:tcPr>
          <w:p>
            <w:pPr>
              <w:snapToGrid w:val="0"/>
              <w:rPr>
                <w:rFonts w:ascii="楷体" w:hAnsi="楷体" w:eastAsia="楷体" w:cs="楷体"/>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94" w:hRule="atLeast"/>
          <w:tblHeader/>
          <w:jc w:val="center"/>
        </w:trPr>
        <w:tc>
          <w:tcPr>
            <w:tcW w:w="487" w:type="pct"/>
            <w:tcBorders>
              <w:top w:val="single" w:color="auto" w:sz="4" w:space="0"/>
              <w:left w:val="single" w:color="auto" w:sz="4" w:space="0"/>
              <w:bottom w:val="single" w:color="auto" w:sz="4" w:space="0"/>
              <w:right w:val="single" w:color="auto" w:sz="4" w:space="0"/>
            </w:tcBorders>
            <w:shd w:val="clear" w:color="auto" w:fill="auto"/>
            <w:vAlign w:val="center"/>
          </w:tcPr>
          <w:p>
            <w:pPr>
              <w:snapToGrid w:val="0"/>
              <w:rPr>
                <w:rFonts w:ascii="楷体" w:hAnsi="楷体" w:eastAsia="楷体" w:cs="楷体"/>
                <w:sz w:val="24"/>
                <w:szCs w:val="24"/>
              </w:rPr>
            </w:pPr>
            <w:r>
              <w:rPr>
                <w:rFonts w:hint="eastAsia" w:ascii="楷体" w:hAnsi="楷体" w:eastAsia="楷体" w:cs="楷体"/>
                <w:sz w:val="24"/>
                <w:szCs w:val="24"/>
              </w:rPr>
              <w:t>CC14</w:t>
            </w:r>
          </w:p>
        </w:tc>
        <w:tc>
          <w:tcPr>
            <w:tcW w:w="2698" w:type="pct"/>
            <w:tcBorders>
              <w:top w:val="single" w:color="auto" w:sz="4" w:space="0"/>
              <w:left w:val="single" w:color="auto" w:sz="4" w:space="0"/>
              <w:bottom w:val="single" w:color="auto" w:sz="4" w:space="0"/>
              <w:right w:val="single" w:color="auto" w:sz="4" w:space="0"/>
            </w:tcBorders>
            <w:shd w:val="clear" w:color="auto" w:fill="auto"/>
            <w:vAlign w:val="center"/>
          </w:tcPr>
          <w:p>
            <w:pPr>
              <w:snapToGrid w:val="0"/>
              <w:rPr>
                <w:rFonts w:ascii="楷体" w:hAnsi="楷体" w:eastAsia="楷体" w:cs="楷体"/>
                <w:sz w:val="24"/>
                <w:szCs w:val="24"/>
              </w:rPr>
            </w:pPr>
            <w:r>
              <w:rPr>
                <w:rFonts w:hint="eastAsia" w:ascii="楷体" w:hAnsi="楷体" w:eastAsia="楷体" w:cs="楷体"/>
                <w:sz w:val="24"/>
                <w:szCs w:val="24"/>
              </w:rPr>
              <w:t>其他违反国家相关标准或项目管理规定</w:t>
            </w:r>
          </w:p>
        </w:tc>
        <w:tc>
          <w:tcPr>
            <w:tcW w:w="1170" w:type="pct"/>
            <w:tcBorders>
              <w:top w:val="single" w:color="auto" w:sz="4" w:space="0"/>
              <w:left w:val="single" w:color="auto" w:sz="4" w:space="0"/>
              <w:bottom w:val="single" w:color="auto" w:sz="4" w:space="0"/>
              <w:right w:val="single" w:color="auto" w:sz="4" w:space="0"/>
            </w:tcBorders>
            <w:shd w:val="clear" w:color="auto" w:fill="auto"/>
            <w:vAlign w:val="center"/>
          </w:tcPr>
          <w:p>
            <w:pPr>
              <w:snapToGrid w:val="0"/>
              <w:rPr>
                <w:rFonts w:ascii="楷体" w:hAnsi="楷体" w:eastAsia="楷体" w:cs="楷体"/>
                <w:sz w:val="24"/>
                <w:szCs w:val="24"/>
              </w:rPr>
            </w:pPr>
            <w:r>
              <w:rPr>
                <w:rFonts w:hint="eastAsia" w:ascii="楷体" w:hAnsi="楷体" w:eastAsia="楷体" w:cs="楷体"/>
                <w:sz w:val="24"/>
                <w:szCs w:val="24"/>
              </w:rPr>
              <w:t>每处每次500-50000元</w:t>
            </w:r>
          </w:p>
        </w:tc>
        <w:tc>
          <w:tcPr>
            <w:tcW w:w="645" w:type="pct"/>
            <w:tcBorders>
              <w:top w:val="single" w:color="auto" w:sz="4" w:space="0"/>
              <w:left w:val="single" w:color="auto" w:sz="4" w:space="0"/>
              <w:bottom w:val="single" w:color="auto" w:sz="4" w:space="0"/>
              <w:right w:val="single" w:color="auto" w:sz="4" w:space="0"/>
            </w:tcBorders>
            <w:shd w:val="clear" w:color="auto" w:fill="auto"/>
            <w:vAlign w:val="center"/>
          </w:tcPr>
          <w:p>
            <w:pPr>
              <w:snapToGrid w:val="0"/>
              <w:rPr>
                <w:rFonts w:ascii="楷体" w:hAnsi="楷体" w:eastAsia="楷体" w:cs="楷体"/>
                <w:sz w:val="24"/>
                <w:szCs w:val="24"/>
              </w:rPr>
            </w:pPr>
          </w:p>
        </w:tc>
      </w:tr>
    </w:tbl>
    <w:p>
      <w:pPr>
        <w:pStyle w:val="2"/>
        <w:ind w:firstLine="480"/>
        <w:rPr>
          <w:rFonts w:ascii="楷体" w:hAnsi="楷体" w:eastAsia="楷体" w:cs="楷体"/>
          <w:bCs/>
          <w:sz w:val="24"/>
          <w:szCs w:val="24"/>
        </w:rPr>
      </w:pPr>
      <w:r>
        <w:rPr>
          <w:rFonts w:hint="eastAsia" w:ascii="楷体" w:hAnsi="楷体" w:eastAsia="楷体" w:cs="楷体"/>
          <w:bCs/>
          <w:sz w:val="24"/>
          <w:szCs w:val="24"/>
          <w:lang w:bidi="ar"/>
        </w:rPr>
        <w:t>4.7.3 消防动火作业管理</w:t>
      </w:r>
    </w:p>
    <w:tbl>
      <w:tblPr>
        <w:tblStyle w:val="9"/>
        <w:tblW w:w="4998"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032"/>
        <w:gridCol w:w="4312"/>
        <w:gridCol w:w="2277"/>
        <w:gridCol w:w="149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54" w:hRule="atLeast"/>
          <w:tblHeader/>
          <w:jc w:val="center"/>
        </w:trPr>
        <w:tc>
          <w:tcPr>
            <w:tcW w:w="566" w:type="pct"/>
            <w:tcBorders>
              <w:top w:val="single" w:color="auto" w:sz="4" w:space="0"/>
              <w:left w:val="single" w:color="auto" w:sz="4" w:space="0"/>
              <w:bottom w:val="single" w:color="auto" w:sz="4" w:space="0"/>
              <w:right w:val="single" w:color="auto" w:sz="4" w:space="0"/>
            </w:tcBorders>
            <w:shd w:val="clear" w:color="auto" w:fill="auto"/>
            <w:vAlign w:val="center"/>
          </w:tcPr>
          <w:p>
            <w:pPr>
              <w:rPr>
                <w:rFonts w:ascii="楷体" w:hAnsi="楷体" w:eastAsia="楷体" w:cs="楷体"/>
                <w:sz w:val="24"/>
                <w:szCs w:val="24"/>
              </w:rPr>
            </w:pPr>
            <w:r>
              <w:rPr>
                <w:rFonts w:hint="eastAsia" w:ascii="楷体" w:hAnsi="楷体" w:eastAsia="楷体" w:cs="楷体"/>
                <w:sz w:val="24"/>
                <w:szCs w:val="24"/>
              </w:rPr>
              <w:t>序号</w:t>
            </w:r>
          </w:p>
        </w:tc>
        <w:tc>
          <w:tcPr>
            <w:tcW w:w="2365" w:type="pct"/>
            <w:tcBorders>
              <w:top w:val="single" w:color="auto" w:sz="4" w:space="0"/>
              <w:left w:val="single" w:color="auto" w:sz="4" w:space="0"/>
              <w:bottom w:val="single" w:color="auto" w:sz="4" w:space="0"/>
              <w:right w:val="single" w:color="auto" w:sz="4" w:space="0"/>
            </w:tcBorders>
            <w:shd w:val="clear" w:color="auto" w:fill="auto"/>
            <w:vAlign w:val="center"/>
          </w:tcPr>
          <w:p>
            <w:pPr>
              <w:rPr>
                <w:rFonts w:ascii="楷体" w:hAnsi="楷体" w:eastAsia="楷体" w:cs="楷体"/>
                <w:sz w:val="24"/>
                <w:szCs w:val="24"/>
              </w:rPr>
            </w:pPr>
            <w:r>
              <w:rPr>
                <w:rFonts w:hint="eastAsia" w:ascii="楷体" w:hAnsi="楷体" w:eastAsia="楷体" w:cs="楷体"/>
                <w:sz w:val="24"/>
                <w:szCs w:val="24"/>
              </w:rPr>
              <w:t>违章内容</w:t>
            </w:r>
          </w:p>
        </w:tc>
        <w:tc>
          <w:tcPr>
            <w:tcW w:w="1249" w:type="pct"/>
            <w:tcBorders>
              <w:top w:val="single" w:color="auto" w:sz="4" w:space="0"/>
              <w:left w:val="single" w:color="auto" w:sz="4" w:space="0"/>
              <w:bottom w:val="single" w:color="auto" w:sz="4" w:space="0"/>
              <w:right w:val="single" w:color="auto" w:sz="4" w:space="0"/>
            </w:tcBorders>
            <w:shd w:val="clear" w:color="auto" w:fill="auto"/>
            <w:vAlign w:val="center"/>
          </w:tcPr>
          <w:p>
            <w:pPr>
              <w:rPr>
                <w:rFonts w:ascii="楷体" w:hAnsi="楷体" w:eastAsia="楷体" w:cs="楷体"/>
                <w:sz w:val="24"/>
                <w:szCs w:val="24"/>
              </w:rPr>
            </w:pPr>
            <w:r>
              <w:rPr>
                <w:rFonts w:hint="eastAsia" w:ascii="楷体" w:hAnsi="楷体" w:eastAsia="楷体" w:cs="楷体"/>
                <w:sz w:val="24"/>
                <w:szCs w:val="24"/>
              </w:rPr>
              <w:t>罚款金额</w:t>
            </w:r>
          </w:p>
        </w:tc>
        <w:tc>
          <w:tcPr>
            <w:tcW w:w="818" w:type="pct"/>
            <w:tcBorders>
              <w:top w:val="single" w:color="auto" w:sz="4" w:space="0"/>
              <w:left w:val="single" w:color="auto" w:sz="4" w:space="0"/>
              <w:bottom w:val="single" w:color="auto" w:sz="4" w:space="0"/>
              <w:right w:val="single" w:color="auto" w:sz="4" w:space="0"/>
            </w:tcBorders>
            <w:shd w:val="clear" w:color="auto" w:fill="auto"/>
            <w:vAlign w:val="center"/>
          </w:tcPr>
          <w:p>
            <w:pPr>
              <w:rPr>
                <w:rFonts w:ascii="楷体" w:hAnsi="楷体" w:eastAsia="楷体" w:cs="楷体"/>
                <w:sz w:val="24"/>
                <w:szCs w:val="24"/>
              </w:rPr>
            </w:pPr>
            <w:r>
              <w:rPr>
                <w:rFonts w:hint="eastAsia" w:ascii="楷体" w:hAnsi="楷体" w:eastAsia="楷体" w:cs="楷体"/>
                <w:sz w:val="24"/>
                <w:szCs w:val="24"/>
              </w:rPr>
              <w:t>备注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58" w:hRule="atLeast"/>
          <w:jc w:val="center"/>
        </w:trPr>
        <w:tc>
          <w:tcPr>
            <w:tcW w:w="566" w:type="pct"/>
            <w:tcBorders>
              <w:top w:val="single" w:color="auto" w:sz="4" w:space="0"/>
              <w:left w:val="single" w:color="auto" w:sz="4" w:space="0"/>
              <w:bottom w:val="single" w:color="auto" w:sz="4" w:space="0"/>
              <w:right w:val="single" w:color="auto" w:sz="4" w:space="0"/>
            </w:tcBorders>
            <w:shd w:val="clear" w:color="auto" w:fill="auto"/>
            <w:vAlign w:val="center"/>
          </w:tcPr>
          <w:p>
            <w:pPr>
              <w:rPr>
                <w:rFonts w:ascii="楷体" w:hAnsi="楷体" w:eastAsia="楷体" w:cs="楷体"/>
                <w:sz w:val="24"/>
                <w:szCs w:val="24"/>
              </w:rPr>
            </w:pPr>
            <w:r>
              <w:rPr>
                <w:rFonts w:hint="eastAsia" w:ascii="楷体" w:hAnsi="楷体" w:eastAsia="楷体" w:cs="楷体"/>
                <w:sz w:val="24"/>
                <w:szCs w:val="24"/>
              </w:rPr>
              <w:t>FC01</w:t>
            </w:r>
          </w:p>
        </w:tc>
        <w:tc>
          <w:tcPr>
            <w:tcW w:w="2365" w:type="pct"/>
            <w:tcBorders>
              <w:top w:val="single" w:color="auto" w:sz="4" w:space="0"/>
              <w:left w:val="single" w:color="auto" w:sz="4" w:space="0"/>
              <w:bottom w:val="single" w:color="auto" w:sz="4" w:space="0"/>
              <w:right w:val="single" w:color="auto" w:sz="4" w:space="0"/>
            </w:tcBorders>
            <w:shd w:val="clear" w:color="auto" w:fill="auto"/>
            <w:vAlign w:val="center"/>
          </w:tcPr>
          <w:p>
            <w:pPr>
              <w:rPr>
                <w:rFonts w:ascii="楷体" w:hAnsi="楷体" w:eastAsia="楷体" w:cs="楷体"/>
                <w:sz w:val="24"/>
                <w:szCs w:val="24"/>
              </w:rPr>
            </w:pPr>
            <w:r>
              <w:rPr>
                <w:rFonts w:hint="eastAsia" w:ascii="楷体" w:hAnsi="楷体" w:eastAsia="楷体" w:cs="楷体"/>
                <w:sz w:val="24"/>
                <w:szCs w:val="24"/>
              </w:rPr>
              <w:t>执行动火人无特种操作证或无效</w:t>
            </w:r>
          </w:p>
        </w:tc>
        <w:tc>
          <w:tcPr>
            <w:tcW w:w="1249" w:type="pct"/>
            <w:tcBorders>
              <w:top w:val="single" w:color="auto" w:sz="4" w:space="0"/>
              <w:left w:val="single" w:color="auto" w:sz="4" w:space="0"/>
              <w:bottom w:val="single" w:color="auto" w:sz="4" w:space="0"/>
              <w:right w:val="single" w:color="auto" w:sz="4" w:space="0"/>
            </w:tcBorders>
            <w:shd w:val="clear" w:color="auto" w:fill="auto"/>
            <w:vAlign w:val="center"/>
          </w:tcPr>
          <w:p>
            <w:pPr>
              <w:rPr>
                <w:rFonts w:ascii="楷体" w:hAnsi="楷体" w:eastAsia="楷体" w:cs="楷体"/>
                <w:sz w:val="24"/>
                <w:szCs w:val="24"/>
              </w:rPr>
            </w:pPr>
            <w:r>
              <w:rPr>
                <w:rFonts w:hint="eastAsia" w:ascii="楷体" w:hAnsi="楷体" w:eastAsia="楷体" w:cs="楷体"/>
                <w:sz w:val="24"/>
                <w:szCs w:val="24"/>
              </w:rPr>
              <w:t>每人每次1000元</w:t>
            </w:r>
          </w:p>
        </w:tc>
        <w:tc>
          <w:tcPr>
            <w:tcW w:w="818" w:type="pct"/>
            <w:tcBorders>
              <w:top w:val="single" w:color="auto" w:sz="4" w:space="0"/>
              <w:left w:val="single" w:color="auto" w:sz="4" w:space="0"/>
              <w:bottom w:val="single" w:color="auto" w:sz="4" w:space="0"/>
              <w:right w:val="single" w:color="auto" w:sz="4" w:space="0"/>
            </w:tcBorders>
            <w:shd w:val="clear" w:color="auto" w:fill="auto"/>
            <w:vAlign w:val="center"/>
          </w:tcPr>
          <w:p>
            <w:pPr>
              <w:rPr>
                <w:rFonts w:ascii="楷体" w:hAnsi="楷体" w:eastAsia="楷体" w:cs="楷体"/>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43" w:hRule="atLeast"/>
          <w:jc w:val="center"/>
        </w:trPr>
        <w:tc>
          <w:tcPr>
            <w:tcW w:w="566" w:type="pct"/>
            <w:tcBorders>
              <w:top w:val="single" w:color="auto" w:sz="4" w:space="0"/>
              <w:left w:val="single" w:color="auto" w:sz="4" w:space="0"/>
              <w:bottom w:val="single" w:color="auto" w:sz="4" w:space="0"/>
              <w:right w:val="single" w:color="auto" w:sz="4" w:space="0"/>
            </w:tcBorders>
            <w:shd w:val="clear" w:color="auto" w:fill="auto"/>
            <w:vAlign w:val="center"/>
          </w:tcPr>
          <w:p>
            <w:pPr>
              <w:rPr>
                <w:rFonts w:ascii="楷体" w:hAnsi="楷体" w:eastAsia="楷体" w:cs="楷体"/>
                <w:sz w:val="24"/>
                <w:szCs w:val="24"/>
              </w:rPr>
            </w:pPr>
            <w:r>
              <w:rPr>
                <w:rFonts w:hint="eastAsia" w:ascii="楷体" w:hAnsi="楷体" w:eastAsia="楷体" w:cs="楷体"/>
                <w:sz w:val="24"/>
                <w:szCs w:val="24"/>
              </w:rPr>
              <w:t>FC02</w:t>
            </w:r>
          </w:p>
        </w:tc>
        <w:tc>
          <w:tcPr>
            <w:tcW w:w="2365" w:type="pct"/>
            <w:tcBorders>
              <w:top w:val="single" w:color="auto" w:sz="4" w:space="0"/>
              <w:left w:val="single" w:color="auto" w:sz="4" w:space="0"/>
              <w:bottom w:val="single" w:color="auto" w:sz="4" w:space="0"/>
              <w:right w:val="single" w:color="auto" w:sz="4" w:space="0"/>
            </w:tcBorders>
            <w:shd w:val="clear" w:color="auto" w:fill="auto"/>
            <w:vAlign w:val="center"/>
          </w:tcPr>
          <w:p>
            <w:pPr>
              <w:rPr>
                <w:rFonts w:ascii="楷体" w:hAnsi="楷体" w:eastAsia="楷体" w:cs="楷体"/>
                <w:sz w:val="24"/>
                <w:szCs w:val="24"/>
              </w:rPr>
            </w:pPr>
            <w:r>
              <w:rPr>
                <w:rFonts w:hint="eastAsia" w:ascii="楷体" w:hAnsi="楷体" w:eastAsia="楷体" w:cs="楷体"/>
                <w:sz w:val="24"/>
                <w:szCs w:val="24"/>
              </w:rPr>
              <w:t>动火作业无施工许可单或未签批完整</w:t>
            </w:r>
          </w:p>
        </w:tc>
        <w:tc>
          <w:tcPr>
            <w:tcW w:w="1249" w:type="pct"/>
            <w:tcBorders>
              <w:top w:val="single" w:color="auto" w:sz="4" w:space="0"/>
              <w:left w:val="single" w:color="auto" w:sz="4" w:space="0"/>
              <w:bottom w:val="single" w:color="auto" w:sz="4" w:space="0"/>
              <w:right w:val="single" w:color="auto" w:sz="4" w:space="0"/>
            </w:tcBorders>
            <w:shd w:val="clear" w:color="auto" w:fill="auto"/>
            <w:vAlign w:val="center"/>
          </w:tcPr>
          <w:p>
            <w:pPr>
              <w:rPr>
                <w:rFonts w:ascii="楷体" w:hAnsi="楷体" w:eastAsia="楷体" w:cs="楷体"/>
                <w:sz w:val="24"/>
                <w:szCs w:val="24"/>
              </w:rPr>
            </w:pPr>
            <w:r>
              <w:rPr>
                <w:rFonts w:hint="eastAsia" w:ascii="楷体" w:hAnsi="楷体" w:eastAsia="楷体" w:cs="楷体"/>
                <w:sz w:val="24"/>
                <w:szCs w:val="24"/>
              </w:rPr>
              <w:t>每处每次2000元</w:t>
            </w:r>
          </w:p>
        </w:tc>
        <w:tc>
          <w:tcPr>
            <w:tcW w:w="818" w:type="pct"/>
            <w:tcBorders>
              <w:top w:val="single" w:color="auto" w:sz="4" w:space="0"/>
              <w:left w:val="single" w:color="auto" w:sz="4" w:space="0"/>
              <w:bottom w:val="single" w:color="auto" w:sz="4" w:space="0"/>
              <w:right w:val="single" w:color="auto" w:sz="4" w:space="0"/>
            </w:tcBorders>
            <w:shd w:val="clear" w:color="auto" w:fill="auto"/>
            <w:vAlign w:val="center"/>
          </w:tcPr>
          <w:p>
            <w:pPr>
              <w:rPr>
                <w:rFonts w:ascii="楷体" w:hAnsi="楷体" w:eastAsia="楷体" w:cs="楷体"/>
                <w:sz w:val="24"/>
                <w:szCs w:val="24"/>
              </w:rPr>
            </w:pPr>
            <w:r>
              <w:rPr>
                <w:rFonts w:hint="eastAsia" w:ascii="楷体" w:hAnsi="楷体" w:eastAsia="楷体" w:cs="楷体"/>
                <w:sz w:val="24"/>
                <w:szCs w:val="24"/>
              </w:rPr>
              <w:t>停止施工</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01" w:hRule="atLeast"/>
          <w:jc w:val="center"/>
        </w:trPr>
        <w:tc>
          <w:tcPr>
            <w:tcW w:w="566" w:type="pct"/>
            <w:tcBorders>
              <w:top w:val="single" w:color="auto" w:sz="4" w:space="0"/>
              <w:left w:val="single" w:color="auto" w:sz="4" w:space="0"/>
              <w:bottom w:val="single" w:color="auto" w:sz="4" w:space="0"/>
              <w:right w:val="single" w:color="auto" w:sz="4" w:space="0"/>
            </w:tcBorders>
            <w:shd w:val="clear" w:color="auto" w:fill="auto"/>
            <w:vAlign w:val="center"/>
          </w:tcPr>
          <w:p>
            <w:pPr>
              <w:rPr>
                <w:rFonts w:ascii="楷体" w:hAnsi="楷体" w:eastAsia="楷体" w:cs="楷体"/>
                <w:sz w:val="24"/>
                <w:szCs w:val="24"/>
              </w:rPr>
            </w:pPr>
            <w:r>
              <w:rPr>
                <w:rFonts w:hint="eastAsia" w:ascii="楷体" w:hAnsi="楷体" w:eastAsia="楷体" w:cs="楷体"/>
                <w:sz w:val="24"/>
                <w:szCs w:val="24"/>
              </w:rPr>
              <w:t>FC03</w:t>
            </w:r>
          </w:p>
        </w:tc>
        <w:tc>
          <w:tcPr>
            <w:tcW w:w="2365" w:type="pct"/>
            <w:tcBorders>
              <w:top w:val="single" w:color="auto" w:sz="4" w:space="0"/>
              <w:left w:val="single" w:color="auto" w:sz="4" w:space="0"/>
              <w:bottom w:val="single" w:color="auto" w:sz="4" w:space="0"/>
              <w:right w:val="single" w:color="auto" w:sz="4" w:space="0"/>
            </w:tcBorders>
            <w:shd w:val="clear" w:color="auto" w:fill="auto"/>
            <w:vAlign w:val="center"/>
          </w:tcPr>
          <w:p>
            <w:pPr>
              <w:rPr>
                <w:rFonts w:ascii="楷体" w:hAnsi="楷体" w:eastAsia="楷体" w:cs="楷体"/>
                <w:sz w:val="24"/>
                <w:szCs w:val="24"/>
              </w:rPr>
            </w:pPr>
            <w:r>
              <w:rPr>
                <w:rFonts w:hint="eastAsia" w:ascii="楷体" w:hAnsi="楷体" w:eastAsia="楷体" w:cs="楷体"/>
                <w:sz w:val="24"/>
                <w:szCs w:val="24"/>
              </w:rPr>
              <w:t>动火作业现场存在易燃材料或安全距离不足</w:t>
            </w:r>
          </w:p>
        </w:tc>
        <w:tc>
          <w:tcPr>
            <w:tcW w:w="1249" w:type="pct"/>
            <w:tcBorders>
              <w:top w:val="single" w:color="auto" w:sz="4" w:space="0"/>
              <w:left w:val="single" w:color="auto" w:sz="4" w:space="0"/>
              <w:bottom w:val="single" w:color="auto" w:sz="4" w:space="0"/>
              <w:right w:val="single" w:color="auto" w:sz="4" w:space="0"/>
            </w:tcBorders>
            <w:shd w:val="clear" w:color="auto" w:fill="auto"/>
            <w:vAlign w:val="center"/>
          </w:tcPr>
          <w:p>
            <w:pPr>
              <w:rPr>
                <w:rFonts w:ascii="楷体" w:hAnsi="楷体" w:eastAsia="楷体" w:cs="楷体"/>
                <w:sz w:val="24"/>
                <w:szCs w:val="24"/>
              </w:rPr>
            </w:pPr>
            <w:r>
              <w:rPr>
                <w:rFonts w:hint="eastAsia" w:ascii="楷体" w:hAnsi="楷体" w:eastAsia="楷体" w:cs="楷体"/>
                <w:sz w:val="24"/>
                <w:szCs w:val="24"/>
              </w:rPr>
              <w:t>每处每次2000元</w:t>
            </w:r>
          </w:p>
        </w:tc>
        <w:tc>
          <w:tcPr>
            <w:tcW w:w="818" w:type="pct"/>
            <w:tcBorders>
              <w:top w:val="single" w:color="auto" w:sz="4" w:space="0"/>
              <w:left w:val="single" w:color="auto" w:sz="4" w:space="0"/>
              <w:bottom w:val="single" w:color="auto" w:sz="4" w:space="0"/>
              <w:right w:val="single" w:color="auto" w:sz="4" w:space="0"/>
            </w:tcBorders>
            <w:shd w:val="clear" w:color="auto" w:fill="auto"/>
            <w:vAlign w:val="center"/>
          </w:tcPr>
          <w:p>
            <w:pPr>
              <w:rPr>
                <w:rFonts w:ascii="楷体" w:hAnsi="楷体" w:eastAsia="楷体" w:cs="楷体"/>
                <w:sz w:val="24"/>
                <w:szCs w:val="24"/>
              </w:rPr>
            </w:pPr>
            <w:r>
              <w:rPr>
                <w:rFonts w:hint="eastAsia" w:ascii="楷体" w:hAnsi="楷体" w:eastAsia="楷体" w:cs="楷体"/>
                <w:sz w:val="24"/>
                <w:szCs w:val="24"/>
              </w:rPr>
              <w:t>停止施工</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0" w:hRule="atLeast"/>
          <w:jc w:val="center"/>
        </w:trPr>
        <w:tc>
          <w:tcPr>
            <w:tcW w:w="566" w:type="pct"/>
            <w:tcBorders>
              <w:top w:val="single" w:color="auto" w:sz="4" w:space="0"/>
              <w:left w:val="single" w:color="auto" w:sz="4" w:space="0"/>
              <w:bottom w:val="single" w:color="auto" w:sz="4" w:space="0"/>
              <w:right w:val="single" w:color="auto" w:sz="4" w:space="0"/>
            </w:tcBorders>
            <w:shd w:val="clear" w:color="auto" w:fill="auto"/>
            <w:vAlign w:val="center"/>
          </w:tcPr>
          <w:p>
            <w:pPr>
              <w:rPr>
                <w:rFonts w:ascii="楷体" w:hAnsi="楷体" w:eastAsia="楷体" w:cs="楷体"/>
                <w:sz w:val="24"/>
                <w:szCs w:val="24"/>
              </w:rPr>
            </w:pPr>
            <w:r>
              <w:rPr>
                <w:rFonts w:hint="eastAsia" w:ascii="楷体" w:hAnsi="楷体" w:eastAsia="楷体" w:cs="楷体"/>
                <w:sz w:val="24"/>
                <w:szCs w:val="24"/>
              </w:rPr>
              <w:t>FC04</w:t>
            </w:r>
          </w:p>
        </w:tc>
        <w:tc>
          <w:tcPr>
            <w:tcW w:w="2365" w:type="pct"/>
            <w:tcBorders>
              <w:top w:val="single" w:color="auto" w:sz="4" w:space="0"/>
              <w:left w:val="single" w:color="auto" w:sz="4" w:space="0"/>
              <w:bottom w:val="single" w:color="auto" w:sz="4" w:space="0"/>
              <w:right w:val="single" w:color="auto" w:sz="4" w:space="0"/>
            </w:tcBorders>
            <w:shd w:val="clear" w:color="auto" w:fill="auto"/>
            <w:vAlign w:val="center"/>
          </w:tcPr>
          <w:p>
            <w:pPr>
              <w:rPr>
                <w:rFonts w:ascii="楷体" w:hAnsi="楷体" w:eastAsia="楷体" w:cs="楷体"/>
                <w:sz w:val="24"/>
                <w:szCs w:val="24"/>
              </w:rPr>
            </w:pPr>
            <w:r>
              <w:rPr>
                <w:rFonts w:hint="eastAsia" w:ascii="楷体" w:hAnsi="楷体" w:eastAsia="楷体" w:cs="楷体"/>
                <w:sz w:val="24"/>
                <w:szCs w:val="24"/>
              </w:rPr>
              <w:t>动火现场未配置足够看火人或未佩戴标识</w:t>
            </w:r>
          </w:p>
        </w:tc>
        <w:tc>
          <w:tcPr>
            <w:tcW w:w="1249" w:type="pct"/>
            <w:tcBorders>
              <w:top w:val="single" w:color="auto" w:sz="4" w:space="0"/>
              <w:left w:val="single" w:color="auto" w:sz="4" w:space="0"/>
              <w:bottom w:val="single" w:color="auto" w:sz="4" w:space="0"/>
              <w:right w:val="single" w:color="auto" w:sz="4" w:space="0"/>
            </w:tcBorders>
            <w:shd w:val="clear" w:color="auto" w:fill="auto"/>
            <w:vAlign w:val="center"/>
          </w:tcPr>
          <w:p>
            <w:pPr>
              <w:rPr>
                <w:rFonts w:ascii="楷体" w:hAnsi="楷体" w:eastAsia="楷体" w:cs="楷体"/>
                <w:sz w:val="24"/>
                <w:szCs w:val="24"/>
              </w:rPr>
            </w:pPr>
            <w:r>
              <w:rPr>
                <w:rFonts w:hint="eastAsia" w:ascii="楷体" w:hAnsi="楷体" w:eastAsia="楷体" w:cs="楷体"/>
                <w:sz w:val="24"/>
                <w:szCs w:val="24"/>
              </w:rPr>
              <w:t>每处每次1000元</w:t>
            </w:r>
          </w:p>
        </w:tc>
        <w:tc>
          <w:tcPr>
            <w:tcW w:w="818" w:type="pct"/>
            <w:tcBorders>
              <w:top w:val="single" w:color="auto" w:sz="4" w:space="0"/>
              <w:left w:val="single" w:color="auto" w:sz="4" w:space="0"/>
              <w:bottom w:val="single" w:color="auto" w:sz="4" w:space="0"/>
              <w:right w:val="single" w:color="auto" w:sz="4" w:space="0"/>
            </w:tcBorders>
            <w:shd w:val="clear" w:color="auto" w:fill="auto"/>
            <w:vAlign w:val="center"/>
          </w:tcPr>
          <w:p>
            <w:pPr>
              <w:rPr>
                <w:rFonts w:ascii="楷体" w:hAnsi="楷体" w:eastAsia="楷体" w:cs="楷体"/>
                <w:sz w:val="24"/>
                <w:szCs w:val="24"/>
              </w:rPr>
            </w:pPr>
            <w:r>
              <w:rPr>
                <w:rFonts w:hint="eastAsia" w:ascii="楷体" w:hAnsi="楷体" w:eastAsia="楷体" w:cs="楷体"/>
                <w:sz w:val="24"/>
                <w:szCs w:val="24"/>
              </w:rPr>
              <w:t>暂停施工</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67" w:hRule="atLeast"/>
          <w:jc w:val="center"/>
        </w:trPr>
        <w:tc>
          <w:tcPr>
            <w:tcW w:w="566" w:type="pct"/>
            <w:tcBorders>
              <w:top w:val="single" w:color="auto" w:sz="4" w:space="0"/>
              <w:left w:val="single" w:color="auto" w:sz="4" w:space="0"/>
              <w:bottom w:val="single" w:color="auto" w:sz="4" w:space="0"/>
              <w:right w:val="single" w:color="auto" w:sz="4" w:space="0"/>
            </w:tcBorders>
            <w:shd w:val="clear" w:color="auto" w:fill="auto"/>
            <w:vAlign w:val="center"/>
          </w:tcPr>
          <w:p>
            <w:pPr>
              <w:rPr>
                <w:rFonts w:ascii="楷体" w:hAnsi="楷体" w:eastAsia="楷体" w:cs="楷体"/>
                <w:sz w:val="24"/>
                <w:szCs w:val="24"/>
              </w:rPr>
            </w:pPr>
            <w:r>
              <w:rPr>
                <w:rFonts w:hint="eastAsia" w:ascii="楷体" w:hAnsi="楷体" w:eastAsia="楷体" w:cs="楷体"/>
                <w:sz w:val="24"/>
                <w:szCs w:val="24"/>
              </w:rPr>
              <w:t>FC05</w:t>
            </w:r>
          </w:p>
        </w:tc>
        <w:tc>
          <w:tcPr>
            <w:tcW w:w="2365" w:type="pct"/>
            <w:tcBorders>
              <w:top w:val="single" w:color="auto" w:sz="4" w:space="0"/>
              <w:left w:val="single" w:color="auto" w:sz="4" w:space="0"/>
              <w:bottom w:val="single" w:color="auto" w:sz="4" w:space="0"/>
              <w:right w:val="single" w:color="auto" w:sz="4" w:space="0"/>
            </w:tcBorders>
            <w:shd w:val="clear" w:color="auto" w:fill="auto"/>
            <w:vAlign w:val="center"/>
          </w:tcPr>
          <w:p>
            <w:pPr>
              <w:rPr>
                <w:rFonts w:ascii="楷体" w:hAnsi="楷体" w:eastAsia="楷体" w:cs="楷体"/>
                <w:sz w:val="24"/>
                <w:szCs w:val="24"/>
              </w:rPr>
            </w:pPr>
            <w:r>
              <w:rPr>
                <w:rFonts w:hint="eastAsia" w:ascii="楷体" w:hAnsi="楷体" w:eastAsia="楷体" w:cs="楷体"/>
                <w:sz w:val="24"/>
                <w:szCs w:val="24"/>
              </w:rPr>
              <w:t>动火现场未规定要求配置足够灭火装置</w:t>
            </w:r>
          </w:p>
          <w:p>
            <w:pPr>
              <w:rPr>
                <w:rFonts w:ascii="楷体" w:hAnsi="楷体" w:eastAsia="楷体" w:cs="楷体"/>
                <w:sz w:val="24"/>
                <w:szCs w:val="24"/>
              </w:rPr>
            </w:pPr>
            <w:r>
              <w:rPr>
                <w:rFonts w:hint="eastAsia" w:ascii="楷体" w:hAnsi="楷体" w:eastAsia="楷体" w:cs="楷体"/>
                <w:sz w:val="24"/>
                <w:szCs w:val="24"/>
              </w:rPr>
              <w:t>或配置的灭火装备失效</w:t>
            </w:r>
          </w:p>
        </w:tc>
        <w:tc>
          <w:tcPr>
            <w:tcW w:w="1249" w:type="pct"/>
            <w:tcBorders>
              <w:top w:val="single" w:color="auto" w:sz="4" w:space="0"/>
              <w:left w:val="single" w:color="auto" w:sz="4" w:space="0"/>
              <w:bottom w:val="single" w:color="auto" w:sz="4" w:space="0"/>
              <w:right w:val="single" w:color="auto" w:sz="4" w:space="0"/>
            </w:tcBorders>
            <w:shd w:val="clear" w:color="auto" w:fill="auto"/>
            <w:vAlign w:val="center"/>
          </w:tcPr>
          <w:p>
            <w:pPr>
              <w:rPr>
                <w:rFonts w:ascii="楷体" w:hAnsi="楷体" w:eastAsia="楷体" w:cs="楷体"/>
                <w:sz w:val="24"/>
                <w:szCs w:val="24"/>
              </w:rPr>
            </w:pPr>
            <w:r>
              <w:rPr>
                <w:rFonts w:hint="eastAsia" w:ascii="楷体" w:hAnsi="楷体" w:eastAsia="楷体" w:cs="楷体"/>
                <w:sz w:val="24"/>
                <w:szCs w:val="24"/>
              </w:rPr>
              <w:t>每处每次1000元</w:t>
            </w:r>
          </w:p>
        </w:tc>
        <w:tc>
          <w:tcPr>
            <w:tcW w:w="818" w:type="pct"/>
            <w:tcBorders>
              <w:top w:val="single" w:color="auto" w:sz="4" w:space="0"/>
              <w:left w:val="single" w:color="auto" w:sz="4" w:space="0"/>
              <w:bottom w:val="single" w:color="auto" w:sz="4" w:space="0"/>
              <w:right w:val="single" w:color="auto" w:sz="4" w:space="0"/>
            </w:tcBorders>
            <w:shd w:val="clear" w:color="auto" w:fill="auto"/>
            <w:vAlign w:val="center"/>
          </w:tcPr>
          <w:p>
            <w:pPr>
              <w:rPr>
                <w:rFonts w:ascii="楷体" w:hAnsi="楷体" w:eastAsia="楷体" w:cs="楷体"/>
                <w:sz w:val="24"/>
                <w:szCs w:val="24"/>
              </w:rPr>
            </w:pPr>
            <w:r>
              <w:rPr>
                <w:rFonts w:hint="eastAsia" w:ascii="楷体" w:hAnsi="楷体" w:eastAsia="楷体" w:cs="楷体"/>
                <w:sz w:val="24"/>
                <w:szCs w:val="24"/>
              </w:rPr>
              <w:t>停止施工</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82" w:hRule="atLeast"/>
          <w:jc w:val="center"/>
        </w:trPr>
        <w:tc>
          <w:tcPr>
            <w:tcW w:w="566" w:type="pct"/>
            <w:tcBorders>
              <w:top w:val="single" w:color="auto" w:sz="4" w:space="0"/>
              <w:left w:val="single" w:color="auto" w:sz="4" w:space="0"/>
              <w:bottom w:val="single" w:color="auto" w:sz="4" w:space="0"/>
              <w:right w:val="single" w:color="auto" w:sz="4" w:space="0"/>
            </w:tcBorders>
            <w:shd w:val="clear" w:color="auto" w:fill="auto"/>
            <w:vAlign w:val="center"/>
          </w:tcPr>
          <w:p>
            <w:pPr>
              <w:rPr>
                <w:rFonts w:ascii="楷体" w:hAnsi="楷体" w:eastAsia="楷体" w:cs="楷体"/>
                <w:sz w:val="24"/>
                <w:szCs w:val="24"/>
              </w:rPr>
            </w:pPr>
            <w:r>
              <w:rPr>
                <w:rFonts w:hint="eastAsia" w:ascii="楷体" w:hAnsi="楷体" w:eastAsia="楷体" w:cs="楷体"/>
                <w:sz w:val="24"/>
                <w:szCs w:val="24"/>
              </w:rPr>
              <w:t>FC06</w:t>
            </w:r>
          </w:p>
        </w:tc>
        <w:tc>
          <w:tcPr>
            <w:tcW w:w="2365" w:type="pct"/>
            <w:tcBorders>
              <w:top w:val="single" w:color="auto" w:sz="4" w:space="0"/>
              <w:left w:val="single" w:color="auto" w:sz="4" w:space="0"/>
              <w:bottom w:val="single" w:color="auto" w:sz="4" w:space="0"/>
              <w:right w:val="single" w:color="auto" w:sz="4" w:space="0"/>
            </w:tcBorders>
            <w:shd w:val="clear" w:color="auto" w:fill="auto"/>
            <w:vAlign w:val="center"/>
          </w:tcPr>
          <w:p>
            <w:pPr>
              <w:rPr>
                <w:rFonts w:ascii="楷体" w:hAnsi="楷体" w:eastAsia="楷体" w:cs="楷体"/>
                <w:sz w:val="24"/>
                <w:szCs w:val="24"/>
              </w:rPr>
            </w:pPr>
            <w:r>
              <w:rPr>
                <w:rFonts w:hint="eastAsia" w:ascii="楷体" w:hAnsi="楷体" w:eastAsia="楷体" w:cs="楷体"/>
                <w:sz w:val="24"/>
                <w:szCs w:val="24"/>
              </w:rPr>
              <w:t>动火作业完成后焊渣未清理，现场未整理</w:t>
            </w:r>
          </w:p>
        </w:tc>
        <w:tc>
          <w:tcPr>
            <w:tcW w:w="1249" w:type="pct"/>
            <w:tcBorders>
              <w:top w:val="single" w:color="auto" w:sz="4" w:space="0"/>
              <w:left w:val="single" w:color="auto" w:sz="4" w:space="0"/>
              <w:bottom w:val="single" w:color="auto" w:sz="4" w:space="0"/>
              <w:right w:val="single" w:color="auto" w:sz="4" w:space="0"/>
            </w:tcBorders>
            <w:shd w:val="clear" w:color="auto" w:fill="auto"/>
            <w:vAlign w:val="center"/>
          </w:tcPr>
          <w:p>
            <w:pPr>
              <w:rPr>
                <w:rFonts w:ascii="楷体" w:hAnsi="楷体" w:eastAsia="楷体" w:cs="楷体"/>
                <w:sz w:val="24"/>
                <w:szCs w:val="24"/>
              </w:rPr>
            </w:pPr>
            <w:r>
              <w:rPr>
                <w:rFonts w:hint="eastAsia" w:ascii="楷体" w:hAnsi="楷体" w:eastAsia="楷体" w:cs="楷体"/>
                <w:sz w:val="24"/>
                <w:szCs w:val="24"/>
              </w:rPr>
              <w:t>每处每次1000元</w:t>
            </w:r>
          </w:p>
        </w:tc>
        <w:tc>
          <w:tcPr>
            <w:tcW w:w="818" w:type="pct"/>
            <w:tcBorders>
              <w:top w:val="single" w:color="auto" w:sz="4" w:space="0"/>
              <w:left w:val="single" w:color="auto" w:sz="4" w:space="0"/>
              <w:bottom w:val="single" w:color="auto" w:sz="4" w:space="0"/>
              <w:right w:val="single" w:color="auto" w:sz="4" w:space="0"/>
            </w:tcBorders>
            <w:shd w:val="clear" w:color="auto" w:fill="auto"/>
            <w:vAlign w:val="center"/>
          </w:tcPr>
          <w:p>
            <w:pPr>
              <w:rPr>
                <w:rFonts w:ascii="楷体" w:hAnsi="楷体" w:eastAsia="楷体" w:cs="楷体"/>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7" w:hRule="atLeast"/>
          <w:jc w:val="center"/>
        </w:trPr>
        <w:tc>
          <w:tcPr>
            <w:tcW w:w="566" w:type="pct"/>
            <w:tcBorders>
              <w:top w:val="single" w:color="auto" w:sz="4" w:space="0"/>
              <w:left w:val="single" w:color="auto" w:sz="4" w:space="0"/>
              <w:bottom w:val="single" w:color="auto" w:sz="4" w:space="0"/>
              <w:right w:val="single" w:color="auto" w:sz="4" w:space="0"/>
            </w:tcBorders>
            <w:shd w:val="clear" w:color="auto" w:fill="auto"/>
            <w:vAlign w:val="center"/>
          </w:tcPr>
          <w:p>
            <w:pPr>
              <w:rPr>
                <w:rFonts w:ascii="楷体" w:hAnsi="楷体" w:eastAsia="楷体" w:cs="楷体"/>
                <w:sz w:val="24"/>
                <w:szCs w:val="24"/>
              </w:rPr>
            </w:pPr>
            <w:r>
              <w:rPr>
                <w:rFonts w:hint="eastAsia" w:ascii="楷体" w:hAnsi="楷体" w:eastAsia="楷体" w:cs="楷体"/>
                <w:sz w:val="24"/>
                <w:szCs w:val="24"/>
              </w:rPr>
              <w:t>FC07</w:t>
            </w:r>
          </w:p>
        </w:tc>
        <w:tc>
          <w:tcPr>
            <w:tcW w:w="2365" w:type="pct"/>
            <w:tcBorders>
              <w:top w:val="single" w:color="auto" w:sz="4" w:space="0"/>
              <w:left w:val="single" w:color="auto" w:sz="4" w:space="0"/>
              <w:bottom w:val="single" w:color="auto" w:sz="4" w:space="0"/>
              <w:right w:val="single" w:color="auto" w:sz="4" w:space="0"/>
            </w:tcBorders>
            <w:shd w:val="clear" w:color="auto" w:fill="auto"/>
            <w:vAlign w:val="center"/>
          </w:tcPr>
          <w:p>
            <w:pPr>
              <w:rPr>
                <w:rFonts w:ascii="楷体" w:hAnsi="楷体" w:eastAsia="楷体" w:cs="楷体"/>
                <w:sz w:val="24"/>
                <w:szCs w:val="24"/>
              </w:rPr>
            </w:pPr>
            <w:r>
              <w:rPr>
                <w:rFonts w:hint="eastAsia" w:ascii="楷体" w:hAnsi="楷体" w:eastAsia="楷体" w:cs="楷体"/>
                <w:sz w:val="24"/>
                <w:szCs w:val="24"/>
              </w:rPr>
              <w:t>私自伪造、涂改、代签或变更动火证</w:t>
            </w:r>
          </w:p>
        </w:tc>
        <w:tc>
          <w:tcPr>
            <w:tcW w:w="1249" w:type="pct"/>
            <w:tcBorders>
              <w:top w:val="single" w:color="auto" w:sz="4" w:space="0"/>
              <w:left w:val="single" w:color="auto" w:sz="4" w:space="0"/>
              <w:bottom w:val="single" w:color="auto" w:sz="4" w:space="0"/>
              <w:right w:val="single" w:color="auto" w:sz="4" w:space="0"/>
            </w:tcBorders>
            <w:shd w:val="clear" w:color="auto" w:fill="auto"/>
            <w:vAlign w:val="center"/>
          </w:tcPr>
          <w:p>
            <w:pPr>
              <w:rPr>
                <w:rFonts w:ascii="楷体" w:hAnsi="楷体" w:eastAsia="楷体" w:cs="楷体"/>
                <w:sz w:val="24"/>
                <w:szCs w:val="24"/>
              </w:rPr>
            </w:pPr>
            <w:r>
              <w:rPr>
                <w:rFonts w:hint="eastAsia" w:ascii="楷体" w:hAnsi="楷体" w:eastAsia="楷体" w:cs="楷体"/>
                <w:sz w:val="24"/>
                <w:szCs w:val="24"/>
              </w:rPr>
              <w:t>每处每次2000元</w:t>
            </w:r>
          </w:p>
        </w:tc>
        <w:tc>
          <w:tcPr>
            <w:tcW w:w="818" w:type="pct"/>
            <w:tcBorders>
              <w:top w:val="single" w:color="auto" w:sz="4" w:space="0"/>
              <w:left w:val="single" w:color="auto" w:sz="4" w:space="0"/>
              <w:bottom w:val="single" w:color="auto" w:sz="4" w:space="0"/>
              <w:right w:val="single" w:color="auto" w:sz="4" w:space="0"/>
            </w:tcBorders>
            <w:shd w:val="clear" w:color="auto" w:fill="auto"/>
            <w:vAlign w:val="center"/>
          </w:tcPr>
          <w:p>
            <w:pPr>
              <w:rPr>
                <w:rFonts w:ascii="楷体" w:hAnsi="楷体" w:eastAsia="楷体" w:cs="楷体"/>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74" w:hRule="atLeast"/>
          <w:jc w:val="center"/>
        </w:trPr>
        <w:tc>
          <w:tcPr>
            <w:tcW w:w="566" w:type="pct"/>
            <w:tcBorders>
              <w:top w:val="single" w:color="auto" w:sz="4" w:space="0"/>
              <w:left w:val="single" w:color="auto" w:sz="4" w:space="0"/>
              <w:bottom w:val="single" w:color="auto" w:sz="4" w:space="0"/>
              <w:right w:val="single" w:color="auto" w:sz="4" w:space="0"/>
            </w:tcBorders>
            <w:shd w:val="clear" w:color="auto" w:fill="auto"/>
            <w:vAlign w:val="center"/>
          </w:tcPr>
          <w:p>
            <w:pPr>
              <w:rPr>
                <w:rFonts w:ascii="楷体" w:hAnsi="楷体" w:eastAsia="楷体" w:cs="楷体"/>
                <w:sz w:val="24"/>
                <w:szCs w:val="24"/>
              </w:rPr>
            </w:pPr>
            <w:r>
              <w:rPr>
                <w:rFonts w:hint="eastAsia" w:ascii="楷体" w:hAnsi="楷体" w:eastAsia="楷体" w:cs="楷体"/>
                <w:sz w:val="24"/>
                <w:szCs w:val="24"/>
              </w:rPr>
              <w:t>FC08</w:t>
            </w:r>
          </w:p>
        </w:tc>
        <w:tc>
          <w:tcPr>
            <w:tcW w:w="2365" w:type="pct"/>
            <w:tcBorders>
              <w:top w:val="single" w:color="auto" w:sz="4" w:space="0"/>
              <w:left w:val="single" w:color="auto" w:sz="4" w:space="0"/>
              <w:bottom w:val="single" w:color="auto" w:sz="4" w:space="0"/>
              <w:right w:val="single" w:color="auto" w:sz="4" w:space="0"/>
            </w:tcBorders>
            <w:shd w:val="clear" w:color="auto" w:fill="auto"/>
            <w:vAlign w:val="center"/>
          </w:tcPr>
          <w:p>
            <w:pPr>
              <w:rPr>
                <w:rFonts w:ascii="楷体" w:hAnsi="楷体" w:eastAsia="楷体" w:cs="楷体"/>
                <w:sz w:val="24"/>
                <w:szCs w:val="24"/>
              </w:rPr>
            </w:pPr>
            <w:r>
              <w:rPr>
                <w:rFonts w:hint="eastAsia" w:ascii="楷体" w:hAnsi="楷体" w:eastAsia="楷体" w:cs="楷体"/>
                <w:sz w:val="24"/>
                <w:szCs w:val="24"/>
              </w:rPr>
              <w:t>氧气乙炔瓶距离未达规范要求</w:t>
            </w:r>
          </w:p>
        </w:tc>
        <w:tc>
          <w:tcPr>
            <w:tcW w:w="1249" w:type="pct"/>
            <w:tcBorders>
              <w:top w:val="single" w:color="auto" w:sz="4" w:space="0"/>
              <w:left w:val="single" w:color="auto" w:sz="4" w:space="0"/>
              <w:bottom w:val="single" w:color="auto" w:sz="4" w:space="0"/>
              <w:right w:val="single" w:color="auto" w:sz="4" w:space="0"/>
            </w:tcBorders>
            <w:shd w:val="clear" w:color="auto" w:fill="auto"/>
            <w:vAlign w:val="center"/>
          </w:tcPr>
          <w:p>
            <w:pPr>
              <w:rPr>
                <w:rFonts w:ascii="楷体" w:hAnsi="楷体" w:eastAsia="楷体" w:cs="楷体"/>
                <w:sz w:val="24"/>
                <w:szCs w:val="24"/>
              </w:rPr>
            </w:pPr>
            <w:r>
              <w:rPr>
                <w:rFonts w:hint="eastAsia" w:ascii="楷体" w:hAnsi="楷体" w:eastAsia="楷体" w:cs="楷体"/>
                <w:sz w:val="24"/>
                <w:szCs w:val="24"/>
              </w:rPr>
              <w:t>每处每次500元</w:t>
            </w:r>
          </w:p>
        </w:tc>
        <w:tc>
          <w:tcPr>
            <w:tcW w:w="818" w:type="pct"/>
            <w:tcBorders>
              <w:top w:val="single" w:color="auto" w:sz="4" w:space="0"/>
              <w:left w:val="single" w:color="auto" w:sz="4" w:space="0"/>
              <w:bottom w:val="single" w:color="auto" w:sz="4" w:space="0"/>
              <w:right w:val="single" w:color="auto" w:sz="4" w:space="0"/>
            </w:tcBorders>
            <w:shd w:val="clear" w:color="auto" w:fill="auto"/>
            <w:vAlign w:val="center"/>
          </w:tcPr>
          <w:p>
            <w:pPr>
              <w:rPr>
                <w:rFonts w:ascii="楷体" w:hAnsi="楷体" w:eastAsia="楷体" w:cs="楷体"/>
                <w:sz w:val="24"/>
                <w:szCs w:val="24"/>
              </w:rPr>
            </w:pPr>
            <w:r>
              <w:rPr>
                <w:rFonts w:hint="eastAsia" w:ascii="楷体" w:hAnsi="楷体" w:eastAsia="楷体" w:cs="楷体"/>
                <w:sz w:val="24"/>
                <w:szCs w:val="24"/>
              </w:rPr>
              <w:t>立即整改</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86" w:hRule="atLeast"/>
          <w:jc w:val="center"/>
        </w:trPr>
        <w:tc>
          <w:tcPr>
            <w:tcW w:w="566" w:type="pct"/>
            <w:tcBorders>
              <w:top w:val="single" w:color="auto" w:sz="4" w:space="0"/>
              <w:left w:val="single" w:color="auto" w:sz="4" w:space="0"/>
              <w:bottom w:val="single" w:color="auto" w:sz="4" w:space="0"/>
              <w:right w:val="single" w:color="auto" w:sz="4" w:space="0"/>
            </w:tcBorders>
            <w:shd w:val="clear" w:color="auto" w:fill="auto"/>
            <w:vAlign w:val="center"/>
          </w:tcPr>
          <w:p>
            <w:pPr>
              <w:rPr>
                <w:rFonts w:ascii="楷体" w:hAnsi="楷体" w:eastAsia="楷体" w:cs="楷体"/>
                <w:sz w:val="24"/>
                <w:szCs w:val="24"/>
              </w:rPr>
            </w:pPr>
            <w:r>
              <w:rPr>
                <w:rFonts w:hint="eastAsia" w:ascii="楷体" w:hAnsi="楷体" w:eastAsia="楷体" w:cs="楷体"/>
                <w:sz w:val="24"/>
                <w:szCs w:val="24"/>
              </w:rPr>
              <w:t>FC09</w:t>
            </w:r>
          </w:p>
        </w:tc>
        <w:tc>
          <w:tcPr>
            <w:tcW w:w="2365" w:type="pct"/>
            <w:tcBorders>
              <w:top w:val="single" w:color="auto" w:sz="4" w:space="0"/>
              <w:left w:val="single" w:color="auto" w:sz="4" w:space="0"/>
              <w:bottom w:val="single" w:color="auto" w:sz="4" w:space="0"/>
              <w:right w:val="single" w:color="auto" w:sz="4" w:space="0"/>
            </w:tcBorders>
            <w:shd w:val="clear" w:color="auto" w:fill="auto"/>
            <w:vAlign w:val="center"/>
          </w:tcPr>
          <w:p>
            <w:pPr>
              <w:rPr>
                <w:rFonts w:ascii="楷体" w:hAnsi="楷体" w:eastAsia="楷体" w:cs="楷体"/>
                <w:sz w:val="24"/>
                <w:szCs w:val="24"/>
              </w:rPr>
            </w:pPr>
            <w:r>
              <w:rPr>
                <w:rFonts w:hint="eastAsia" w:ascii="楷体" w:hAnsi="楷体" w:eastAsia="楷体" w:cs="楷体"/>
                <w:sz w:val="24"/>
                <w:szCs w:val="24"/>
              </w:rPr>
              <w:t>作业申请单上未自动检查或与现场不符</w:t>
            </w:r>
          </w:p>
        </w:tc>
        <w:tc>
          <w:tcPr>
            <w:tcW w:w="1249" w:type="pct"/>
            <w:tcBorders>
              <w:top w:val="single" w:color="auto" w:sz="4" w:space="0"/>
              <w:left w:val="single" w:color="auto" w:sz="4" w:space="0"/>
              <w:bottom w:val="single" w:color="auto" w:sz="4" w:space="0"/>
              <w:right w:val="single" w:color="auto" w:sz="4" w:space="0"/>
            </w:tcBorders>
            <w:shd w:val="clear" w:color="auto" w:fill="auto"/>
            <w:vAlign w:val="center"/>
          </w:tcPr>
          <w:p>
            <w:pPr>
              <w:rPr>
                <w:rFonts w:ascii="楷体" w:hAnsi="楷体" w:eastAsia="楷体" w:cs="楷体"/>
                <w:sz w:val="24"/>
                <w:szCs w:val="24"/>
              </w:rPr>
            </w:pPr>
            <w:r>
              <w:rPr>
                <w:rFonts w:hint="eastAsia" w:ascii="楷体" w:hAnsi="楷体" w:eastAsia="楷体" w:cs="楷体"/>
                <w:sz w:val="24"/>
                <w:szCs w:val="24"/>
              </w:rPr>
              <w:t>每处每次500元</w:t>
            </w:r>
          </w:p>
        </w:tc>
        <w:tc>
          <w:tcPr>
            <w:tcW w:w="818" w:type="pct"/>
            <w:tcBorders>
              <w:top w:val="single" w:color="auto" w:sz="4" w:space="0"/>
              <w:left w:val="single" w:color="auto" w:sz="4" w:space="0"/>
              <w:bottom w:val="single" w:color="auto" w:sz="4" w:space="0"/>
              <w:right w:val="single" w:color="auto" w:sz="4" w:space="0"/>
            </w:tcBorders>
            <w:shd w:val="clear" w:color="auto" w:fill="auto"/>
            <w:vAlign w:val="center"/>
          </w:tcPr>
          <w:p>
            <w:pPr>
              <w:rPr>
                <w:rFonts w:ascii="楷体" w:hAnsi="楷体" w:eastAsia="楷体" w:cs="楷体"/>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01" w:hRule="atLeast"/>
          <w:jc w:val="center"/>
        </w:trPr>
        <w:tc>
          <w:tcPr>
            <w:tcW w:w="566" w:type="pct"/>
            <w:tcBorders>
              <w:top w:val="single" w:color="auto" w:sz="4" w:space="0"/>
              <w:left w:val="single" w:color="auto" w:sz="4" w:space="0"/>
              <w:bottom w:val="single" w:color="auto" w:sz="4" w:space="0"/>
              <w:right w:val="single" w:color="auto" w:sz="4" w:space="0"/>
            </w:tcBorders>
            <w:shd w:val="clear" w:color="auto" w:fill="auto"/>
            <w:vAlign w:val="center"/>
          </w:tcPr>
          <w:p>
            <w:pPr>
              <w:rPr>
                <w:rFonts w:ascii="楷体" w:hAnsi="楷体" w:eastAsia="楷体" w:cs="楷体"/>
                <w:sz w:val="24"/>
                <w:szCs w:val="24"/>
              </w:rPr>
            </w:pPr>
            <w:r>
              <w:rPr>
                <w:rFonts w:hint="eastAsia" w:ascii="楷体" w:hAnsi="楷体" w:eastAsia="楷体" w:cs="楷体"/>
                <w:sz w:val="24"/>
                <w:szCs w:val="24"/>
              </w:rPr>
              <w:t>FC10</w:t>
            </w:r>
          </w:p>
        </w:tc>
        <w:tc>
          <w:tcPr>
            <w:tcW w:w="2365" w:type="pct"/>
            <w:tcBorders>
              <w:top w:val="single" w:color="auto" w:sz="4" w:space="0"/>
              <w:left w:val="single" w:color="auto" w:sz="4" w:space="0"/>
              <w:bottom w:val="single" w:color="auto" w:sz="4" w:space="0"/>
              <w:right w:val="single" w:color="auto" w:sz="4" w:space="0"/>
            </w:tcBorders>
            <w:shd w:val="clear" w:color="auto" w:fill="auto"/>
            <w:vAlign w:val="center"/>
          </w:tcPr>
          <w:p>
            <w:pPr>
              <w:rPr>
                <w:rFonts w:ascii="楷体" w:hAnsi="楷体" w:eastAsia="楷体" w:cs="楷体"/>
                <w:sz w:val="24"/>
                <w:szCs w:val="24"/>
              </w:rPr>
            </w:pPr>
            <w:r>
              <w:rPr>
                <w:rFonts w:hint="eastAsia" w:ascii="楷体" w:hAnsi="楷体" w:eastAsia="楷体" w:cs="楷体"/>
                <w:sz w:val="24"/>
                <w:szCs w:val="24"/>
              </w:rPr>
              <w:t>因施工造成火险、火灾</w:t>
            </w:r>
          </w:p>
        </w:tc>
        <w:tc>
          <w:tcPr>
            <w:tcW w:w="1249" w:type="pct"/>
            <w:tcBorders>
              <w:top w:val="single" w:color="auto" w:sz="4" w:space="0"/>
              <w:left w:val="single" w:color="auto" w:sz="4" w:space="0"/>
              <w:bottom w:val="single" w:color="auto" w:sz="4" w:space="0"/>
              <w:right w:val="single" w:color="auto" w:sz="4" w:space="0"/>
            </w:tcBorders>
            <w:shd w:val="clear" w:color="auto" w:fill="auto"/>
            <w:vAlign w:val="center"/>
          </w:tcPr>
          <w:p>
            <w:pPr>
              <w:rPr>
                <w:rFonts w:ascii="楷体" w:hAnsi="楷体" w:eastAsia="楷体" w:cs="楷体"/>
                <w:sz w:val="24"/>
                <w:szCs w:val="24"/>
              </w:rPr>
            </w:pPr>
            <w:r>
              <w:rPr>
                <w:rFonts w:hint="eastAsia" w:ascii="楷体" w:hAnsi="楷体" w:eastAsia="楷体" w:cs="楷体"/>
                <w:sz w:val="24"/>
                <w:szCs w:val="24"/>
              </w:rPr>
              <w:t>每处每次2000-200000元</w:t>
            </w:r>
          </w:p>
        </w:tc>
        <w:tc>
          <w:tcPr>
            <w:tcW w:w="818" w:type="pct"/>
            <w:tcBorders>
              <w:top w:val="single" w:color="auto" w:sz="4" w:space="0"/>
              <w:left w:val="single" w:color="auto" w:sz="4" w:space="0"/>
              <w:bottom w:val="single" w:color="auto" w:sz="4" w:space="0"/>
              <w:right w:val="single" w:color="auto" w:sz="4" w:space="0"/>
            </w:tcBorders>
            <w:shd w:val="clear" w:color="auto" w:fill="auto"/>
            <w:vAlign w:val="center"/>
          </w:tcPr>
          <w:p>
            <w:pPr>
              <w:rPr>
                <w:rFonts w:ascii="楷体" w:hAnsi="楷体" w:eastAsia="楷体" w:cs="楷体"/>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78" w:hRule="atLeast"/>
          <w:jc w:val="center"/>
        </w:trPr>
        <w:tc>
          <w:tcPr>
            <w:tcW w:w="566" w:type="pct"/>
            <w:tcBorders>
              <w:top w:val="single" w:color="auto" w:sz="4" w:space="0"/>
              <w:left w:val="single" w:color="auto" w:sz="4" w:space="0"/>
              <w:bottom w:val="single" w:color="auto" w:sz="4" w:space="0"/>
              <w:right w:val="single" w:color="auto" w:sz="4" w:space="0"/>
            </w:tcBorders>
            <w:shd w:val="clear" w:color="auto" w:fill="auto"/>
            <w:vAlign w:val="center"/>
          </w:tcPr>
          <w:p>
            <w:pPr>
              <w:rPr>
                <w:rFonts w:ascii="楷体" w:hAnsi="楷体" w:eastAsia="楷体" w:cs="楷体"/>
                <w:sz w:val="24"/>
                <w:szCs w:val="24"/>
              </w:rPr>
            </w:pPr>
            <w:r>
              <w:rPr>
                <w:rFonts w:hint="eastAsia" w:ascii="楷体" w:hAnsi="楷体" w:eastAsia="楷体" w:cs="楷体"/>
                <w:sz w:val="24"/>
                <w:szCs w:val="24"/>
              </w:rPr>
              <w:t>FC11</w:t>
            </w:r>
          </w:p>
        </w:tc>
        <w:tc>
          <w:tcPr>
            <w:tcW w:w="2365" w:type="pct"/>
            <w:tcBorders>
              <w:top w:val="single" w:color="auto" w:sz="4" w:space="0"/>
              <w:left w:val="single" w:color="auto" w:sz="4" w:space="0"/>
              <w:bottom w:val="single" w:color="auto" w:sz="4" w:space="0"/>
              <w:right w:val="single" w:color="auto" w:sz="4" w:space="0"/>
            </w:tcBorders>
            <w:shd w:val="clear" w:color="auto" w:fill="auto"/>
            <w:vAlign w:val="center"/>
          </w:tcPr>
          <w:p>
            <w:pPr>
              <w:rPr>
                <w:rFonts w:ascii="楷体" w:hAnsi="楷体" w:eastAsia="楷体" w:cs="楷体"/>
                <w:sz w:val="24"/>
                <w:szCs w:val="24"/>
              </w:rPr>
            </w:pPr>
            <w:r>
              <w:rPr>
                <w:rFonts w:hint="eastAsia" w:ascii="楷体" w:hAnsi="楷体" w:eastAsia="楷体" w:cs="楷体"/>
                <w:sz w:val="24"/>
                <w:szCs w:val="24"/>
              </w:rPr>
              <w:t>易燃气瓶、材料等未按规定妥善保存</w:t>
            </w:r>
          </w:p>
        </w:tc>
        <w:tc>
          <w:tcPr>
            <w:tcW w:w="1249" w:type="pct"/>
            <w:tcBorders>
              <w:top w:val="single" w:color="auto" w:sz="4" w:space="0"/>
              <w:left w:val="single" w:color="auto" w:sz="4" w:space="0"/>
              <w:bottom w:val="single" w:color="auto" w:sz="4" w:space="0"/>
              <w:right w:val="single" w:color="auto" w:sz="4" w:space="0"/>
            </w:tcBorders>
            <w:shd w:val="clear" w:color="auto" w:fill="auto"/>
            <w:vAlign w:val="center"/>
          </w:tcPr>
          <w:p>
            <w:pPr>
              <w:rPr>
                <w:rFonts w:ascii="楷体" w:hAnsi="楷体" w:eastAsia="楷体" w:cs="楷体"/>
                <w:sz w:val="24"/>
                <w:szCs w:val="24"/>
              </w:rPr>
            </w:pPr>
            <w:r>
              <w:rPr>
                <w:rFonts w:hint="eastAsia" w:ascii="楷体" w:hAnsi="楷体" w:eastAsia="楷体" w:cs="楷体"/>
                <w:sz w:val="24"/>
                <w:szCs w:val="24"/>
              </w:rPr>
              <w:t>每处每次2000元</w:t>
            </w:r>
          </w:p>
        </w:tc>
        <w:tc>
          <w:tcPr>
            <w:tcW w:w="818" w:type="pct"/>
            <w:tcBorders>
              <w:top w:val="single" w:color="auto" w:sz="4" w:space="0"/>
              <w:left w:val="single" w:color="auto" w:sz="4" w:space="0"/>
              <w:bottom w:val="single" w:color="auto" w:sz="4" w:space="0"/>
              <w:right w:val="single" w:color="auto" w:sz="4" w:space="0"/>
            </w:tcBorders>
            <w:shd w:val="clear" w:color="auto" w:fill="auto"/>
            <w:vAlign w:val="center"/>
          </w:tcPr>
          <w:p>
            <w:pPr>
              <w:rPr>
                <w:rFonts w:ascii="楷体" w:hAnsi="楷体" w:eastAsia="楷体" w:cs="楷体"/>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6" w:hRule="atLeast"/>
          <w:jc w:val="center"/>
        </w:trPr>
        <w:tc>
          <w:tcPr>
            <w:tcW w:w="566" w:type="pct"/>
            <w:tcBorders>
              <w:top w:val="single" w:color="auto" w:sz="4" w:space="0"/>
              <w:left w:val="single" w:color="auto" w:sz="4" w:space="0"/>
              <w:bottom w:val="single" w:color="auto" w:sz="4" w:space="0"/>
              <w:right w:val="single" w:color="auto" w:sz="4" w:space="0"/>
            </w:tcBorders>
            <w:shd w:val="clear" w:color="auto" w:fill="auto"/>
            <w:vAlign w:val="center"/>
          </w:tcPr>
          <w:p>
            <w:pPr>
              <w:rPr>
                <w:rFonts w:ascii="楷体" w:hAnsi="楷体" w:eastAsia="楷体" w:cs="楷体"/>
                <w:sz w:val="24"/>
                <w:szCs w:val="24"/>
              </w:rPr>
            </w:pPr>
            <w:r>
              <w:rPr>
                <w:rFonts w:hint="eastAsia" w:ascii="楷体" w:hAnsi="楷体" w:eastAsia="楷体" w:cs="楷体"/>
                <w:sz w:val="24"/>
                <w:szCs w:val="24"/>
              </w:rPr>
              <w:t>FC12</w:t>
            </w:r>
          </w:p>
        </w:tc>
        <w:tc>
          <w:tcPr>
            <w:tcW w:w="2365" w:type="pct"/>
            <w:tcBorders>
              <w:top w:val="single" w:color="auto" w:sz="4" w:space="0"/>
              <w:left w:val="single" w:color="auto" w:sz="4" w:space="0"/>
              <w:bottom w:val="single" w:color="auto" w:sz="4" w:space="0"/>
              <w:right w:val="single" w:color="auto" w:sz="4" w:space="0"/>
            </w:tcBorders>
            <w:shd w:val="clear" w:color="auto" w:fill="auto"/>
            <w:vAlign w:val="center"/>
          </w:tcPr>
          <w:p>
            <w:pPr>
              <w:rPr>
                <w:rFonts w:ascii="楷体" w:hAnsi="楷体" w:eastAsia="楷体" w:cs="楷体"/>
                <w:sz w:val="24"/>
                <w:szCs w:val="24"/>
              </w:rPr>
            </w:pPr>
            <w:r>
              <w:rPr>
                <w:rFonts w:hint="eastAsia" w:ascii="楷体" w:hAnsi="楷体" w:eastAsia="楷体" w:cs="楷体"/>
                <w:sz w:val="24"/>
                <w:szCs w:val="24"/>
              </w:rPr>
              <w:t>未按规定在易燃材料等规定区域配置灭火器</w:t>
            </w:r>
          </w:p>
        </w:tc>
        <w:tc>
          <w:tcPr>
            <w:tcW w:w="1249" w:type="pct"/>
            <w:tcBorders>
              <w:top w:val="single" w:color="auto" w:sz="4" w:space="0"/>
              <w:left w:val="single" w:color="auto" w:sz="4" w:space="0"/>
              <w:bottom w:val="single" w:color="auto" w:sz="4" w:space="0"/>
              <w:right w:val="single" w:color="auto" w:sz="4" w:space="0"/>
            </w:tcBorders>
            <w:shd w:val="clear" w:color="auto" w:fill="auto"/>
            <w:vAlign w:val="center"/>
          </w:tcPr>
          <w:p>
            <w:pPr>
              <w:rPr>
                <w:rFonts w:ascii="楷体" w:hAnsi="楷体" w:eastAsia="楷体" w:cs="楷体"/>
                <w:sz w:val="24"/>
                <w:szCs w:val="24"/>
              </w:rPr>
            </w:pPr>
            <w:r>
              <w:rPr>
                <w:rFonts w:hint="eastAsia" w:ascii="楷体" w:hAnsi="楷体" w:eastAsia="楷体" w:cs="楷体"/>
                <w:sz w:val="24"/>
                <w:szCs w:val="24"/>
              </w:rPr>
              <w:t>每处每次1000元</w:t>
            </w:r>
          </w:p>
        </w:tc>
        <w:tc>
          <w:tcPr>
            <w:tcW w:w="818" w:type="pct"/>
            <w:tcBorders>
              <w:top w:val="single" w:color="auto" w:sz="4" w:space="0"/>
              <w:left w:val="single" w:color="auto" w:sz="4" w:space="0"/>
              <w:bottom w:val="single" w:color="auto" w:sz="4" w:space="0"/>
              <w:right w:val="single" w:color="auto" w:sz="4" w:space="0"/>
            </w:tcBorders>
            <w:shd w:val="clear" w:color="auto" w:fill="auto"/>
            <w:vAlign w:val="center"/>
          </w:tcPr>
          <w:p>
            <w:pPr>
              <w:rPr>
                <w:rFonts w:ascii="楷体" w:hAnsi="楷体" w:eastAsia="楷体" w:cs="楷体"/>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20" w:hRule="atLeast"/>
          <w:jc w:val="center"/>
        </w:trPr>
        <w:tc>
          <w:tcPr>
            <w:tcW w:w="566" w:type="pct"/>
            <w:tcBorders>
              <w:top w:val="single" w:color="auto" w:sz="4" w:space="0"/>
              <w:left w:val="single" w:color="auto" w:sz="4" w:space="0"/>
              <w:bottom w:val="single" w:color="auto" w:sz="4" w:space="0"/>
              <w:right w:val="single" w:color="auto" w:sz="4" w:space="0"/>
            </w:tcBorders>
            <w:shd w:val="clear" w:color="auto" w:fill="auto"/>
            <w:vAlign w:val="center"/>
          </w:tcPr>
          <w:p>
            <w:pPr>
              <w:rPr>
                <w:rFonts w:ascii="楷体" w:hAnsi="楷体" w:eastAsia="楷体" w:cs="楷体"/>
                <w:sz w:val="24"/>
                <w:szCs w:val="24"/>
              </w:rPr>
            </w:pPr>
            <w:r>
              <w:rPr>
                <w:rFonts w:hint="eastAsia" w:ascii="楷体" w:hAnsi="楷体" w:eastAsia="楷体" w:cs="楷体"/>
                <w:sz w:val="24"/>
                <w:szCs w:val="24"/>
              </w:rPr>
              <w:t>FC13</w:t>
            </w:r>
          </w:p>
        </w:tc>
        <w:tc>
          <w:tcPr>
            <w:tcW w:w="2365" w:type="pct"/>
            <w:tcBorders>
              <w:top w:val="single" w:color="auto" w:sz="4" w:space="0"/>
              <w:left w:val="single" w:color="auto" w:sz="4" w:space="0"/>
              <w:bottom w:val="single" w:color="auto" w:sz="4" w:space="0"/>
              <w:right w:val="single" w:color="auto" w:sz="4" w:space="0"/>
            </w:tcBorders>
            <w:shd w:val="clear" w:color="auto" w:fill="auto"/>
            <w:vAlign w:val="center"/>
          </w:tcPr>
          <w:p>
            <w:pPr>
              <w:rPr>
                <w:rFonts w:ascii="楷体" w:hAnsi="楷体" w:eastAsia="楷体" w:cs="楷体"/>
                <w:sz w:val="24"/>
                <w:szCs w:val="24"/>
              </w:rPr>
            </w:pPr>
            <w:r>
              <w:rPr>
                <w:rFonts w:hint="eastAsia" w:ascii="楷体" w:hAnsi="楷体" w:eastAsia="楷体" w:cs="楷体"/>
                <w:sz w:val="24"/>
                <w:szCs w:val="24"/>
              </w:rPr>
              <w:t>其他不符合有关标准和项目管理规定的</w:t>
            </w:r>
          </w:p>
        </w:tc>
        <w:tc>
          <w:tcPr>
            <w:tcW w:w="1249" w:type="pct"/>
            <w:tcBorders>
              <w:top w:val="single" w:color="auto" w:sz="4" w:space="0"/>
              <w:left w:val="single" w:color="auto" w:sz="4" w:space="0"/>
              <w:bottom w:val="single" w:color="auto" w:sz="4" w:space="0"/>
              <w:right w:val="single" w:color="auto" w:sz="4" w:space="0"/>
            </w:tcBorders>
            <w:shd w:val="clear" w:color="auto" w:fill="auto"/>
            <w:vAlign w:val="center"/>
          </w:tcPr>
          <w:p>
            <w:pPr>
              <w:rPr>
                <w:rFonts w:ascii="楷体" w:hAnsi="楷体" w:eastAsia="楷体" w:cs="楷体"/>
                <w:sz w:val="24"/>
                <w:szCs w:val="24"/>
              </w:rPr>
            </w:pPr>
            <w:r>
              <w:rPr>
                <w:rFonts w:hint="eastAsia" w:ascii="楷体" w:hAnsi="楷体" w:eastAsia="楷体" w:cs="楷体"/>
                <w:sz w:val="24"/>
                <w:szCs w:val="24"/>
              </w:rPr>
              <w:t>每处每次500-50000元</w:t>
            </w:r>
          </w:p>
        </w:tc>
        <w:tc>
          <w:tcPr>
            <w:tcW w:w="818" w:type="pct"/>
            <w:tcBorders>
              <w:top w:val="single" w:color="auto" w:sz="4" w:space="0"/>
              <w:left w:val="single" w:color="auto" w:sz="4" w:space="0"/>
              <w:bottom w:val="single" w:color="auto" w:sz="4" w:space="0"/>
              <w:right w:val="single" w:color="auto" w:sz="4" w:space="0"/>
            </w:tcBorders>
            <w:shd w:val="clear" w:color="auto" w:fill="auto"/>
            <w:vAlign w:val="center"/>
          </w:tcPr>
          <w:p>
            <w:pPr>
              <w:rPr>
                <w:rFonts w:ascii="楷体" w:hAnsi="楷体" w:eastAsia="楷体" w:cs="楷体"/>
                <w:sz w:val="24"/>
                <w:szCs w:val="24"/>
              </w:rPr>
            </w:pPr>
          </w:p>
        </w:tc>
      </w:tr>
    </w:tbl>
    <w:p>
      <w:pPr>
        <w:pStyle w:val="2"/>
        <w:ind w:firstLine="480"/>
        <w:rPr>
          <w:rFonts w:ascii="楷体" w:hAnsi="楷体" w:eastAsia="楷体" w:cs="楷体"/>
          <w:bCs/>
          <w:sz w:val="24"/>
          <w:szCs w:val="24"/>
        </w:rPr>
      </w:pPr>
      <w:r>
        <w:rPr>
          <w:rFonts w:hint="eastAsia" w:ascii="楷体" w:hAnsi="楷体" w:eastAsia="楷体" w:cs="楷体"/>
          <w:bCs/>
          <w:sz w:val="24"/>
          <w:szCs w:val="24"/>
          <w:lang w:bidi="ar"/>
        </w:rPr>
        <w:t>4.7.4 电气设备管理</w:t>
      </w:r>
    </w:p>
    <w:tbl>
      <w:tblPr>
        <w:tblStyle w:val="9"/>
        <w:tblW w:w="4998"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023"/>
        <w:gridCol w:w="4661"/>
        <w:gridCol w:w="2287"/>
        <w:gridCol w:w="114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91" w:hRule="atLeast"/>
          <w:tblHeader/>
          <w:jc w:val="center"/>
        </w:trPr>
        <w:tc>
          <w:tcPr>
            <w:tcW w:w="561" w:type="pct"/>
            <w:tcBorders>
              <w:top w:val="single" w:color="auto" w:sz="4" w:space="0"/>
              <w:left w:val="single" w:color="auto" w:sz="4" w:space="0"/>
              <w:bottom w:val="single" w:color="auto" w:sz="4" w:space="0"/>
              <w:right w:val="single" w:color="auto" w:sz="4" w:space="0"/>
            </w:tcBorders>
            <w:shd w:val="clear" w:color="auto" w:fill="auto"/>
            <w:vAlign w:val="center"/>
          </w:tcPr>
          <w:p>
            <w:pPr>
              <w:rPr>
                <w:rFonts w:ascii="楷体" w:hAnsi="楷体" w:eastAsia="楷体" w:cs="楷体"/>
                <w:sz w:val="24"/>
                <w:szCs w:val="24"/>
              </w:rPr>
            </w:pPr>
            <w:r>
              <w:rPr>
                <w:rFonts w:hint="eastAsia" w:ascii="楷体" w:hAnsi="楷体" w:eastAsia="楷体" w:cs="楷体"/>
                <w:sz w:val="24"/>
                <w:szCs w:val="24"/>
              </w:rPr>
              <w:t>序号</w:t>
            </w:r>
          </w:p>
        </w:tc>
        <w:tc>
          <w:tcPr>
            <w:tcW w:w="2556" w:type="pct"/>
            <w:tcBorders>
              <w:top w:val="single" w:color="auto" w:sz="4" w:space="0"/>
              <w:left w:val="single" w:color="auto" w:sz="4" w:space="0"/>
              <w:bottom w:val="single" w:color="auto" w:sz="4" w:space="0"/>
              <w:right w:val="single" w:color="auto" w:sz="4" w:space="0"/>
            </w:tcBorders>
            <w:shd w:val="clear" w:color="auto" w:fill="auto"/>
            <w:vAlign w:val="center"/>
          </w:tcPr>
          <w:p>
            <w:pPr>
              <w:rPr>
                <w:rFonts w:ascii="楷体" w:hAnsi="楷体" w:eastAsia="楷体" w:cs="楷体"/>
                <w:sz w:val="24"/>
                <w:szCs w:val="24"/>
              </w:rPr>
            </w:pPr>
            <w:r>
              <w:rPr>
                <w:rFonts w:hint="eastAsia" w:ascii="楷体" w:hAnsi="楷体" w:eastAsia="楷体" w:cs="楷体"/>
                <w:sz w:val="24"/>
                <w:szCs w:val="24"/>
              </w:rPr>
              <w:t>违章内容</w:t>
            </w:r>
          </w:p>
        </w:tc>
        <w:tc>
          <w:tcPr>
            <w:tcW w:w="1254" w:type="pct"/>
            <w:tcBorders>
              <w:top w:val="single" w:color="auto" w:sz="4" w:space="0"/>
              <w:left w:val="single" w:color="auto" w:sz="4" w:space="0"/>
              <w:bottom w:val="single" w:color="auto" w:sz="4" w:space="0"/>
              <w:right w:val="single" w:color="auto" w:sz="4" w:space="0"/>
            </w:tcBorders>
            <w:shd w:val="clear" w:color="auto" w:fill="auto"/>
            <w:vAlign w:val="center"/>
          </w:tcPr>
          <w:p>
            <w:pPr>
              <w:rPr>
                <w:rFonts w:ascii="楷体" w:hAnsi="楷体" w:eastAsia="楷体" w:cs="楷体"/>
                <w:sz w:val="24"/>
                <w:szCs w:val="24"/>
              </w:rPr>
            </w:pPr>
            <w:r>
              <w:rPr>
                <w:rFonts w:hint="eastAsia" w:ascii="楷体" w:hAnsi="楷体" w:eastAsia="楷体" w:cs="楷体"/>
                <w:sz w:val="24"/>
                <w:szCs w:val="24"/>
              </w:rPr>
              <w:t>罚款金额</w:t>
            </w:r>
          </w:p>
        </w:tc>
        <w:tc>
          <w:tcPr>
            <w:tcW w:w="626" w:type="pct"/>
            <w:tcBorders>
              <w:top w:val="single" w:color="auto" w:sz="4" w:space="0"/>
              <w:left w:val="single" w:color="auto" w:sz="4" w:space="0"/>
              <w:bottom w:val="single" w:color="auto" w:sz="4" w:space="0"/>
              <w:right w:val="single" w:color="auto" w:sz="4" w:space="0"/>
            </w:tcBorders>
            <w:shd w:val="clear" w:color="auto" w:fill="auto"/>
            <w:vAlign w:val="center"/>
          </w:tcPr>
          <w:p>
            <w:pPr>
              <w:rPr>
                <w:rFonts w:ascii="楷体" w:hAnsi="楷体" w:eastAsia="楷体" w:cs="楷体"/>
                <w:sz w:val="24"/>
                <w:szCs w:val="24"/>
              </w:rPr>
            </w:pPr>
            <w:r>
              <w:rPr>
                <w:rFonts w:hint="eastAsia" w:ascii="楷体" w:hAnsi="楷体" w:eastAsia="楷体" w:cs="楷体"/>
                <w:sz w:val="24"/>
                <w:szCs w:val="24"/>
              </w:rPr>
              <w:t>备注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01" w:hRule="atLeast"/>
          <w:jc w:val="center"/>
        </w:trPr>
        <w:tc>
          <w:tcPr>
            <w:tcW w:w="561" w:type="pct"/>
            <w:tcBorders>
              <w:top w:val="single" w:color="auto" w:sz="4" w:space="0"/>
              <w:left w:val="single" w:color="auto" w:sz="4" w:space="0"/>
              <w:bottom w:val="single" w:color="auto" w:sz="4" w:space="0"/>
              <w:right w:val="single" w:color="auto" w:sz="4" w:space="0"/>
            </w:tcBorders>
            <w:shd w:val="clear" w:color="auto" w:fill="auto"/>
          </w:tcPr>
          <w:p>
            <w:pPr>
              <w:rPr>
                <w:rFonts w:ascii="楷体" w:hAnsi="楷体" w:eastAsia="楷体" w:cs="楷体"/>
                <w:sz w:val="24"/>
                <w:szCs w:val="24"/>
              </w:rPr>
            </w:pPr>
            <w:r>
              <w:rPr>
                <w:rFonts w:hint="eastAsia" w:ascii="楷体" w:hAnsi="楷体" w:eastAsia="楷体" w:cs="楷体"/>
                <w:sz w:val="24"/>
                <w:szCs w:val="24"/>
              </w:rPr>
              <w:t>TE01</w:t>
            </w:r>
          </w:p>
        </w:tc>
        <w:tc>
          <w:tcPr>
            <w:tcW w:w="2556" w:type="pct"/>
            <w:tcBorders>
              <w:top w:val="single" w:color="auto" w:sz="4" w:space="0"/>
              <w:left w:val="single" w:color="auto" w:sz="4" w:space="0"/>
              <w:bottom w:val="single" w:color="auto" w:sz="4" w:space="0"/>
              <w:right w:val="single" w:color="auto" w:sz="4" w:space="0"/>
            </w:tcBorders>
            <w:shd w:val="clear" w:color="auto" w:fill="auto"/>
          </w:tcPr>
          <w:p>
            <w:pPr>
              <w:rPr>
                <w:rFonts w:ascii="楷体" w:hAnsi="楷体" w:eastAsia="楷体" w:cs="楷体"/>
                <w:sz w:val="24"/>
                <w:szCs w:val="24"/>
              </w:rPr>
            </w:pPr>
            <w:r>
              <w:rPr>
                <w:rFonts w:hint="eastAsia" w:ascii="楷体" w:hAnsi="楷体" w:eastAsia="楷体" w:cs="楷体"/>
                <w:sz w:val="24"/>
                <w:szCs w:val="24"/>
              </w:rPr>
              <w:t>配电箱未按文明施工要求做好标识等</w:t>
            </w:r>
          </w:p>
        </w:tc>
        <w:tc>
          <w:tcPr>
            <w:tcW w:w="1254" w:type="pct"/>
            <w:tcBorders>
              <w:top w:val="single" w:color="auto" w:sz="4" w:space="0"/>
              <w:left w:val="single" w:color="auto" w:sz="4" w:space="0"/>
              <w:bottom w:val="single" w:color="auto" w:sz="4" w:space="0"/>
              <w:right w:val="single" w:color="auto" w:sz="4" w:space="0"/>
            </w:tcBorders>
            <w:shd w:val="clear" w:color="auto" w:fill="auto"/>
          </w:tcPr>
          <w:p>
            <w:pPr>
              <w:rPr>
                <w:rFonts w:ascii="楷体" w:hAnsi="楷体" w:eastAsia="楷体" w:cs="楷体"/>
                <w:sz w:val="24"/>
                <w:szCs w:val="24"/>
              </w:rPr>
            </w:pPr>
            <w:r>
              <w:rPr>
                <w:rFonts w:hint="eastAsia" w:ascii="楷体" w:hAnsi="楷体" w:eastAsia="楷体" w:cs="楷体"/>
                <w:sz w:val="24"/>
                <w:szCs w:val="24"/>
              </w:rPr>
              <w:t>每处每次500元</w:t>
            </w:r>
          </w:p>
        </w:tc>
        <w:tc>
          <w:tcPr>
            <w:tcW w:w="626" w:type="pct"/>
            <w:tcBorders>
              <w:top w:val="single" w:color="auto" w:sz="4" w:space="0"/>
              <w:left w:val="single" w:color="auto" w:sz="4" w:space="0"/>
              <w:bottom w:val="single" w:color="auto" w:sz="4" w:space="0"/>
              <w:right w:val="single" w:color="auto" w:sz="4" w:space="0"/>
            </w:tcBorders>
            <w:shd w:val="clear" w:color="auto" w:fill="auto"/>
          </w:tcPr>
          <w:p>
            <w:pPr>
              <w:rPr>
                <w:rFonts w:ascii="楷体" w:hAnsi="楷体" w:eastAsia="楷体" w:cs="楷体"/>
                <w:sz w:val="24"/>
                <w:szCs w:val="24"/>
              </w:rPr>
            </w:pPr>
            <w:r>
              <w:rPr>
                <w:rFonts w:hint="eastAsia" w:ascii="楷体" w:hAnsi="楷体" w:eastAsia="楷体" w:cs="楷体"/>
                <w:sz w:val="24"/>
                <w:szCs w:val="24"/>
              </w:rPr>
              <w:t>限期整改</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5" w:hRule="atLeast"/>
          <w:jc w:val="center"/>
        </w:trPr>
        <w:tc>
          <w:tcPr>
            <w:tcW w:w="561" w:type="pct"/>
            <w:tcBorders>
              <w:top w:val="single" w:color="auto" w:sz="4" w:space="0"/>
              <w:left w:val="single" w:color="auto" w:sz="4" w:space="0"/>
              <w:bottom w:val="single" w:color="auto" w:sz="4" w:space="0"/>
              <w:right w:val="single" w:color="auto" w:sz="4" w:space="0"/>
            </w:tcBorders>
            <w:shd w:val="clear" w:color="auto" w:fill="auto"/>
          </w:tcPr>
          <w:p>
            <w:pPr>
              <w:rPr>
                <w:rFonts w:ascii="楷体" w:hAnsi="楷体" w:eastAsia="楷体" w:cs="楷体"/>
                <w:sz w:val="24"/>
                <w:szCs w:val="24"/>
              </w:rPr>
            </w:pPr>
            <w:r>
              <w:rPr>
                <w:rFonts w:hint="eastAsia" w:ascii="楷体" w:hAnsi="楷体" w:eastAsia="楷体" w:cs="楷体"/>
                <w:sz w:val="24"/>
                <w:szCs w:val="24"/>
              </w:rPr>
              <w:t>TE02</w:t>
            </w:r>
          </w:p>
        </w:tc>
        <w:tc>
          <w:tcPr>
            <w:tcW w:w="2556" w:type="pct"/>
            <w:tcBorders>
              <w:top w:val="single" w:color="auto" w:sz="4" w:space="0"/>
              <w:left w:val="single" w:color="auto" w:sz="4" w:space="0"/>
              <w:bottom w:val="single" w:color="auto" w:sz="4" w:space="0"/>
              <w:right w:val="single" w:color="auto" w:sz="4" w:space="0"/>
            </w:tcBorders>
            <w:shd w:val="clear" w:color="auto" w:fill="auto"/>
          </w:tcPr>
          <w:p>
            <w:pPr>
              <w:rPr>
                <w:rFonts w:ascii="楷体" w:hAnsi="楷体" w:eastAsia="楷体" w:cs="楷体"/>
                <w:sz w:val="24"/>
                <w:szCs w:val="24"/>
              </w:rPr>
            </w:pPr>
            <w:r>
              <w:rPr>
                <w:rFonts w:hint="eastAsia" w:ascii="楷体" w:hAnsi="楷体" w:eastAsia="楷体" w:cs="楷体"/>
                <w:sz w:val="24"/>
                <w:szCs w:val="24"/>
              </w:rPr>
              <w:t>室外电箱未做防雨防砸装置</w:t>
            </w:r>
          </w:p>
        </w:tc>
        <w:tc>
          <w:tcPr>
            <w:tcW w:w="1254" w:type="pct"/>
            <w:tcBorders>
              <w:top w:val="single" w:color="auto" w:sz="4" w:space="0"/>
              <w:left w:val="single" w:color="auto" w:sz="4" w:space="0"/>
              <w:bottom w:val="single" w:color="auto" w:sz="4" w:space="0"/>
              <w:right w:val="single" w:color="auto" w:sz="4" w:space="0"/>
            </w:tcBorders>
            <w:shd w:val="clear" w:color="auto" w:fill="auto"/>
          </w:tcPr>
          <w:p>
            <w:pPr>
              <w:rPr>
                <w:rFonts w:ascii="楷体" w:hAnsi="楷体" w:eastAsia="楷体" w:cs="楷体"/>
                <w:sz w:val="24"/>
                <w:szCs w:val="24"/>
              </w:rPr>
            </w:pPr>
            <w:r>
              <w:rPr>
                <w:rFonts w:hint="eastAsia" w:ascii="楷体" w:hAnsi="楷体" w:eastAsia="楷体" w:cs="楷体"/>
                <w:sz w:val="24"/>
                <w:szCs w:val="24"/>
              </w:rPr>
              <w:t>每处每次1000元</w:t>
            </w:r>
          </w:p>
        </w:tc>
        <w:tc>
          <w:tcPr>
            <w:tcW w:w="626" w:type="pct"/>
            <w:tcBorders>
              <w:top w:val="single" w:color="auto" w:sz="4" w:space="0"/>
              <w:left w:val="single" w:color="auto" w:sz="4" w:space="0"/>
              <w:bottom w:val="single" w:color="auto" w:sz="4" w:space="0"/>
              <w:right w:val="single" w:color="auto" w:sz="4" w:space="0"/>
            </w:tcBorders>
            <w:shd w:val="clear" w:color="auto" w:fill="auto"/>
          </w:tcPr>
          <w:p>
            <w:pPr>
              <w:rPr>
                <w:rFonts w:ascii="楷体" w:hAnsi="楷体" w:eastAsia="楷体" w:cs="楷体"/>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67" w:hRule="atLeast"/>
          <w:jc w:val="center"/>
        </w:trPr>
        <w:tc>
          <w:tcPr>
            <w:tcW w:w="561" w:type="pct"/>
            <w:tcBorders>
              <w:top w:val="single" w:color="auto" w:sz="4" w:space="0"/>
              <w:left w:val="single" w:color="auto" w:sz="4" w:space="0"/>
              <w:bottom w:val="single" w:color="auto" w:sz="4" w:space="0"/>
              <w:right w:val="single" w:color="auto" w:sz="4" w:space="0"/>
            </w:tcBorders>
            <w:shd w:val="clear" w:color="auto" w:fill="auto"/>
          </w:tcPr>
          <w:p>
            <w:pPr>
              <w:rPr>
                <w:rFonts w:ascii="楷体" w:hAnsi="楷体" w:eastAsia="楷体" w:cs="楷体"/>
                <w:sz w:val="24"/>
                <w:szCs w:val="24"/>
              </w:rPr>
            </w:pPr>
            <w:r>
              <w:rPr>
                <w:rFonts w:hint="eastAsia" w:ascii="楷体" w:hAnsi="楷体" w:eastAsia="楷体" w:cs="楷体"/>
                <w:sz w:val="24"/>
                <w:szCs w:val="24"/>
              </w:rPr>
              <w:t>TE03</w:t>
            </w:r>
          </w:p>
        </w:tc>
        <w:tc>
          <w:tcPr>
            <w:tcW w:w="2556" w:type="pct"/>
            <w:tcBorders>
              <w:top w:val="single" w:color="auto" w:sz="4" w:space="0"/>
              <w:left w:val="single" w:color="auto" w:sz="4" w:space="0"/>
              <w:bottom w:val="single" w:color="auto" w:sz="4" w:space="0"/>
              <w:right w:val="single" w:color="auto" w:sz="4" w:space="0"/>
            </w:tcBorders>
            <w:shd w:val="clear" w:color="auto" w:fill="auto"/>
          </w:tcPr>
          <w:p>
            <w:pPr>
              <w:rPr>
                <w:rFonts w:ascii="楷体" w:hAnsi="楷体" w:eastAsia="楷体" w:cs="楷体"/>
                <w:sz w:val="24"/>
                <w:szCs w:val="24"/>
              </w:rPr>
            </w:pPr>
            <w:r>
              <w:rPr>
                <w:rFonts w:hint="eastAsia" w:ascii="楷体" w:hAnsi="楷体" w:eastAsia="楷体" w:cs="楷体"/>
                <w:sz w:val="24"/>
                <w:szCs w:val="24"/>
              </w:rPr>
              <w:t>室内电箱未做警示隔离</w:t>
            </w:r>
          </w:p>
        </w:tc>
        <w:tc>
          <w:tcPr>
            <w:tcW w:w="1254" w:type="pct"/>
            <w:tcBorders>
              <w:top w:val="single" w:color="auto" w:sz="4" w:space="0"/>
              <w:left w:val="single" w:color="auto" w:sz="4" w:space="0"/>
              <w:bottom w:val="single" w:color="auto" w:sz="4" w:space="0"/>
              <w:right w:val="single" w:color="auto" w:sz="4" w:space="0"/>
            </w:tcBorders>
            <w:shd w:val="clear" w:color="auto" w:fill="auto"/>
          </w:tcPr>
          <w:p>
            <w:pPr>
              <w:rPr>
                <w:rFonts w:ascii="楷体" w:hAnsi="楷体" w:eastAsia="楷体" w:cs="楷体"/>
                <w:sz w:val="24"/>
                <w:szCs w:val="24"/>
              </w:rPr>
            </w:pPr>
            <w:r>
              <w:rPr>
                <w:rFonts w:hint="eastAsia" w:ascii="楷体" w:hAnsi="楷体" w:eastAsia="楷体" w:cs="楷体"/>
                <w:sz w:val="24"/>
                <w:szCs w:val="24"/>
              </w:rPr>
              <w:t>每处每次500元</w:t>
            </w:r>
          </w:p>
        </w:tc>
        <w:tc>
          <w:tcPr>
            <w:tcW w:w="626" w:type="pct"/>
            <w:tcBorders>
              <w:top w:val="single" w:color="auto" w:sz="4" w:space="0"/>
              <w:left w:val="single" w:color="auto" w:sz="4" w:space="0"/>
              <w:bottom w:val="single" w:color="auto" w:sz="4" w:space="0"/>
              <w:right w:val="single" w:color="auto" w:sz="4" w:space="0"/>
            </w:tcBorders>
            <w:shd w:val="clear" w:color="auto" w:fill="auto"/>
          </w:tcPr>
          <w:p>
            <w:pPr>
              <w:rPr>
                <w:rFonts w:ascii="楷体" w:hAnsi="楷体" w:eastAsia="楷体" w:cs="楷体"/>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2" w:hRule="atLeast"/>
          <w:jc w:val="center"/>
        </w:trPr>
        <w:tc>
          <w:tcPr>
            <w:tcW w:w="561" w:type="pct"/>
            <w:tcBorders>
              <w:top w:val="single" w:color="auto" w:sz="4" w:space="0"/>
              <w:left w:val="single" w:color="auto" w:sz="4" w:space="0"/>
              <w:bottom w:val="single" w:color="auto" w:sz="4" w:space="0"/>
              <w:right w:val="single" w:color="auto" w:sz="4" w:space="0"/>
            </w:tcBorders>
            <w:shd w:val="clear" w:color="auto" w:fill="auto"/>
          </w:tcPr>
          <w:p>
            <w:pPr>
              <w:rPr>
                <w:rFonts w:ascii="楷体" w:hAnsi="楷体" w:eastAsia="楷体" w:cs="楷体"/>
                <w:sz w:val="24"/>
                <w:szCs w:val="24"/>
              </w:rPr>
            </w:pPr>
            <w:r>
              <w:rPr>
                <w:rFonts w:hint="eastAsia" w:ascii="楷体" w:hAnsi="楷体" w:eastAsia="楷体" w:cs="楷体"/>
                <w:sz w:val="24"/>
                <w:szCs w:val="24"/>
              </w:rPr>
              <w:t>TE04</w:t>
            </w:r>
          </w:p>
        </w:tc>
        <w:tc>
          <w:tcPr>
            <w:tcW w:w="2556" w:type="pct"/>
            <w:tcBorders>
              <w:top w:val="single" w:color="auto" w:sz="4" w:space="0"/>
              <w:left w:val="single" w:color="auto" w:sz="4" w:space="0"/>
              <w:bottom w:val="single" w:color="auto" w:sz="4" w:space="0"/>
              <w:right w:val="single" w:color="auto" w:sz="4" w:space="0"/>
            </w:tcBorders>
            <w:shd w:val="clear" w:color="auto" w:fill="auto"/>
          </w:tcPr>
          <w:p>
            <w:pPr>
              <w:rPr>
                <w:rFonts w:ascii="楷体" w:hAnsi="楷体" w:eastAsia="楷体" w:cs="楷体"/>
                <w:sz w:val="24"/>
                <w:szCs w:val="24"/>
              </w:rPr>
            </w:pPr>
            <w:r>
              <w:rPr>
                <w:rFonts w:hint="eastAsia" w:ascii="楷体" w:hAnsi="楷体" w:eastAsia="楷体" w:cs="楷体"/>
                <w:sz w:val="24"/>
                <w:szCs w:val="24"/>
              </w:rPr>
              <w:t>室外配电线路未按规范要求铺设\高架\防护</w:t>
            </w:r>
          </w:p>
        </w:tc>
        <w:tc>
          <w:tcPr>
            <w:tcW w:w="1254" w:type="pct"/>
            <w:tcBorders>
              <w:top w:val="single" w:color="auto" w:sz="4" w:space="0"/>
              <w:left w:val="single" w:color="auto" w:sz="4" w:space="0"/>
              <w:bottom w:val="single" w:color="auto" w:sz="4" w:space="0"/>
              <w:right w:val="single" w:color="auto" w:sz="4" w:space="0"/>
            </w:tcBorders>
            <w:shd w:val="clear" w:color="auto" w:fill="auto"/>
          </w:tcPr>
          <w:p>
            <w:pPr>
              <w:rPr>
                <w:rFonts w:ascii="楷体" w:hAnsi="楷体" w:eastAsia="楷体" w:cs="楷体"/>
                <w:sz w:val="24"/>
                <w:szCs w:val="24"/>
              </w:rPr>
            </w:pPr>
            <w:r>
              <w:rPr>
                <w:rFonts w:hint="eastAsia" w:ascii="楷体" w:hAnsi="楷体" w:eastAsia="楷体" w:cs="楷体"/>
                <w:sz w:val="24"/>
                <w:szCs w:val="24"/>
              </w:rPr>
              <w:t>每处每次2000元</w:t>
            </w:r>
          </w:p>
        </w:tc>
        <w:tc>
          <w:tcPr>
            <w:tcW w:w="626" w:type="pct"/>
            <w:tcBorders>
              <w:top w:val="single" w:color="auto" w:sz="4" w:space="0"/>
              <w:left w:val="single" w:color="auto" w:sz="4" w:space="0"/>
              <w:bottom w:val="single" w:color="auto" w:sz="4" w:space="0"/>
              <w:right w:val="single" w:color="auto" w:sz="4" w:space="0"/>
            </w:tcBorders>
            <w:shd w:val="clear" w:color="auto" w:fill="auto"/>
          </w:tcPr>
          <w:p>
            <w:pPr>
              <w:rPr>
                <w:rFonts w:ascii="楷体" w:hAnsi="楷体" w:eastAsia="楷体" w:cs="楷体"/>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81" w:hRule="atLeast"/>
          <w:jc w:val="center"/>
        </w:trPr>
        <w:tc>
          <w:tcPr>
            <w:tcW w:w="561" w:type="pct"/>
            <w:tcBorders>
              <w:top w:val="single" w:color="auto" w:sz="4" w:space="0"/>
              <w:left w:val="single" w:color="auto" w:sz="4" w:space="0"/>
              <w:bottom w:val="single" w:color="auto" w:sz="4" w:space="0"/>
              <w:right w:val="single" w:color="auto" w:sz="4" w:space="0"/>
            </w:tcBorders>
            <w:shd w:val="clear" w:color="auto" w:fill="auto"/>
          </w:tcPr>
          <w:p>
            <w:pPr>
              <w:rPr>
                <w:rFonts w:ascii="楷体" w:hAnsi="楷体" w:eastAsia="楷体" w:cs="楷体"/>
                <w:sz w:val="24"/>
                <w:szCs w:val="24"/>
              </w:rPr>
            </w:pPr>
            <w:r>
              <w:rPr>
                <w:rFonts w:hint="eastAsia" w:ascii="楷体" w:hAnsi="楷体" w:eastAsia="楷体" w:cs="楷体"/>
                <w:sz w:val="24"/>
                <w:szCs w:val="24"/>
              </w:rPr>
              <w:t>TE05</w:t>
            </w:r>
          </w:p>
        </w:tc>
        <w:tc>
          <w:tcPr>
            <w:tcW w:w="2556" w:type="pct"/>
            <w:tcBorders>
              <w:top w:val="single" w:color="auto" w:sz="4" w:space="0"/>
              <w:left w:val="single" w:color="auto" w:sz="4" w:space="0"/>
              <w:bottom w:val="single" w:color="auto" w:sz="4" w:space="0"/>
              <w:right w:val="single" w:color="auto" w:sz="4" w:space="0"/>
            </w:tcBorders>
            <w:shd w:val="clear" w:color="auto" w:fill="auto"/>
            <w:vAlign w:val="center"/>
          </w:tcPr>
          <w:p>
            <w:pPr>
              <w:rPr>
                <w:rFonts w:ascii="楷体" w:hAnsi="楷体" w:eastAsia="楷体" w:cs="楷体"/>
                <w:sz w:val="24"/>
                <w:szCs w:val="24"/>
              </w:rPr>
            </w:pPr>
            <w:r>
              <w:rPr>
                <w:rFonts w:hint="eastAsia" w:ascii="楷体" w:hAnsi="楷体" w:eastAsia="楷体" w:cs="楷体"/>
                <w:sz w:val="24"/>
                <w:szCs w:val="24"/>
              </w:rPr>
              <w:t>室内配电线路未按规范要求铺设\高挂\防护</w:t>
            </w:r>
          </w:p>
        </w:tc>
        <w:tc>
          <w:tcPr>
            <w:tcW w:w="1254" w:type="pct"/>
            <w:tcBorders>
              <w:top w:val="single" w:color="auto" w:sz="4" w:space="0"/>
              <w:left w:val="single" w:color="auto" w:sz="4" w:space="0"/>
              <w:bottom w:val="single" w:color="auto" w:sz="4" w:space="0"/>
              <w:right w:val="single" w:color="auto" w:sz="4" w:space="0"/>
            </w:tcBorders>
            <w:shd w:val="clear" w:color="auto" w:fill="auto"/>
          </w:tcPr>
          <w:p>
            <w:pPr>
              <w:rPr>
                <w:rFonts w:ascii="楷体" w:hAnsi="楷体" w:eastAsia="楷体" w:cs="楷体"/>
                <w:sz w:val="24"/>
                <w:szCs w:val="24"/>
              </w:rPr>
            </w:pPr>
            <w:r>
              <w:rPr>
                <w:rFonts w:hint="eastAsia" w:ascii="楷体" w:hAnsi="楷体" w:eastAsia="楷体" w:cs="楷体"/>
                <w:sz w:val="24"/>
                <w:szCs w:val="24"/>
              </w:rPr>
              <w:t>每处每次1000元</w:t>
            </w:r>
          </w:p>
        </w:tc>
        <w:tc>
          <w:tcPr>
            <w:tcW w:w="626" w:type="pct"/>
            <w:tcBorders>
              <w:top w:val="single" w:color="auto" w:sz="4" w:space="0"/>
              <w:left w:val="single" w:color="auto" w:sz="4" w:space="0"/>
              <w:bottom w:val="single" w:color="auto" w:sz="4" w:space="0"/>
              <w:right w:val="single" w:color="auto" w:sz="4" w:space="0"/>
            </w:tcBorders>
            <w:shd w:val="clear" w:color="auto" w:fill="auto"/>
          </w:tcPr>
          <w:p>
            <w:pPr>
              <w:rPr>
                <w:rFonts w:ascii="楷体" w:hAnsi="楷体" w:eastAsia="楷体" w:cs="楷体"/>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40" w:hRule="atLeast"/>
          <w:jc w:val="center"/>
        </w:trPr>
        <w:tc>
          <w:tcPr>
            <w:tcW w:w="561" w:type="pct"/>
            <w:tcBorders>
              <w:top w:val="single" w:color="auto" w:sz="4" w:space="0"/>
              <w:left w:val="single" w:color="auto" w:sz="4" w:space="0"/>
              <w:bottom w:val="single" w:color="auto" w:sz="4" w:space="0"/>
              <w:right w:val="single" w:color="auto" w:sz="4" w:space="0"/>
            </w:tcBorders>
            <w:shd w:val="clear" w:color="auto" w:fill="auto"/>
          </w:tcPr>
          <w:p>
            <w:pPr>
              <w:rPr>
                <w:rFonts w:ascii="楷体" w:hAnsi="楷体" w:eastAsia="楷体" w:cs="楷体"/>
                <w:sz w:val="24"/>
                <w:szCs w:val="24"/>
              </w:rPr>
            </w:pPr>
            <w:r>
              <w:rPr>
                <w:rFonts w:hint="eastAsia" w:ascii="楷体" w:hAnsi="楷体" w:eastAsia="楷体" w:cs="楷体"/>
                <w:sz w:val="24"/>
                <w:szCs w:val="24"/>
              </w:rPr>
              <w:t>TE06</w:t>
            </w:r>
          </w:p>
        </w:tc>
        <w:tc>
          <w:tcPr>
            <w:tcW w:w="2556" w:type="pct"/>
            <w:tcBorders>
              <w:top w:val="single" w:color="auto" w:sz="4" w:space="0"/>
              <w:left w:val="single" w:color="auto" w:sz="4" w:space="0"/>
              <w:bottom w:val="single" w:color="auto" w:sz="4" w:space="0"/>
              <w:right w:val="single" w:color="auto" w:sz="4" w:space="0"/>
            </w:tcBorders>
            <w:shd w:val="clear" w:color="auto" w:fill="auto"/>
          </w:tcPr>
          <w:p>
            <w:pPr>
              <w:rPr>
                <w:rFonts w:ascii="楷体" w:hAnsi="楷体" w:eastAsia="楷体" w:cs="楷体"/>
                <w:sz w:val="24"/>
                <w:szCs w:val="24"/>
              </w:rPr>
            </w:pPr>
            <w:r>
              <w:rPr>
                <w:rFonts w:hint="eastAsia" w:ascii="楷体" w:hAnsi="楷体" w:eastAsia="楷体" w:cs="楷体"/>
                <w:sz w:val="24"/>
                <w:szCs w:val="24"/>
              </w:rPr>
              <w:t>未按规定线制配线，缺少零线或地线</w:t>
            </w:r>
          </w:p>
        </w:tc>
        <w:tc>
          <w:tcPr>
            <w:tcW w:w="1254" w:type="pct"/>
            <w:tcBorders>
              <w:top w:val="single" w:color="auto" w:sz="4" w:space="0"/>
              <w:left w:val="single" w:color="auto" w:sz="4" w:space="0"/>
              <w:bottom w:val="single" w:color="auto" w:sz="4" w:space="0"/>
              <w:right w:val="single" w:color="auto" w:sz="4" w:space="0"/>
            </w:tcBorders>
            <w:shd w:val="clear" w:color="auto" w:fill="auto"/>
          </w:tcPr>
          <w:p>
            <w:pPr>
              <w:rPr>
                <w:rFonts w:ascii="楷体" w:hAnsi="楷体" w:eastAsia="楷体" w:cs="楷体"/>
                <w:sz w:val="24"/>
                <w:szCs w:val="24"/>
              </w:rPr>
            </w:pPr>
            <w:r>
              <w:rPr>
                <w:rFonts w:hint="eastAsia" w:ascii="楷体" w:hAnsi="楷体" w:eastAsia="楷体" w:cs="楷体"/>
                <w:sz w:val="24"/>
                <w:szCs w:val="24"/>
              </w:rPr>
              <w:t>每处每次3000元</w:t>
            </w:r>
          </w:p>
        </w:tc>
        <w:tc>
          <w:tcPr>
            <w:tcW w:w="626" w:type="pct"/>
            <w:tcBorders>
              <w:top w:val="single" w:color="auto" w:sz="4" w:space="0"/>
              <w:left w:val="single" w:color="auto" w:sz="4" w:space="0"/>
              <w:bottom w:val="single" w:color="auto" w:sz="4" w:space="0"/>
              <w:right w:val="single" w:color="auto" w:sz="4" w:space="0"/>
            </w:tcBorders>
            <w:shd w:val="clear" w:color="auto" w:fill="auto"/>
          </w:tcPr>
          <w:p>
            <w:pPr>
              <w:rPr>
                <w:rFonts w:ascii="楷体" w:hAnsi="楷体" w:eastAsia="楷体" w:cs="楷体"/>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1" w:hRule="atLeast"/>
          <w:jc w:val="center"/>
        </w:trPr>
        <w:tc>
          <w:tcPr>
            <w:tcW w:w="561" w:type="pct"/>
            <w:tcBorders>
              <w:top w:val="single" w:color="auto" w:sz="4" w:space="0"/>
              <w:left w:val="single" w:color="auto" w:sz="4" w:space="0"/>
              <w:bottom w:val="single" w:color="auto" w:sz="4" w:space="0"/>
              <w:right w:val="single" w:color="auto" w:sz="4" w:space="0"/>
            </w:tcBorders>
            <w:shd w:val="clear" w:color="auto" w:fill="auto"/>
          </w:tcPr>
          <w:p>
            <w:pPr>
              <w:rPr>
                <w:rFonts w:ascii="楷体" w:hAnsi="楷体" w:eastAsia="楷体" w:cs="楷体"/>
                <w:sz w:val="24"/>
                <w:szCs w:val="24"/>
              </w:rPr>
            </w:pPr>
            <w:r>
              <w:rPr>
                <w:rFonts w:hint="eastAsia" w:ascii="楷体" w:hAnsi="楷体" w:eastAsia="楷体" w:cs="楷体"/>
                <w:sz w:val="24"/>
                <w:szCs w:val="24"/>
              </w:rPr>
              <w:t>TE07</w:t>
            </w:r>
          </w:p>
        </w:tc>
        <w:tc>
          <w:tcPr>
            <w:tcW w:w="2556" w:type="pct"/>
            <w:tcBorders>
              <w:top w:val="single" w:color="auto" w:sz="4" w:space="0"/>
              <w:left w:val="single" w:color="auto" w:sz="4" w:space="0"/>
              <w:bottom w:val="single" w:color="auto" w:sz="4" w:space="0"/>
              <w:right w:val="single" w:color="auto" w:sz="4" w:space="0"/>
            </w:tcBorders>
            <w:shd w:val="clear" w:color="auto" w:fill="auto"/>
          </w:tcPr>
          <w:p>
            <w:pPr>
              <w:rPr>
                <w:rFonts w:ascii="楷体" w:hAnsi="楷体" w:eastAsia="楷体" w:cs="楷体"/>
                <w:sz w:val="24"/>
                <w:szCs w:val="24"/>
              </w:rPr>
            </w:pPr>
            <w:r>
              <w:rPr>
                <w:rFonts w:hint="eastAsia" w:ascii="楷体" w:hAnsi="楷体" w:eastAsia="楷体" w:cs="楷体"/>
                <w:sz w:val="24"/>
                <w:szCs w:val="24"/>
              </w:rPr>
              <w:t>电线内各种芯线未按照规定颜色配置</w:t>
            </w:r>
          </w:p>
        </w:tc>
        <w:tc>
          <w:tcPr>
            <w:tcW w:w="1254" w:type="pct"/>
            <w:tcBorders>
              <w:top w:val="single" w:color="auto" w:sz="4" w:space="0"/>
              <w:left w:val="single" w:color="auto" w:sz="4" w:space="0"/>
              <w:bottom w:val="single" w:color="auto" w:sz="4" w:space="0"/>
              <w:right w:val="single" w:color="auto" w:sz="4" w:space="0"/>
            </w:tcBorders>
            <w:shd w:val="clear" w:color="auto" w:fill="auto"/>
          </w:tcPr>
          <w:p>
            <w:pPr>
              <w:rPr>
                <w:rFonts w:ascii="楷体" w:hAnsi="楷体" w:eastAsia="楷体" w:cs="楷体"/>
                <w:sz w:val="24"/>
                <w:szCs w:val="24"/>
              </w:rPr>
            </w:pPr>
            <w:r>
              <w:rPr>
                <w:rFonts w:hint="eastAsia" w:ascii="楷体" w:hAnsi="楷体" w:eastAsia="楷体" w:cs="楷体"/>
                <w:sz w:val="24"/>
                <w:szCs w:val="24"/>
              </w:rPr>
              <w:t>每处每次1000元</w:t>
            </w:r>
          </w:p>
        </w:tc>
        <w:tc>
          <w:tcPr>
            <w:tcW w:w="626" w:type="pct"/>
            <w:tcBorders>
              <w:top w:val="single" w:color="auto" w:sz="4" w:space="0"/>
              <w:left w:val="single" w:color="auto" w:sz="4" w:space="0"/>
              <w:bottom w:val="single" w:color="auto" w:sz="4" w:space="0"/>
              <w:right w:val="single" w:color="auto" w:sz="4" w:space="0"/>
            </w:tcBorders>
            <w:shd w:val="clear" w:color="auto" w:fill="auto"/>
          </w:tcPr>
          <w:p>
            <w:pPr>
              <w:rPr>
                <w:rFonts w:ascii="楷体" w:hAnsi="楷体" w:eastAsia="楷体" w:cs="楷体"/>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561" w:type="pct"/>
            <w:tcBorders>
              <w:top w:val="single" w:color="auto" w:sz="4" w:space="0"/>
              <w:left w:val="single" w:color="auto" w:sz="4" w:space="0"/>
              <w:bottom w:val="single" w:color="auto" w:sz="4" w:space="0"/>
              <w:right w:val="single" w:color="auto" w:sz="4" w:space="0"/>
            </w:tcBorders>
            <w:shd w:val="clear" w:color="auto" w:fill="auto"/>
          </w:tcPr>
          <w:p>
            <w:pPr>
              <w:rPr>
                <w:rFonts w:ascii="楷体" w:hAnsi="楷体" w:eastAsia="楷体" w:cs="楷体"/>
                <w:sz w:val="24"/>
                <w:szCs w:val="24"/>
              </w:rPr>
            </w:pPr>
            <w:r>
              <w:rPr>
                <w:rFonts w:hint="eastAsia" w:ascii="楷体" w:hAnsi="楷体" w:eastAsia="楷体" w:cs="楷体"/>
                <w:sz w:val="24"/>
                <w:szCs w:val="24"/>
              </w:rPr>
              <w:t>TE08</w:t>
            </w:r>
          </w:p>
        </w:tc>
        <w:tc>
          <w:tcPr>
            <w:tcW w:w="2556" w:type="pct"/>
            <w:tcBorders>
              <w:top w:val="single" w:color="auto" w:sz="4" w:space="0"/>
              <w:left w:val="single" w:color="auto" w:sz="4" w:space="0"/>
              <w:bottom w:val="single" w:color="auto" w:sz="4" w:space="0"/>
              <w:right w:val="single" w:color="auto" w:sz="4" w:space="0"/>
            </w:tcBorders>
            <w:shd w:val="clear" w:color="auto" w:fill="auto"/>
          </w:tcPr>
          <w:p>
            <w:pPr>
              <w:rPr>
                <w:rFonts w:ascii="楷体" w:hAnsi="楷体" w:eastAsia="楷体" w:cs="楷体"/>
                <w:sz w:val="24"/>
                <w:szCs w:val="24"/>
              </w:rPr>
            </w:pPr>
            <w:r>
              <w:rPr>
                <w:rFonts w:hint="eastAsia" w:ascii="楷体" w:hAnsi="楷体" w:eastAsia="楷体" w:cs="楷体"/>
                <w:sz w:val="24"/>
                <w:szCs w:val="24"/>
              </w:rPr>
              <w:t>施工用电未规定接线或未标明各相线路</w:t>
            </w:r>
          </w:p>
        </w:tc>
        <w:tc>
          <w:tcPr>
            <w:tcW w:w="1254" w:type="pct"/>
            <w:tcBorders>
              <w:top w:val="single" w:color="auto" w:sz="4" w:space="0"/>
              <w:left w:val="single" w:color="auto" w:sz="4" w:space="0"/>
              <w:bottom w:val="single" w:color="auto" w:sz="4" w:space="0"/>
              <w:right w:val="single" w:color="auto" w:sz="4" w:space="0"/>
            </w:tcBorders>
            <w:shd w:val="clear" w:color="auto" w:fill="auto"/>
            <w:vAlign w:val="center"/>
          </w:tcPr>
          <w:p>
            <w:pPr>
              <w:rPr>
                <w:rFonts w:ascii="楷体" w:hAnsi="楷体" w:eastAsia="楷体" w:cs="楷体"/>
                <w:sz w:val="24"/>
                <w:szCs w:val="24"/>
              </w:rPr>
            </w:pPr>
            <w:r>
              <w:rPr>
                <w:rFonts w:hint="eastAsia" w:ascii="楷体" w:hAnsi="楷体" w:eastAsia="楷体" w:cs="楷体"/>
                <w:sz w:val="24"/>
                <w:szCs w:val="24"/>
              </w:rPr>
              <w:t>每处每次500元</w:t>
            </w:r>
          </w:p>
        </w:tc>
        <w:tc>
          <w:tcPr>
            <w:tcW w:w="626" w:type="pct"/>
            <w:tcBorders>
              <w:top w:val="single" w:color="auto" w:sz="4" w:space="0"/>
              <w:left w:val="single" w:color="auto" w:sz="4" w:space="0"/>
              <w:bottom w:val="single" w:color="auto" w:sz="4" w:space="0"/>
              <w:right w:val="single" w:color="auto" w:sz="4" w:space="0"/>
            </w:tcBorders>
            <w:shd w:val="clear" w:color="auto" w:fill="auto"/>
          </w:tcPr>
          <w:p>
            <w:pPr>
              <w:rPr>
                <w:rFonts w:ascii="楷体" w:hAnsi="楷体" w:eastAsia="楷体" w:cs="楷体"/>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90" w:hRule="atLeast"/>
          <w:jc w:val="center"/>
        </w:trPr>
        <w:tc>
          <w:tcPr>
            <w:tcW w:w="561" w:type="pct"/>
            <w:tcBorders>
              <w:top w:val="single" w:color="auto" w:sz="4" w:space="0"/>
              <w:left w:val="single" w:color="auto" w:sz="4" w:space="0"/>
              <w:bottom w:val="single" w:color="auto" w:sz="4" w:space="0"/>
              <w:right w:val="single" w:color="auto" w:sz="4" w:space="0"/>
            </w:tcBorders>
            <w:shd w:val="clear" w:color="auto" w:fill="auto"/>
          </w:tcPr>
          <w:p>
            <w:pPr>
              <w:rPr>
                <w:rFonts w:ascii="楷体" w:hAnsi="楷体" w:eastAsia="楷体" w:cs="楷体"/>
                <w:sz w:val="24"/>
                <w:szCs w:val="24"/>
              </w:rPr>
            </w:pPr>
            <w:r>
              <w:rPr>
                <w:rFonts w:hint="eastAsia" w:ascii="楷体" w:hAnsi="楷体" w:eastAsia="楷体" w:cs="楷体"/>
                <w:sz w:val="24"/>
                <w:szCs w:val="24"/>
              </w:rPr>
              <w:t>TE09</w:t>
            </w:r>
          </w:p>
        </w:tc>
        <w:tc>
          <w:tcPr>
            <w:tcW w:w="2556" w:type="pct"/>
            <w:tcBorders>
              <w:top w:val="single" w:color="auto" w:sz="4" w:space="0"/>
              <w:left w:val="single" w:color="auto" w:sz="4" w:space="0"/>
              <w:bottom w:val="single" w:color="auto" w:sz="4" w:space="0"/>
              <w:right w:val="single" w:color="auto" w:sz="4" w:space="0"/>
            </w:tcBorders>
            <w:shd w:val="clear" w:color="auto" w:fill="auto"/>
          </w:tcPr>
          <w:p>
            <w:pPr>
              <w:rPr>
                <w:rFonts w:ascii="楷体" w:hAnsi="楷体" w:eastAsia="楷体" w:cs="楷体"/>
                <w:sz w:val="24"/>
                <w:szCs w:val="24"/>
              </w:rPr>
            </w:pPr>
            <w:r>
              <w:rPr>
                <w:rFonts w:hint="eastAsia" w:ascii="楷体" w:hAnsi="楷体" w:eastAsia="楷体" w:cs="楷体"/>
                <w:sz w:val="24"/>
                <w:szCs w:val="24"/>
              </w:rPr>
              <w:t>各级电箱配置不符合规范要求</w:t>
            </w:r>
          </w:p>
        </w:tc>
        <w:tc>
          <w:tcPr>
            <w:tcW w:w="1254" w:type="pct"/>
            <w:tcBorders>
              <w:top w:val="single" w:color="auto" w:sz="4" w:space="0"/>
              <w:left w:val="single" w:color="auto" w:sz="4" w:space="0"/>
              <w:bottom w:val="single" w:color="auto" w:sz="4" w:space="0"/>
              <w:right w:val="single" w:color="auto" w:sz="4" w:space="0"/>
            </w:tcBorders>
            <w:shd w:val="clear" w:color="auto" w:fill="auto"/>
          </w:tcPr>
          <w:p>
            <w:pPr>
              <w:rPr>
                <w:rFonts w:ascii="楷体" w:hAnsi="楷体" w:eastAsia="楷体" w:cs="楷体"/>
                <w:sz w:val="24"/>
                <w:szCs w:val="24"/>
              </w:rPr>
            </w:pPr>
            <w:r>
              <w:rPr>
                <w:rFonts w:hint="eastAsia" w:ascii="楷体" w:hAnsi="楷体" w:eastAsia="楷体" w:cs="楷体"/>
                <w:sz w:val="24"/>
                <w:szCs w:val="24"/>
              </w:rPr>
              <w:t>每处每次2000元</w:t>
            </w:r>
          </w:p>
        </w:tc>
        <w:tc>
          <w:tcPr>
            <w:tcW w:w="626" w:type="pct"/>
            <w:tcBorders>
              <w:top w:val="single" w:color="auto" w:sz="4" w:space="0"/>
              <w:left w:val="single" w:color="auto" w:sz="4" w:space="0"/>
              <w:bottom w:val="single" w:color="auto" w:sz="4" w:space="0"/>
              <w:right w:val="single" w:color="auto" w:sz="4" w:space="0"/>
            </w:tcBorders>
            <w:shd w:val="clear" w:color="auto" w:fill="auto"/>
          </w:tcPr>
          <w:p>
            <w:pPr>
              <w:rPr>
                <w:rFonts w:ascii="楷体" w:hAnsi="楷体" w:eastAsia="楷体" w:cs="楷体"/>
                <w:sz w:val="24"/>
                <w:szCs w:val="24"/>
              </w:rPr>
            </w:pPr>
            <w:r>
              <w:rPr>
                <w:rFonts w:hint="eastAsia" w:ascii="楷体" w:hAnsi="楷体" w:eastAsia="楷体" w:cs="楷体"/>
                <w:sz w:val="24"/>
                <w:szCs w:val="24"/>
              </w:rPr>
              <w:t>更换电箱</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39" w:hRule="atLeast"/>
          <w:jc w:val="center"/>
        </w:trPr>
        <w:tc>
          <w:tcPr>
            <w:tcW w:w="561" w:type="pct"/>
            <w:tcBorders>
              <w:top w:val="single" w:color="auto" w:sz="4" w:space="0"/>
              <w:left w:val="single" w:color="auto" w:sz="4" w:space="0"/>
              <w:bottom w:val="single" w:color="auto" w:sz="4" w:space="0"/>
              <w:right w:val="single" w:color="auto" w:sz="4" w:space="0"/>
            </w:tcBorders>
            <w:shd w:val="clear" w:color="auto" w:fill="auto"/>
          </w:tcPr>
          <w:p>
            <w:pPr>
              <w:rPr>
                <w:rFonts w:ascii="楷体" w:hAnsi="楷体" w:eastAsia="楷体" w:cs="楷体"/>
                <w:sz w:val="24"/>
                <w:szCs w:val="24"/>
              </w:rPr>
            </w:pPr>
            <w:r>
              <w:rPr>
                <w:rFonts w:hint="eastAsia" w:ascii="楷体" w:hAnsi="楷体" w:eastAsia="楷体" w:cs="楷体"/>
                <w:sz w:val="24"/>
                <w:szCs w:val="24"/>
              </w:rPr>
              <w:t>TE10</w:t>
            </w:r>
          </w:p>
        </w:tc>
        <w:tc>
          <w:tcPr>
            <w:tcW w:w="2556" w:type="pct"/>
            <w:tcBorders>
              <w:top w:val="single" w:color="auto" w:sz="4" w:space="0"/>
              <w:left w:val="single" w:color="auto" w:sz="4" w:space="0"/>
              <w:bottom w:val="single" w:color="auto" w:sz="4" w:space="0"/>
              <w:right w:val="single" w:color="auto" w:sz="4" w:space="0"/>
            </w:tcBorders>
            <w:shd w:val="clear" w:color="auto" w:fill="auto"/>
          </w:tcPr>
          <w:p>
            <w:pPr>
              <w:rPr>
                <w:rFonts w:ascii="楷体" w:hAnsi="楷体" w:eastAsia="楷体" w:cs="楷体"/>
                <w:sz w:val="24"/>
                <w:szCs w:val="24"/>
              </w:rPr>
            </w:pPr>
            <w:r>
              <w:rPr>
                <w:rFonts w:hint="eastAsia" w:ascii="楷体" w:hAnsi="楷体" w:eastAsia="楷体" w:cs="楷体"/>
                <w:sz w:val="24"/>
                <w:szCs w:val="24"/>
              </w:rPr>
              <w:t>各级用电保护不符合规范要求</w:t>
            </w:r>
          </w:p>
        </w:tc>
        <w:tc>
          <w:tcPr>
            <w:tcW w:w="1254" w:type="pct"/>
            <w:tcBorders>
              <w:top w:val="single" w:color="auto" w:sz="4" w:space="0"/>
              <w:left w:val="single" w:color="auto" w:sz="4" w:space="0"/>
              <w:bottom w:val="single" w:color="auto" w:sz="4" w:space="0"/>
              <w:right w:val="single" w:color="auto" w:sz="4" w:space="0"/>
            </w:tcBorders>
            <w:shd w:val="clear" w:color="auto" w:fill="auto"/>
          </w:tcPr>
          <w:p>
            <w:pPr>
              <w:rPr>
                <w:rFonts w:ascii="楷体" w:hAnsi="楷体" w:eastAsia="楷体" w:cs="楷体"/>
                <w:sz w:val="24"/>
                <w:szCs w:val="24"/>
              </w:rPr>
            </w:pPr>
            <w:r>
              <w:rPr>
                <w:rFonts w:hint="eastAsia" w:ascii="楷体" w:hAnsi="楷体" w:eastAsia="楷体" w:cs="楷体"/>
                <w:sz w:val="24"/>
                <w:szCs w:val="24"/>
              </w:rPr>
              <w:t>每处每次1000元</w:t>
            </w:r>
          </w:p>
        </w:tc>
        <w:tc>
          <w:tcPr>
            <w:tcW w:w="626" w:type="pct"/>
            <w:tcBorders>
              <w:top w:val="single" w:color="auto" w:sz="4" w:space="0"/>
              <w:left w:val="single" w:color="auto" w:sz="4" w:space="0"/>
              <w:bottom w:val="single" w:color="auto" w:sz="4" w:space="0"/>
              <w:right w:val="single" w:color="auto" w:sz="4" w:space="0"/>
            </w:tcBorders>
            <w:shd w:val="clear" w:color="auto" w:fill="auto"/>
          </w:tcPr>
          <w:p>
            <w:pPr>
              <w:rPr>
                <w:rFonts w:ascii="楷体" w:hAnsi="楷体" w:eastAsia="楷体" w:cs="楷体"/>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5" w:hRule="atLeast"/>
          <w:jc w:val="center"/>
        </w:trPr>
        <w:tc>
          <w:tcPr>
            <w:tcW w:w="561" w:type="pct"/>
            <w:tcBorders>
              <w:top w:val="single" w:color="auto" w:sz="4" w:space="0"/>
              <w:left w:val="single" w:color="auto" w:sz="4" w:space="0"/>
              <w:bottom w:val="single" w:color="auto" w:sz="4" w:space="0"/>
              <w:right w:val="single" w:color="auto" w:sz="4" w:space="0"/>
            </w:tcBorders>
            <w:shd w:val="clear" w:color="auto" w:fill="auto"/>
          </w:tcPr>
          <w:p>
            <w:pPr>
              <w:rPr>
                <w:rFonts w:ascii="楷体" w:hAnsi="楷体" w:eastAsia="楷体" w:cs="楷体"/>
                <w:sz w:val="24"/>
                <w:szCs w:val="24"/>
              </w:rPr>
            </w:pPr>
            <w:r>
              <w:rPr>
                <w:rFonts w:hint="eastAsia" w:ascii="楷体" w:hAnsi="楷体" w:eastAsia="楷体" w:cs="楷体"/>
                <w:sz w:val="24"/>
                <w:szCs w:val="24"/>
              </w:rPr>
              <w:t>TE11</w:t>
            </w:r>
          </w:p>
        </w:tc>
        <w:tc>
          <w:tcPr>
            <w:tcW w:w="2556" w:type="pct"/>
            <w:tcBorders>
              <w:top w:val="single" w:color="auto" w:sz="4" w:space="0"/>
              <w:left w:val="single" w:color="auto" w:sz="4" w:space="0"/>
              <w:bottom w:val="single" w:color="auto" w:sz="4" w:space="0"/>
              <w:right w:val="single" w:color="auto" w:sz="4" w:space="0"/>
            </w:tcBorders>
            <w:shd w:val="clear" w:color="auto" w:fill="auto"/>
          </w:tcPr>
          <w:p>
            <w:pPr>
              <w:rPr>
                <w:rFonts w:ascii="楷体" w:hAnsi="楷体" w:eastAsia="楷体" w:cs="楷体"/>
                <w:sz w:val="24"/>
                <w:szCs w:val="24"/>
              </w:rPr>
            </w:pPr>
            <w:r>
              <w:rPr>
                <w:rFonts w:hint="eastAsia" w:ascii="楷体" w:hAnsi="楷体" w:eastAsia="楷体" w:cs="楷体"/>
                <w:sz w:val="24"/>
                <w:szCs w:val="24"/>
              </w:rPr>
              <w:t>电线未做安全防护、扭结等处于危险隐患</w:t>
            </w:r>
          </w:p>
        </w:tc>
        <w:tc>
          <w:tcPr>
            <w:tcW w:w="1254" w:type="pct"/>
            <w:tcBorders>
              <w:top w:val="single" w:color="auto" w:sz="4" w:space="0"/>
              <w:left w:val="single" w:color="auto" w:sz="4" w:space="0"/>
              <w:bottom w:val="single" w:color="auto" w:sz="4" w:space="0"/>
              <w:right w:val="single" w:color="auto" w:sz="4" w:space="0"/>
            </w:tcBorders>
            <w:shd w:val="clear" w:color="auto" w:fill="auto"/>
          </w:tcPr>
          <w:p>
            <w:pPr>
              <w:rPr>
                <w:rFonts w:ascii="楷体" w:hAnsi="楷体" w:eastAsia="楷体" w:cs="楷体"/>
                <w:sz w:val="24"/>
                <w:szCs w:val="24"/>
              </w:rPr>
            </w:pPr>
            <w:r>
              <w:rPr>
                <w:rFonts w:hint="eastAsia" w:ascii="楷体" w:hAnsi="楷体" w:eastAsia="楷体" w:cs="楷体"/>
                <w:sz w:val="24"/>
                <w:szCs w:val="24"/>
              </w:rPr>
              <w:t>每处每次500元</w:t>
            </w:r>
          </w:p>
        </w:tc>
        <w:tc>
          <w:tcPr>
            <w:tcW w:w="626" w:type="pct"/>
            <w:tcBorders>
              <w:top w:val="single" w:color="auto" w:sz="4" w:space="0"/>
              <w:left w:val="single" w:color="auto" w:sz="4" w:space="0"/>
              <w:bottom w:val="single" w:color="auto" w:sz="4" w:space="0"/>
              <w:right w:val="single" w:color="auto" w:sz="4" w:space="0"/>
            </w:tcBorders>
            <w:shd w:val="clear" w:color="auto" w:fill="auto"/>
          </w:tcPr>
          <w:p>
            <w:pPr>
              <w:rPr>
                <w:rFonts w:ascii="楷体" w:hAnsi="楷体" w:eastAsia="楷体" w:cs="楷体"/>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6" w:hRule="atLeast"/>
          <w:jc w:val="center"/>
        </w:trPr>
        <w:tc>
          <w:tcPr>
            <w:tcW w:w="561" w:type="pct"/>
            <w:tcBorders>
              <w:top w:val="single" w:color="auto" w:sz="4" w:space="0"/>
              <w:left w:val="single" w:color="auto" w:sz="4" w:space="0"/>
              <w:bottom w:val="single" w:color="auto" w:sz="4" w:space="0"/>
              <w:right w:val="single" w:color="auto" w:sz="4" w:space="0"/>
            </w:tcBorders>
            <w:shd w:val="clear" w:color="auto" w:fill="auto"/>
          </w:tcPr>
          <w:p>
            <w:pPr>
              <w:rPr>
                <w:rFonts w:ascii="楷体" w:hAnsi="楷体" w:eastAsia="楷体" w:cs="楷体"/>
                <w:sz w:val="24"/>
                <w:szCs w:val="24"/>
              </w:rPr>
            </w:pPr>
            <w:r>
              <w:rPr>
                <w:rFonts w:hint="eastAsia" w:ascii="楷体" w:hAnsi="楷体" w:eastAsia="楷体" w:cs="楷体"/>
                <w:sz w:val="24"/>
                <w:szCs w:val="24"/>
              </w:rPr>
              <w:t>TE12</w:t>
            </w:r>
          </w:p>
        </w:tc>
        <w:tc>
          <w:tcPr>
            <w:tcW w:w="2556" w:type="pct"/>
            <w:tcBorders>
              <w:top w:val="single" w:color="auto" w:sz="4" w:space="0"/>
              <w:left w:val="single" w:color="auto" w:sz="4" w:space="0"/>
              <w:bottom w:val="single" w:color="auto" w:sz="4" w:space="0"/>
              <w:right w:val="single" w:color="auto" w:sz="4" w:space="0"/>
            </w:tcBorders>
            <w:shd w:val="clear" w:color="auto" w:fill="auto"/>
          </w:tcPr>
          <w:p>
            <w:pPr>
              <w:rPr>
                <w:rFonts w:ascii="楷体" w:hAnsi="楷体" w:eastAsia="楷体" w:cs="楷体"/>
                <w:sz w:val="24"/>
                <w:szCs w:val="24"/>
              </w:rPr>
            </w:pPr>
            <w:r>
              <w:rPr>
                <w:rFonts w:hint="eastAsia" w:ascii="楷体" w:hAnsi="楷体" w:eastAsia="楷体" w:cs="楷体"/>
                <w:sz w:val="24"/>
                <w:szCs w:val="24"/>
              </w:rPr>
              <w:t>非专业电工进行电气设备维修、保养、维护等</w:t>
            </w:r>
          </w:p>
        </w:tc>
        <w:tc>
          <w:tcPr>
            <w:tcW w:w="1254" w:type="pct"/>
            <w:tcBorders>
              <w:top w:val="single" w:color="auto" w:sz="4" w:space="0"/>
              <w:left w:val="single" w:color="auto" w:sz="4" w:space="0"/>
              <w:bottom w:val="single" w:color="auto" w:sz="4" w:space="0"/>
              <w:right w:val="single" w:color="auto" w:sz="4" w:space="0"/>
            </w:tcBorders>
            <w:shd w:val="clear" w:color="auto" w:fill="auto"/>
          </w:tcPr>
          <w:p>
            <w:pPr>
              <w:rPr>
                <w:rFonts w:ascii="楷体" w:hAnsi="楷体" w:eastAsia="楷体" w:cs="楷体"/>
                <w:sz w:val="24"/>
                <w:szCs w:val="24"/>
              </w:rPr>
            </w:pPr>
            <w:r>
              <w:rPr>
                <w:rFonts w:hint="eastAsia" w:ascii="楷体" w:hAnsi="楷体" w:eastAsia="楷体" w:cs="楷体"/>
                <w:sz w:val="24"/>
                <w:szCs w:val="24"/>
              </w:rPr>
              <w:t>每处每次1000元</w:t>
            </w:r>
          </w:p>
        </w:tc>
        <w:tc>
          <w:tcPr>
            <w:tcW w:w="626" w:type="pct"/>
            <w:tcBorders>
              <w:top w:val="single" w:color="auto" w:sz="4" w:space="0"/>
              <w:left w:val="single" w:color="auto" w:sz="4" w:space="0"/>
              <w:bottom w:val="single" w:color="auto" w:sz="4" w:space="0"/>
              <w:right w:val="single" w:color="auto" w:sz="4" w:space="0"/>
            </w:tcBorders>
            <w:shd w:val="clear" w:color="auto" w:fill="auto"/>
          </w:tcPr>
          <w:p>
            <w:pPr>
              <w:rPr>
                <w:rFonts w:ascii="楷体" w:hAnsi="楷体" w:eastAsia="楷体" w:cs="楷体"/>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20" w:hRule="atLeast"/>
          <w:jc w:val="center"/>
        </w:trPr>
        <w:tc>
          <w:tcPr>
            <w:tcW w:w="561" w:type="pct"/>
            <w:tcBorders>
              <w:top w:val="single" w:color="auto" w:sz="4" w:space="0"/>
              <w:left w:val="single" w:color="auto" w:sz="4" w:space="0"/>
              <w:bottom w:val="single" w:color="auto" w:sz="4" w:space="0"/>
              <w:right w:val="single" w:color="auto" w:sz="4" w:space="0"/>
            </w:tcBorders>
            <w:shd w:val="clear" w:color="auto" w:fill="auto"/>
          </w:tcPr>
          <w:p>
            <w:pPr>
              <w:rPr>
                <w:rFonts w:ascii="楷体" w:hAnsi="楷体" w:eastAsia="楷体" w:cs="楷体"/>
                <w:sz w:val="24"/>
                <w:szCs w:val="24"/>
              </w:rPr>
            </w:pPr>
            <w:r>
              <w:rPr>
                <w:rFonts w:hint="eastAsia" w:ascii="楷体" w:hAnsi="楷体" w:eastAsia="楷体" w:cs="楷体"/>
                <w:sz w:val="24"/>
                <w:szCs w:val="24"/>
              </w:rPr>
              <w:t>TE13</w:t>
            </w:r>
          </w:p>
        </w:tc>
        <w:tc>
          <w:tcPr>
            <w:tcW w:w="2556" w:type="pct"/>
            <w:tcBorders>
              <w:top w:val="single" w:color="auto" w:sz="4" w:space="0"/>
              <w:left w:val="single" w:color="auto" w:sz="4" w:space="0"/>
              <w:bottom w:val="single" w:color="auto" w:sz="4" w:space="0"/>
              <w:right w:val="single" w:color="auto" w:sz="4" w:space="0"/>
            </w:tcBorders>
            <w:shd w:val="clear" w:color="auto" w:fill="auto"/>
          </w:tcPr>
          <w:p>
            <w:pPr>
              <w:rPr>
                <w:rFonts w:ascii="楷体" w:hAnsi="楷体" w:eastAsia="楷体" w:cs="楷体"/>
                <w:sz w:val="24"/>
                <w:szCs w:val="24"/>
              </w:rPr>
            </w:pPr>
            <w:r>
              <w:rPr>
                <w:rFonts w:hint="eastAsia" w:ascii="楷体" w:hAnsi="楷体" w:eastAsia="楷体" w:cs="楷体"/>
                <w:sz w:val="24"/>
                <w:szCs w:val="24"/>
              </w:rPr>
              <w:t>未按规定要求停电、送电</w:t>
            </w:r>
          </w:p>
        </w:tc>
        <w:tc>
          <w:tcPr>
            <w:tcW w:w="1254" w:type="pct"/>
            <w:tcBorders>
              <w:top w:val="single" w:color="auto" w:sz="4" w:space="0"/>
              <w:left w:val="single" w:color="auto" w:sz="4" w:space="0"/>
              <w:bottom w:val="single" w:color="auto" w:sz="4" w:space="0"/>
              <w:right w:val="single" w:color="auto" w:sz="4" w:space="0"/>
            </w:tcBorders>
            <w:shd w:val="clear" w:color="auto" w:fill="auto"/>
          </w:tcPr>
          <w:p>
            <w:pPr>
              <w:rPr>
                <w:rFonts w:ascii="楷体" w:hAnsi="楷体" w:eastAsia="楷体" w:cs="楷体"/>
                <w:sz w:val="24"/>
                <w:szCs w:val="24"/>
              </w:rPr>
            </w:pPr>
            <w:r>
              <w:rPr>
                <w:rFonts w:hint="eastAsia" w:ascii="楷体" w:hAnsi="楷体" w:eastAsia="楷体" w:cs="楷体"/>
                <w:sz w:val="24"/>
                <w:szCs w:val="24"/>
              </w:rPr>
              <w:t>每处每次2000元</w:t>
            </w:r>
          </w:p>
        </w:tc>
        <w:tc>
          <w:tcPr>
            <w:tcW w:w="626" w:type="pct"/>
            <w:tcBorders>
              <w:top w:val="single" w:color="auto" w:sz="4" w:space="0"/>
              <w:left w:val="single" w:color="auto" w:sz="4" w:space="0"/>
              <w:bottom w:val="single" w:color="auto" w:sz="4" w:space="0"/>
              <w:right w:val="single" w:color="auto" w:sz="4" w:space="0"/>
            </w:tcBorders>
            <w:shd w:val="clear" w:color="auto" w:fill="auto"/>
          </w:tcPr>
          <w:p>
            <w:pPr>
              <w:rPr>
                <w:rFonts w:ascii="楷体" w:hAnsi="楷体" w:eastAsia="楷体" w:cs="楷体"/>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93" w:hRule="atLeast"/>
          <w:jc w:val="center"/>
        </w:trPr>
        <w:tc>
          <w:tcPr>
            <w:tcW w:w="561" w:type="pct"/>
            <w:tcBorders>
              <w:top w:val="single" w:color="auto" w:sz="4" w:space="0"/>
              <w:left w:val="single" w:color="auto" w:sz="4" w:space="0"/>
              <w:bottom w:val="single" w:color="auto" w:sz="4" w:space="0"/>
              <w:right w:val="single" w:color="auto" w:sz="4" w:space="0"/>
            </w:tcBorders>
            <w:shd w:val="clear" w:color="auto" w:fill="auto"/>
          </w:tcPr>
          <w:p>
            <w:pPr>
              <w:rPr>
                <w:rFonts w:ascii="楷体" w:hAnsi="楷体" w:eastAsia="楷体" w:cs="楷体"/>
                <w:sz w:val="24"/>
                <w:szCs w:val="24"/>
              </w:rPr>
            </w:pPr>
            <w:r>
              <w:rPr>
                <w:rFonts w:hint="eastAsia" w:ascii="楷体" w:hAnsi="楷体" w:eastAsia="楷体" w:cs="楷体"/>
                <w:sz w:val="24"/>
                <w:szCs w:val="24"/>
              </w:rPr>
              <w:t>TE14</w:t>
            </w:r>
          </w:p>
        </w:tc>
        <w:tc>
          <w:tcPr>
            <w:tcW w:w="2556" w:type="pct"/>
            <w:tcBorders>
              <w:top w:val="single" w:color="auto" w:sz="4" w:space="0"/>
              <w:left w:val="single" w:color="auto" w:sz="4" w:space="0"/>
              <w:bottom w:val="single" w:color="auto" w:sz="4" w:space="0"/>
              <w:right w:val="single" w:color="auto" w:sz="4" w:space="0"/>
            </w:tcBorders>
            <w:shd w:val="clear" w:color="auto" w:fill="auto"/>
          </w:tcPr>
          <w:p>
            <w:pPr>
              <w:rPr>
                <w:rFonts w:ascii="楷体" w:hAnsi="楷体" w:eastAsia="楷体" w:cs="楷体"/>
                <w:sz w:val="24"/>
                <w:szCs w:val="24"/>
              </w:rPr>
            </w:pPr>
            <w:r>
              <w:rPr>
                <w:rFonts w:hint="eastAsia" w:ascii="楷体" w:hAnsi="楷体" w:eastAsia="楷体" w:cs="楷体"/>
                <w:sz w:val="24"/>
                <w:szCs w:val="24"/>
              </w:rPr>
              <w:t>其他不符合相关规范的情形</w:t>
            </w:r>
          </w:p>
        </w:tc>
        <w:tc>
          <w:tcPr>
            <w:tcW w:w="1254" w:type="pct"/>
            <w:tcBorders>
              <w:top w:val="single" w:color="auto" w:sz="4" w:space="0"/>
              <w:left w:val="single" w:color="auto" w:sz="4" w:space="0"/>
              <w:bottom w:val="single" w:color="auto" w:sz="4" w:space="0"/>
              <w:right w:val="single" w:color="auto" w:sz="4" w:space="0"/>
            </w:tcBorders>
            <w:shd w:val="clear" w:color="auto" w:fill="auto"/>
          </w:tcPr>
          <w:p>
            <w:pPr>
              <w:rPr>
                <w:rFonts w:ascii="楷体" w:hAnsi="楷体" w:eastAsia="楷体" w:cs="楷体"/>
                <w:sz w:val="24"/>
                <w:szCs w:val="24"/>
              </w:rPr>
            </w:pPr>
            <w:r>
              <w:rPr>
                <w:rFonts w:hint="eastAsia" w:ascii="楷体" w:hAnsi="楷体" w:eastAsia="楷体" w:cs="楷体"/>
                <w:sz w:val="24"/>
                <w:szCs w:val="24"/>
              </w:rPr>
              <w:t>每处每次500-5000元</w:t>
            </w:r>
          </w:p>
        </w:tc>
        <w:tc>
          <w:tcPr>
            <w:tcW w:w="626" w:type="pct"/>
            <w:tcBorders>
              <w:top w:val="single" w:color="auto" w:sz="4" w:space="0"/>
              <w:left w:val="single" w:color="auto" w:sz="4" w:space="0"/>
              <w:bottom w:val="single" w:color="auto" w:sz="4" w:space="0"/>
              <w:right w:val="single" w:color="auto" w:sz="4" w:space="0"/>
            </w:tcBorders>
            <w:shd w:val="clear" w:color="auto" w:fill="auto"/>
          </w:tcPr>
          <w:p>
            <w:pPr>
              <w:rPr>
                <w:rFonts w:ascii="楷体" w:hAnsi="楷体" w:eastAsia="楷体" w:cs="楷体"/>
                <w:sz w:val="24"/>
                <w:szCs w:val="24"/>
              </w:rPr>
            </w:pPr>
          </w:p>
        </w:tc>
      </w:tr>
    </w:tbl>
    <w:p>
      <w:pPr>
        <w:pStyle w:val="2"/>
        <w:ind w:firstLine="480"/>
        <w:rPr>
          <w:rFonts w:ascii="楷体" w:hAnsi="楷体" w:eastAsia="楷体" w:cs="楷体"/>
          <w:bCs/>
          <w:sz w:val="24"/>
          <w:szCs w:val="24"/>
        </w:rPr>
      </w:pPr>
      <w:r>
        <w:rPr>
          <w:rFonts w:hint="eastAsia" w:ascii="楷体" w:hAnsi="楷体" w:eastAsia="楷体" w:cs="楷体"/>
          <w:bCs/>
          <w:sz w:val="24"/>
          <w:szCs w:val="24"/>
          <w:lang w:bidi="ar"/>
        </w:rPr>
        <w:t>4.7.5 高处作业管理</w:t>
      </w:r>
    </w:p>
    <w:tbl>
      <w:tblPr>
        <w:tblStyle w:val="9"/>
        <w:tblW w:w="4998"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105"/>
        <w:gridCol w:w="4325"/>
        <w:gridCol w:w="2545"/>
        <w:gridCol w:w="1138"/>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52" w:hRule="atLeast"/>
          <w:jc w:val="center"/>
        </w:trPr>
        <w:tc>
          <w:tcPr>
            <w:tcW w:w="606" w:type="pct"/>
            <w:tcBorders>
              <w:top w:val="single" w:color="auto" w:sz="4" w:space="0"/>
              <w:left w:val="single" w:color="auto" w:sz="4" w:space="0"/>
              <w:bottom w:val="single" w:color="auto" w:sz="4" w:space="0"/>
              <w:right w:val="single" w:color="auto" w:sz="4" w:space="0"/>
            </w:tcBorders>
            <w:shd w:val="clear" w:color="auto" w:fill="auto"/>
            <w:vAlign w:val="center"/>
          </w:tcPr>
          <w:p>
            <w:pPr>
              <w:rPr>
                <w:rFonts w:ascii="楷体" w:hAnsi="楷体" w:eastAsia="楷体" w:cs="楷体"/>
                <w:sz w:val="24"/>
                <w:szCs w:val="24"/>
              </w:rPr>
            </w:pPr>
            <w:r>
              <w:rPr>
                <w:rFonts w:hint="eastAsia" w:ascii="楷体" w:hAnsi="楷体" w:eastAsia="楷体" w:cs="楷体"/>
                <w:sz w:val="24"/>
                <w:szCs w:val="24"/>
              </w:rPr>
              <w:t>序号</w:t>
            </w:r>
          </w:p>
        </w:tc>
        <w:tc>
          <w:tcPr>
            <w:tcW w:w="2372" w:type="pct"/>
            <w:tcBorders>
              <w:top w:val="single" w:color="auto" w:sz="4" w:space="0"/>
              <w:left w:val="single" w:color="auto" w:sz="4" w:space="0"/>
              <w:bottom w:val="single" w:color="auto" w:sz="4" w:space="0"/>
              <w:right w:val="single" w:color="auto" w:sz="4" w:space="0"/>
            </w:tcBorders>
            <w:shd w:val="clear" w:color="auto" w:fill="auto"/>
            <w:vAlign w:val="center"/>
          </w:tcPr>
          <w:p>
            <w:pPr>
              <w:rPr>
                <w:rFonts w:ascii="楷体" w:hAnsi="楷体" w:eastAsia="楷体" w:cs="楷体"/>
                <w:sz w:val="24"/>
                <w:szCs w:val="24"/>
              </w:rPr>
            </w:pPr>
            <w:r>
              <w:rPr>
                <w:rFonts w:hint="eastAsia" w:ascii="楷体" w:hAnsi="楷体" w:eastAsia="楷体" w:cs="楷体"/>
                <w:sz w:val="24"/>
                <w:szCs w:val="24"/>
              </w:rPr>
              <w:t>违章内容</w:t>
            </w:r>
          </w:p>
        </w:tc>
        <w:tc>
          <w:tcPr>
            <w:tcW w:w="1396" w:type="pct"/>
            <w:tcBorders>
              <w:top w:val="single" w:color="auto" w:sz="4" w:space="0"/>
              <w:left w:val="single" w:color="auto" w:sz="4" w:space="0"/>
              <w:bottom w:val="single" w:color="auto" w:sz="4" w:space="0"/>
              <w:right w:val="single" w:color="auto" w:sz="4" w:space="0"/>
            </w:tcBorders>
            <w:shd w:val="clear" w:color="auto" w:fill="auto"/>
            <w:vAlign w:val="center"/>
          </w:tcPr>
          <w:p>
            <w:pPr>
              <w:rPr>
                <w:rFonts w:ascii="楷体" w:hAnsi="楷体" w:eastAsia="楷体" w:cs="楷体"/>
                <w:sz w:val="24"/>
                <w:szCs w:val="24"/>
              </w:rPr>
            </w:pPr>
            <w:r>
              <w:rPr>
                <w:rFonts w:hint="eastAsia" w:ascii="楷体" w:hAnsi="楷体" w:eastAsia="楷体" w:cs="楷体"/>
                <w:sz w:val="24"/>
                <w:szCs w:val="24"/>
              </w:rPr>
              <w:t>罚款金额</w:t>
            </w:r>
          </w:p>
        </w:tc>
        <w:tc>
          <w:tcPr>
            <w:tcW w:w="624" w:type="pct"/>
            <w:tcBorders>
              <w:top w:val="single" w:color="auto" w:sz="4" w:space="0"/>
              <w:left w:val="single" w:color="auto" w:sz="4" w:space="0"/>
              <w:bottom w:val="single" w:color="auto" w:sz="4" w:space="0"/>
              <w:right w:val="single" w:color="auto" w:sz="4" w:space="0"/>
            </w:tcBorders>
            <w:shd w:val="clear" w:color="auto" w:fill="auto"/>
            <w:vAlign w:val="center"/>
          </w:tcPr>
          <w:p>
            <w:pPr>
              <w:rPr>
                <w:rFonts w:ascii="楷体" w:hAnsi="楷体" w:eastAsia="楷体" w:cs="楷体"/>
                <w:sz w:val="24"/>
                <w:szCs w:val="24"/>
              </w:rPr>
            </w:pPr>
            <w:r>
              <w:rPr>
                <w:rFonts w:hint="eastAsia" w:ascii="楷体" w:hAnsi="楷体" w:eastAsia="楷体" w:cs="楷体"/>
                <w:sz w:val="24"/>
                <w:szCs w:val="24"/>
              </w:rPr>
              <w:t>备注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04" w:hRule="atLeast"/>
          <w:jc w:val="center"/>
        </w:trPr>
        <w:tc>
          <w:tcPr>
            <w:tcW w:w="606" w:type="pct"/>
            <w:tcBorders>
              <w:top w:val="single" w:color="auto" w:sz="4" w:space="0"/>
              <w:left w:val="single" w:color="auto" w:sz="4" w:space="0"/>
              <w:bottom w:val="single" w:color="auto" w:sz="4" w:space="0"/>
              <w:right w:val="single" w:color="auto" w:sz="4" w:space="0"/>
            </w:tcBorders>
            <w:shd w:val="clear" w:color="auto" w:fill="auto"/>
            <w:vAlign w:val="center"/>
          </w:tcPr>
          <w:p>
            <w:pPr>
              <w:rPr>
                <w:rFonts w:ascii="楷体" w:hAnsi="楷体" w:eastAsia="楷体" w:cs="楷体"/>
                <w:sz w:val="24"/>
                <w:szCs w:val="24"/>
              </w:rPr>
            </w:pPr>
            <w:r>
              <w:rPr>
                <w:rFonts w:hint="eastAsia" w:ascii="楷体" w:hAnsi="楷体" w:eastAsia="楷体" w:cs="楷体"/>
                <w:sz w:val="24"/>
                <w:szCs w:val="24"/>
              </w:rPr>
              <w:t>WH01</w:t>
            </w:r>
          </w:p>
        </w:tc>
        <w:tc>
          <w:tcPr>
            <w:tcW w:w="2372" w:type="pct"/>
            <w:tcBorders>
              <w:top w:val="single" w:color="auto" w:sz="4" w:space="0"/>
              <w:left w:val="single" w:color="auto" w:sz="4" w:space="0"/>
              <w:bottom w:val="single" w:color="auto" w:sz="4" w:space="0"/>
              <w:right w:val="single" w:color="auto" w:sz="4" w:space="0"/>
            </w:tcBorders>
            <w:shd w:val="clear" w:color="auto" w:fill="auto"/>
            <w:vAlign w:val="center"/>
          </w:tcPr>
          <w:p>
            <w:pPr>
              <w:rPr>
                <w:rFonts w:ascii="楷体" w:hAnsi="楷体" w:eastAsia="楷体" w:cs="楷体"/>
                <w:sz w:val="24"/>
                <w:szCs w:val="24"/>
              </w:rPr>
            </w:pPr>
            <w:r>
              <w:rPr>
                <w:rFonts w:hint="eastAsia" w:ascii="楷体" w:hAnsi="楷体" w:eastAsia="楷体" w:cs="楷体"/>
                <w:sz w:val="24"/>
                <w:szCs w:val="24"/>
              </w:rPr>
              <w:t>临边、洞口未按规定要求做好安全防护</w:t>
            </w:r>
          </w:p>
        </w:tc>
        <w:tc>
          <w:tcPr>
            <w:tcW w:w="1396" w:type="pct"/>
            <w:tcBorders>
              <w:top w:val="single" w:color="auto" w:sz="4" w:space="0"/>
              <w:left w:val="single" w:color="auto" w:sz="4" w:space="0"/>
              <w:bottom w:val="single" w:color="auto" w:sz="4" w:space="0"/>
              <w:right w:val="single" w:color="auto" w:sz="4" w:space="0"/>
            </w:tcBorders>
            <w:shd w:val="clear" w:color="auto" w:fill="auto"/>
            <w:vAlign w:val="center"/>
          </w:tcPr>
          <w:p>
            <w:pPr>
              <w:rPr>
                <w:rFonts w:ascii="楷体" w:hAnsi="楷体" w:eastAsia="楷体" w:cs="楷体"/>
                <w:sz w:val="24"/>
                <w:szCs w:val="24"/>
              </w:rPr>
            </w:pPr>
            <w:r>
              <w:rPr>
                <w:rFonts w:hint="eastAsia" w:ascii="楷体" w:hAnsi="楷体" w:eastAsia="楷体" w:cs="楷体"/>
                <w:sz w:val="24"/>
                <w:szCs w:val="24"/>
              </w:rPr>
              <w:t>每处每次1000-30000元</w:t>
            </w:r>
          </w:p>
        </w:tc>
        <w:tc>
          <w:tcPr>
            <w:tcW w:w="624" w:type="pct"/>
            <w:tcBorders>
              <w:top w:val="single" w:color="auto" w:sz="4" w:space="0"/>
              <w:left w:val="single" w:color="auto" w:sz="4" w:space="0"/>
              <w:bottom w:val="single" w:color="auto" w:sz="4" w:space="0"/>
              <w:right w:val="single" w:color="auto" w:sz="4" w:space="0"/>
            </w:tcBorders>
            <w:shd w:val="clear" w:color="auto" w:fill="auto"/>
            <w:vAlign w:val="center"/>
          </w:tcPr>
          <w:p>
            <w:pPr>
              <w:rPr>
                <w:rFonts w:ascii="楷体" w:hAnsi="楷体" w:eastAsia="楷体" w:cs="楷体"/>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92" w:hRule="atLeast"/>
          <w:jc w:val="center"/>
        </w:trPr>
        <w:tc>
          <w:tcPr>
            <w:tcW w:w="606" w:type="pct"/>
            <w:tcBorders>
              <w:top w:val="single" w:color="auto" w:sz="4" w:space="0"/>
              <w:left w:val="single" w:color="auto" w:sz="4" w:space="0"/>
              <w:bottom w:val="single" w:color="auto" w:sz="4" w:space="0"/>
              <w:right w:val="single" w:color="auto" w:sz="4" w:space="0"/>
            </w:tcBorders>
            <w:shd w:val="clear" w:color="auto" w:fill="auto"/>
            <w:vAlign w:val="center"/>
          </w:tcPr>
          <w:p>
            <w:pPr>
              <w:rPr>
                <w:rFonts w:ascii="楷体" w:hAnsi="楷体" w:eastAsia="楷体" w:cs="楷体"/>
                <w:sz w:val="24"/>
                <w:szCs w:val="24"/>
              </w:rPr>
            </w:pPr>
            <w:r>
              <w:rPr>
                <w:rFonts w:hint="eastAsia" w:ascii="楷体" w:hAnsi="楷体" w:eastAsia="楷体" w:cs="楷体"/>
                <w:sz w:val="24"/>
                <w:szCs w:val="24"/>
              </w:rPr>
              <w:t>WH02</w:t>
            </w:r>
          </w:p>
        </w:tc>
        <w:tc>
          <w:tcPr>
            <w:tcW w:w="2372" w:type="pct"/>
            <w:tcBorders>
              <w:top w:val="single" w:color="auto" w:sz="4" w:space="0"/>
              <w:left w:val="single" w:color="auto" w:sz="4" w:space="0"/>
              <w:bottom w:val="single" w:color="auto" w:sz="4" w:space="0"/>
              <w:right w:val="single" w:color="auto" w:sz="4" w:space="0"/>
            </w:tcBorders>
            <w:shd w:val="clear" w:color="auto" w:fill="auto"/>
            <w:vAlign w:val="center"/>
          </w:tcPr>
          <w:p>
            <w:pPr>
              <w:rPr>
                <w:rFonts w:ascii="楷体" w:hAnsi="楷体" w:eastAsia="楷体" w:cs="楷体"/>
                <w:sz w:val="24"/>
                <w:szCs w:val="24"/>
              </w:rPr>
            </w:pPr>
            <w:r>
              <w:rPr>
                <w:rFonts w:hint="eastAsia" w:ascii="楷体" w:hAnsi="楷体" w:eastAsia="楷体" w:cs="楷体"/>
                <w:sz w:val="24"/>
                <w:szCs w:val="24"/>
              </w:rPr>
              <w:t>高处作业人员未佩戴安全带或无其他可靠措施</w:t>
            </w:r>
          </w:p>
        </w:tc>
        <w:tc>
          <w:tcPr>
            <w:tcW w:w="1396" w:type="pct"/>
            <w:tcBorders>
              <w:top w:val="single" w:color="auto" w:sz="4" w:space="0"/>
              <w:left w:val="single" w:color="auto" w:sz="4" w:space="0"/>
              <w:bottom w:val="single" w:color="auto" w:sz="4" w:space="0"/>
              <w:right w:val="single" w:color="auto" w:sz="4" w:space="0"/>
            </w:tcBorders>
            <w:shd w:val="clear" w:color="auto" w:fill="auto"/>
            <w:vAlign w:val="center"/>
          </w:tcPr>
          <w:p>
            <w:pPr>
              <w:rPr>
                <w:rFonts w:ascii="楷体" w:hAnsi="楷体" w:eastAsia="楷体" w:cs="楷体"/>
                <w:sz w:val="24"/>
                <w:szCs w:val="24"/>
              </w:rPr>
            </w:pPr>
            <w:r>
              <w:rPr>
                <w:rFonts w:hint="eastAsia" w:ascii="楷体" w:hAnsi="楷体" w:eastAsia="楷体" w:cs="楷体"/>
                <w:sz w:val="24"/>
                <w:szCs w:val="24"/>
              </w:rPr>
              <w:t>每人每次1000元</w:t>
            </w:r>
          </w:p>
        </w:tc>
        <w:tc>
          <w:tcPr>
            <w:tcW w:w="624" w:type="pct"/>
            <w:tcBorders>
              <w:top w:val="single" w:color="auto" w:sz="4" w:space="0"/>
              <w:left w:val="single" w:color="auto" w:sz="4" w:space="0"/>
              <w:bottom w:val="single" w:color="auto" w:sz="4" w:space="0"/>
              <w:right w:val="single" w:color="auto" w:sz="4" w:space="0"/>
            </w:tcBorders>
            <w:shd w:val="clear" w:color="auto" w:fill="auto"/>
            <w:vAlign w:val="center"/>
          </w:tcPr>
          <w:p>
            <w:pPr>
              <w:rPr>
                <w:rFonts w:ascii="楷体" w:hAnsi="楷体" w:eastAsia="楷体" w:cs="楷体"/>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11" w:hRule="atLeast"/>
          <w:jc w:val="center"/>
        </w:trPr>
        <w:tc>
          <w:tcPr>
            <w:tcW w:w="606" w:type="pct"/>
            <w:tcBorders>
              <w:top w:val="single" w:color="auto" w:sz="4" w:space="0"/>
              <w:left w:val="single" w:color="auto" w:sz="4" w:space="0"/>
              <w:bottom w:val="single" w:color="auto" w:sz="4" w:space="0"/>
              <w:right w:val="single" w:color="auto" w:sz="4" w:space="0"/>
            </w:tcBorders>
            <w:shd w:val="clear" w:color="auto" w:fill="auto"/>
            <w:vAlign w:val="center"/>
          </w:tcPr>
          <w:p>
            <w:pPr>
              <w:rPr>
                <w:rFonts w:ascii="楷体" w:hAnsi="楷体" w:eastAsia="楷体" w:cs="楷体"/>
                <w:sz w:val="24"/>
                <w:szCs w:val="24"/>
              </w:rPr>
            </w:pPr>
            <w:r>
              <w:rPr>
                <w:rFonts w:hint="eastAsia" w:ascii="楷体" w:hAnsi="楷体" w:eastAsia="楷体" w:cs="楷体"/>
                <w:sz w:val="24"/>
                <w:szCs w:val="24"/>
              </w:rPr>
              <w:t>WH03</w:t>
            </w:r>
          </w:p>
        </w:tc>
        <w:tc>
          <w:tcPr>
            <w:tcW w:w="2372" w:type="pct"/>
            <w:tcBorders>
              <w:top w:val="single" w:color="auto" w:sz="4" w:space="0"/>
              <w:left w:val="single" w:color="auto" w:sz="4" w:space="0"/>
              <w:bottom w:val="single" w:color="auto" w:sz="4" w:space="0"/>
              <w:right w:val="single" w:color="auto" w:sz="4" w:space="0"/>
            </w:tcBorders>
            <w:shd w:val="clear" w:color="auto" w:fill="auto"/>
            <w:vAlign w:val="center"/>
          </w:tcPr>
          <w:p>
            <w:pPr>
              <w:rPr>
                <w:rFonts w:ascii="楷体" w:hAnsi="楷体" w:eastAsia="楷体" w:cs="楷体"/>
                <w:sz w:val="24"/>
                <w:szCs w:val="24"/>
              </w:rPr>
            </w:pPr>
            <w:r>
              <w:rPr>
                <w:rFonts w:hint="eastAsia" w:ascii="楷体" w:hAnsi="楷体" w:eastAsia="楷体" w:cs="楷体"/>
                <w:sz w:val="24"/>
                <w:szCs w:val="24"/>
              </w:rPr>
              <w:t>临时性构筑物未规定做好安全防砸防护</w:t>
            </w:r>
          </w:p>
        </w:tc>
        <w:tc>
          <w:tcPr>
            <w:tcW w:w="1396" w:type="pct"/>
            <w:tcBorders>
              <w:top w:val="single" w:color="auto" w:sz="4" w:space="0"/>
              <w:left w:val="single" w:color="auto" w:sz="4" w:space="0"/>
              <w:bottom w:val="single" w:color="auto" w:sz="4" w:space="0"/>
              <w:right w:val="single" w:color="auto" w:sz="4" w:space="0"/>
            </w:tcBorders>
            <w:shd w:val="clear" w:color="auto" w:fill="auto"/>
            <w:vAlign w:val="center"/>
          </w:tcPr>
          <w:p>
            <w:pPr>
              <w:rPr>
                <w:rFonts w:ascii="楷体" w:hAnsi="楷体" w:eastAsia="楷体" w:cs="楷体"/>
                <w:sz w:val="24"/>
                <w:szCs w:val="24"/>
              </w:rPr>
            </w:pPr>
            <w:r>
              <w:rPr>
                <w:rFonts w:hint="eastAsia" w:ascii="楷体" w:hAnsi="楷体" w:eastAsia="楷体" w:cs="楷体"/>
                <w:sz w:val="24"/>
                <w:szCs w:val="24"/>
              </w:rPr>
              <w:t>每处每次5000元</w:t>
            </w:r>
          </w:p>
        </w:tc>
        <w:tc>
          <w:tcPr>
            <w:tcW w:w="624" w:type="pct"/>
            <w:tcBorders>
              <w:top w:val="single" w:color="auto" w:sz="4" w:space="0"/>
              <w:left w:val="single" w:color="auto" w:sz="4" w:space="0"/>
              <w:bottom w:val="single" w:color="auto" w:sz="4" w:space="0"/>
              <w:right w:val="single" w:color="auto" w:sz="4" w:space="0"/>
            </w:tcBorders>
            <w:shd w:val="clear" w:color="auto" w:fill="auto"/>
            <w:vAlign w:val="center"/>
          </w:tcPr>
          <w:p>
            <w:pPr>
              <w:rPr>
                <w:rFonts w:ascii="楷体" w:hAnsi="楷体" w:eastAsia="楷体" w:cs="楷体"/>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34" w:hRule="atLeast"/>
          <w:jc w:val="center"/>
        </w:trPr>
        <w:tc>
          <w:tcPr>
            <w:tcW w:w="606" w:type="pct"/>
            <w:tcBorders>
              <w:top w:val="single" w:color="auto" w:sz="4" w:space="0"/>
              <w:left w:val="single" w:color="auto" w:sz="4" w:space="0"/>
              <w:bottom w:val="single" w:color="auto" w:sz="4" w:space="0"/>
              <w:right w:val="single" w:color="auto" w:sz="4" w:space="0"/>
            </w:tcBorders>
            <w:shd w:val="clear" w:color="auto" w:fill="auto"/>
            <w:vAlign w:val="center"/>
          </w:tcPr>
          <w:p>
            <w:pPr>
              <w:rPr>
                <w:rFonts w:ascii="楷体" w:hAnsi="楷体" w:eastAsia="楷体" w:cs="楷体"/>
                <w:sz w:val="24"/>
                <w:szCs w:val="24"/>
              </w:rPr>
            </w:pPr>
            <w:r>
              <w:rPr>
                <w:rFonts w:hint="eastAsia" w:ascii="楷体" w:hAnsi="楷体" w:eastAsia="楷体" w:cs="楷体"/>
                <w:sz w:val="24"/>
                <w:szCs w:val="24"/>
              </w:rPr>
              <w:t>WH04</w:t>
            </w:r>
          </w:p>
        </w:tc>
        <w:tc>
          <w:tcPr>
            <w:tcW w:w="2372" w:type="pct"/>
            <w:tcBorders>
              <w:top w:val="single" w:color="auto" w:sz="4" w:space="0"/>
              <w:left w:val="single" w:color="auto" w:sz="4" w:space="0"/>
              <w:bottom w:val="single" w:color="auto" w:sz="4" w:space="0"/>
              <w:right w:val="single" w:color="auto" w:sz="4" w:space="0"/>
            </w:tcBorders>
            <w:shd w:val="clear" w:color="auto" w:fill="auto"/>
            <w:vAlign w:val="center"/>
          </w:tcPr>
          <w:p>
            <w:pPr>
              <w:rPr>
                <w:rFonts w:ascii="楷体" w:hAnsi="楷体" w:eastAsia="楷体" w:cs="楷体"/>
                <w:sz w:val="24"/>
                <w:szCs w:val="24"/>
              </w:rPr>
            </w:pPr>
            <w:r>
              <w:rPr>
                <w:rFonts w:hint="eastAsia" w:ascii="楷体" w:hAnsi="楷体" w:eastAsia="楷体" w:cs="楷体"/>
                <w:sz w:val="24"/>
                <w:szCs w:val="24"/>
              </w:rPr>
              <w:t>未按照施工方案落实高坠安全防护措施</w:t>
            </w:r>
          </w:p>
        </w:tc>
        <w:tc>
          <w:tcPr>
            <w:tcW w:w="1396" w:type="pct"/>
            <w:tcBorders>
              <w:top w:val="single" w:color="auto" w:sz="4" w:space="0"/>
              <w:left w:val="single" w:color="auto" w:sz="4" w:space="0"/>
              <w:bottom w:val="single" w:color="auto" w:sz="4" w:space="0"/>
              <w:right w:val="single" w:color="auto" w:sz="4" w:space="0"/>
            </w:tcBorders>
            <w:shd w:val="clear" w:color="auto" w:fill="auto"/>
            <w:vAlign w:val="center"/>
          </w:tcPr>
          <w:p>
            <w:pPr>
              <w:rPr>
                <w:rFonts w:ascii="楷体" w:hAnsi="楷体" w:eastAsia="楷体" w:cs="楷体"/>
                <w:sz w:val="24"/>
                <w:szCs w:val="24"/>
              </w:rPr>
            </w:pPr>
            <w:r>
              <w:rPr>
                <w:rFonts w:hint="eastAsia" w:ascii="楷体" w:hAnsi="楷体" w:eastAsia="楷体" w:cs="楷体"/>
                <w:sz w:val="24"/>
                <w:szCs w:val="24"/>
              </w:rPr>
              <w:t>每处每次10000元</w:t>
            </w:r>
          </w:p>
        </w:tc>
        <w:tc>
          <w:tcPr>
            <w:tcW w:w="624" w:type="pct"/>
            <w:tcBorders>
              <w:top w:val="single" w:color="auto" w:sz="4" w:space="0"/>
              <w:left w:val="single" w:color="auto" w:sz="4" w:space="0"/>
              <w:bottom w:val="single" w:color="auto" w:sz="4" w:space="0"/>
              <w:right w:val="single" w:color="auto" w:sz="4" w:space="0"/>
            </w:tcBorders>
            <w:shd w:val="clear" w:color="auto" w:fill="auto"/>
            <w:vAlign w:val="center"/>
          </w:tcPr>
          <w:p>
            <w:pPr>
              <w:rPr>
                <w:rFonts w:ascii="楷体" w:hAnsi="楷体" w:eastAsia="楷体" w:cs="楷体"/>
                <w:sz w:val="24"/>
                <w:szCs w:val="24"/>
              </w:rPr>
            </w:pPr>
            <w:r>
              <w:rPr>
                <w:rFonts w:hint="eastAsia" w:ascii="楷体" w:hAnsi="楷体" w:eastAsia="楷体" w:cs="楷体"/>
                <w:sz w:val="24"/>
                <w:szCs w:val="24"/>
              </w:rPr>
              <w:t>停止施工</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45" w:hRule="atLeast"/>
          <w:jc w:val="center"/>
        </w:trPr>
        <w:tc>
          <w:tcPr>
            <w:tcW w:w="606" w:type="pct"/>
            <w:tcBorders>
              <w:top w:val="single" w:color="auto" w:sz="4" w:space="0"/>
              <w:left w:val="single" w:color="auto" w:sz="4" w:space="0"/>
              <w:bottom w:val="single" w:color="auto" w:sz="4" w:space="0"/>
              <w:right w:val="single" w:color="auto" w:sz="4" w:space="0"/>
            </w:tcBorders>
            <w:shd w:val="clear" w:color="auto" w:fill="auto"/>
            <w:vAlign w:val="center"/>
          </w:tcPr>
          <w:p>
            <w:pPr>
              <w:rPr>
                <w:rFonts w:ascii="楷体" w:hAnsi="楷体" w:eastAsia="楷体" w:cs="楷体"/>
                <w:sz w:val="24"/>
                <w:szCs w:val="24"/>
              </w:rPr>
            </w:pPr>
            <w:r>
              <w:rPr>
                <w:rFonts w:hint="eastAsia" w:ascii="楷体" w:hAnsi="楷体" w:eastAsia="楷体" w:cs="楷体"/>
                <w:sz w:val="24"/>
                <w:szCs w:val="24"/>
              </w:rPr>
              <w:t>WH05</w:t>
            </w:r>
          </w:p>
        </w:tc>
        <w:tc>
          <w:tcPr>
            <w:tcW w:w="2372" w:type="pct"/>
            <w:tcBorders>
              <w:top w:val="single" w:color="auto" w:sz="4" w:space="0"/>
              <w:left w:val="single" w:color="auto" w:sz="4" w:space="0"/>
              <w:bottom w:val="single" w:color="auto" w:sz="4" w:space="0"/>
              <w:right w:val="single" w:color="auto" w:sz="4" w:space="0"/>
            </w:tcBorders>
            <w:shd w:val="clear" w:color="auto" w:fill="auto"/>
            <w:vAlign w:val="center"/>
          </w:tcPr>
          <w:p>
            <w:pPr>
              <w:rPr>
                <w:rFonts w:ascii="楷体" w:hAnsi="楷体" w:eastAsia="楷体" w:cs="楷体"/>
                <w:sz w:val="24"/>
                <w:szCs w:val="24"/>
              </w:rPr>
            </w:pPr>
            <w:r>
              <w:rPr>
                <w:rFonts w:hint="eastAsia" w:ascii="楷体" w:hAnsi="楷体" w:eastAsia="楷体" w:cs="楷体"/>
                <w:sz w:val="24"/>
                <w:szCs w:val="24"/>
              </w:rPr>
              <w:t>私自拆除安全防护，未可靠防栌措施</w:t>
            </w:r>
          </w:p>
        </w:tc>
        <w:tc>
          <w:tcPr>
            <w:tcW w:w="1396" w:type="pct"/>
            <w:tcBorders>
              <w:top w:val="single" w:color="auto" w:sz="4" w:space="0"/>
              <w:left w:val="single" w:color="auto" w:sz="4" w:space="0"/>
              <w:bottom w:val="single" w:color="auto" w:sz="4" w:space="0"/>
              <w:right w:val="single" w:color="auto" w:sz="4" w:space="0"/>
            </w:tcBorders>
            <w:shd w:val="clear" w:color="auto" w:fill="auto"/>
            <w:vAlign w:val="center"/>
          </w:tcPr>
          <w:p>
            <w:pPr>
              <w:rPr>
                <w:rFonts w:ascii="楷体" w:hAnsi="楷体" w:eastAsia="楷体" w:cs="楷体"/>
                <w:sz w:val="24"/>
                <w:szCs w:val="24"/>
              </w:rPr>
            </w:pPr>
            <w:r>
              <w:rPr>
                <w:rFonts w:hint="eastAsia" w:ascii="楷体" w:hAnsi="楷体" w:eastAsia="楷体" w:cs="楷体"/>
                <w:sz w:val="24"/>
                <w:szCs w:val="24"/>
              </w:rPr>
              <w:t>每处每次1000元</w:t>
            </w:r>
          </w:p>
        </w:tc>
        <w:tc>
          <w:tcPr>
            <w:tcW w:w="624" w:type="pct"/>
            <w:tcBorders>
              <w:top w:val="single" w:color="auto" w:sz="4" w:space="0"/>
              <w:left w:val="single" w:color="auto" w:sz="4" w:space="0"/>
              <w:bottom w:val="single" w:color="auto" w:sz="4" w:space="0"/>
              <w:right w:val="single" w:color="auto" w:sz="4" w:space="0"/>
            </w:tcBorders>
            <w:shd w:val="clear" w:color="auto" w:fill="auto"/>
            <w:vAlign w:val="center"/>
          </w:tcPr>
          <w:p>
            <w:pPr>
              <w:rPr>
                <w:rFonts w:ascii="楷体" w:hAnsi="楷体" w:eastAsia="楷体" w:cs="楷体"/>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50" w:hRule="atLeast"/>
          <w:jc w:val="center"/>
        </w:trPr>
        <w:tc>
          <w:tcPr>
            <w:tcW w:w="606" w:type="pct"/>
            <w:tcBorders>
              <w:top w:val="single" w:color="auto" w:sz="4" w:space="0"/>
              <w:left w:val="single" w:color="auto" w:sz="4" w:space="0"/>
              <w:bottom w:val="single" w:color="auto" w:sz="4" w:space="0"/>
              <w:right w:val="single" w:color="auto" w:sz="4" w:space="0"/>
            </w:tcBorders>
            <w:shd w:val="clear" w:color="auto" w:fill="auto"/>
            <w:vAlign w:val="center"/>
          </w:tcPr>
          <w:p>
            <w:pPr>
              <w:rPr>
                <w:rFonts w:ascii="楷体" w:hAnsi="楷体" w:eastAsia="楷体" w:cs="楷体"/>
                <w:sz w:val="24"/>
                <w:szCs w:val="24"/>
              </w:rPr>
            </w:pPr>
            <w:r>
              <w:rPr>
                <w:rFonts w:hint="eastAsia" w:ascii="楷体" w:hAnsi="楷体" w:eastAsia="楷体" w:cs="楷体"/>
                <w:sz w:val="24"/>
                <w:szCs w:val="24"/>
              </w:rPr>
              <w:t>WH06</w:t>
            </w:r>
          </w:p>
        </w:tc>
        <w:tc>
          <w:tcPr>
            <w:tcW w:w="2372" w:type="pct"/>
            <w:tcBorders>
              <w:top w:val="single" w:color="auto" w:sz="4" w:space="0"/>
              <w:left w:val="single" w:color="auto" w:sz="4" w:space="0"/>
              <w:bottom w:val="single" w:color="auto" w:sz="4" w:space="0"/>
              <w:right w:val="single" w:color="auto" w:sz="4" w:space="0"/>
            </w:tcBorders>
            <w:shd w:val="clear" w:color="auto" w:fill="auto"/>
            <w:vAlign w:val="center"/>
          </w:tcPr>
          <w:p>
            <w:pPr>
              <w:rPr>
                <w:rFonts w:ascii="楷体" w:hAnsi="楷体" w:eastAsia="楷体" w:cs="楷体"/>
                <w:sz w:val="24"/>
                <w:szCs w:val="24"/>
              </w:rPr>
            </w:pPr>
            <w:r>
              <w:rPr>
                <w:rFonts w:hint="eastAsia" w:ascii="楷体" w:hAnsi="楷体" w:eastAsia="楷体" w:cs="楷体"/>
                <w:sz w:val="24"/>
                <w:szCs w:val="24"/>
              </w:rPr>
              <w:t>各型式登高设备不符合国家相关标准要求</w:t>
            </w:r>
          </w:p>
        </w:tc>
        <w:tc>
          <w:tcPr>
            <w:tcW w:w="1396" w:type="pct"/>
            <w:tcBorders>
              <w:top w:val="single" w:color="auto" w:sz="4" w:space="0"/>
              <w:left w:val="single" w:color="auto" w:sz="4" w:space="0"/>
              <w:bottom w:val="single" w:color="auto" w:sz="4" w:space="0"/>
              <w:right w:val="single" w:color="auto" w:sz="4" w:space="0"/>
            </w:tcBorders>
            <w:shd w:val="clear" w:color="auto" w:fill="auto"/>
            <w:vAlign w:val="center"/>
          </w:tcPr>
          <w:p>
            <w:pPr>
              <w:rPr>
                <w:rFonts w:ascii="楷体" w:hAnsi="楷体" w:eastAsia="楷体" w:cs="楷体"/>
                <w:sz w:val="24"/>
                <w:szCs w:val="24"/>
              </w:rPr>
            </w:pPr>
            <w:r>
              <w:rPr>
                <w:rFonts w:hint="eastAsia" w:ascii="楷体" w:hAnsi="楷体" w:eastAsia="楷体" w:cs="楷体"/>
                <w:sz w:val="24"/>
                <w:szCs w:val="24"/>
              </w:rPr>
              <w:t>每处每次2000元</w:t>
            </w:r>
          </w:p>
        </w:tc>
        <w:tc>
          <w:tcPr>
            <w:tcW w:w="624" w:type="pct"/>
            <w:tcBorders>
              <w:top w:val="single" w:color="auto" w:sz="4" w:space="0"/>
              <w:left w:val="single" w:color="auto" w:sz="4" w:space="0"/>
              <w:bottom w:val="single" w:color="auto" w:sz="4" w:space="0"/>
              <w:right w:val="single" w:color="auto" w:sz="4" w:space="0"/>
            </w:tcBorders>
            <w:shd w:val="clear" w:color="auto" w:fill="auto"/>
            <w:vAlign w:val="center"/>
          </w:tcPr>
          <w:p>
            <w:pPr>
              <w:rPr>
                <w:rFonts w:ascii="楷体" w:hAnsi="楷体" w:eastAsia="楷体" w:cs="楷体"/>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99" w:hRule="atLeast"/>
          <w:jc w:val="center"/>
        </w:trPr>
        <w:tc>
          <w:tcPr>
            <w:tcW w:w="606" w:type="pct"/>
            <w:tcBorders>
              <w:top w:val="single" w:color="auto" w:sz="4" w:space="0"/>
              <w:left w:val="single" w:color="auto" w:sz="4" w:space="0"/>
              <w:bottom w:val="single" w:color="auto" w:sz="4" w:space="0"/>
              <w:right w:val="single" w:color="auto" w:sz="4" w:space="0"/>
            </w:tcBorders>
            <w:shd w:val="clear" w:color="auto" w:fill="auto"/>
            <w:vAlign w:val="center"/>
          </w:tcPr>
          <w:p>
            <w:pPr>
              <w:rPr>
                <w:rFonts w:ascii="楷体" w:hAnsi="楷体" w:eastAsia="楷体" w:cs="楷体"/>
                <w:sz w:val="24"/>
                <w:szCs w:val="24"/>
              </w:rPr>
            </w:pPr>
            <w:r>
              <w:rPr>
                <w:rFonts w:hint="eastAsia" w:ascii="楷体" w:hAnsi="楷体" w:eastAsia="楷体" w:cs="楷体"/>
                <w:sz w:val="24"/>
                <w:szCs w:val="24"/>
              </w:rPr>
              <w:t>WH07</w:t>
            </w:r>
          </w:p>
        </w:tc>
        <w:tc>
          <w:tcPr>
            <w:tcW w:w="2372" w:type="pct"/>
            <w:tcBorders>
              <w:top w:val="single" w:color="auto" w:sz="4" w:space="0"/>
              <w:left w:val="single" w:color="auto" w:sz="4" w:space="0"/>
              <w:bottom w:val="single" w:color="auto" w:sz="4" w:space="0"/>
              <w:right w:val="single" w:color="auto" w:sz="4" w:space="0"/>
            </w:tcBorders>
            <w:shd w:val="clear" w:color="auto" w:fill="auto"/>
            <w:vAlign w:val="center"/>
          </w:tcPr>
          <w:p>
            <w:pPr>
              <w:rPr>
                <w:rFonts w:ascii="楷体" w:hAnsi="楷体" w:eastAsia="楷体" w:cs="楷体"/>
                <w:sz w:val="24"/>
                <w:szCs w:val="24"/>
              </w:rPr>
            </w:pPr>
            <w:r>
              <w:rPr>
                <w:rFonts w:hint="eastAsia" w:ascii="楷体" w:hAnsi="楷体" w:eastAsia="楷体" w:cs="楷体"/>
                <w:sz w:val="24"/>
                <w:szCs w:val="24"/>
              </w:rPr>
              <w:t>作业平面内有洞口、临边等或平台不可靠</w:t>
            </w:r>
          </w:p>
        </w:tc>
        <w:tc>
          <w:tcPr>
            <w:tcW w:w="1396" w:type="pct"/>
            <w:tcBorders>
              <w:top w:val="single" w:color="auto" w:sz="4" w:space="0"/>
              <w:left w:val="single" w:color="auto" w:sz="4" w:space="0"/>
              <w:bottom w:val="single" w:color="auto" w:sz="4" w:space="0"/>
              <w:right w:val="single" w:color="auto" w:sz="4" w:space="0"/>
            </w:tcBorders>
            <w:shd w:val="clear" w:color="auto" w:fill="auto"/>
            <w:vAlign w:val="center"/>
          </w:tcPr>
          <w:p>
            <w:pPr>
              <w:rPr>
                <w:rFonts w:ascii="楷体" w:hAnsi="楷体" w:eastAsia="楷体" w:cs="楷体"/>
                <w:sz w:val="24"/>
                <w:szCs w:val="24"/>
              </w:rPr>
            </w:pPr>
            <w:r>
              <w:rPr>
                <w:rFonts w:hint="eastAsia" w:ascii="楷体" w:hAnsi="楷体" w:eastAsia="楷体" w:cs="楷体"/>
                <w:sz w:val="24"/>
                <w:szCs w:val="24"/>
              </w:rPr>
              <w:t>每处每次1000元</w:t>
            </w:r>
          </w:p>
        </w:tc>
        <w:tc>
          <w:tcPr>
            <w:tcW w:w="624" w:type="pct"/>
            <w:tcBorders>
              <w:top w:val="single" w:color="auto" w:sz="4" w:space="0"/>
              <w:left w:val="single" w:color="auto" w:sz="4" w:space="0"/>
              <w:bottom w:val="single" w:color="auto" w:sz="4" w:space="0"/>
              <w:right w:val="single" w:color="auto" w:sz="4" w:space="0"/>
            </w:tcBorders>
            <w:shd w:val="clear" w:color="auto" w:fill="auto"/>
            <w:vAlign w:val="center"/>
          </w:tcPr>
          <w:p>
            <w:pPr>
              <w:rPr>
                <w:rFonts w:ascii="楷体" w:hAnsi="楷体" w:eastAsia="楷体" w:cs="楷体"/>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99" w:hRule="atLeast"/>
          <w:jc w:val="center"/>
        </w:trPr>
        <w:tc>
          <w:tcPr>
            <w:tcW w:w="606" w:type="pct"/>
            <w:tcBorders>
              <w:top w:val="single" w:color="auto" w:sz="4" w:space="0"/>
              <w:left w:val="single" w:color="auto" w:sz="4" w:space="0"/>
              <w:bottom w:val="single" w:color="auto" w:sz="4" w:space="0"/>
              <w:right w:val="single" w:color="auto" w:sz="4" w:space="0"/>
            </w:tcBorders>
            <w:shd w:val="clear" w:color="auto" w:fill="auto"/>
            <w:vAlign w:val="center"/>
          </w:tcPr>
          <w:p>
            <w:pPr>
              <w:rPr>
                <w:rFonts w:ascii="楷体" w:hAnsi="楷体" w:eastAsia="楷体" w:cs="楷体"/>
                <w:sz w:val="24"/>
                <w:szCs w:val="24"/>
              </w:rPr>
            </w:pPr>
            <w:r>
              <w:rPr>
                <w:rFonts w:hint="eastAsia" w:ascii="楷体" w:hAnsi="楷体" w:eastAsia="楷体" w:cs="楷体"/>
                <w:sz w:val="24"/>
                <w:szCs w:val="24"/>
              </w:rPr>
              <w:t>WH08</w:t>
            </w:r>
          </w:p>
        </w:tc>
        <w:tc>
          <w:tcPr>
            <w:tcW w:w="2372" w:type="pct"/>
            <w:tcBorders>
              <w:top w:val="single" w:color="auto" w:sz="4" w:space="0"/>
              <w:left w:val="single" w:color="auto" w:sz="4" w:space="0"/>
              <w:bottom w:val="single" w:color="auto" w:sz="4" w:space="0"/>
              <w:right w:val="single" w:color="auto" w:sz="4" w:space="0"/>
            </w:tcBorders>
            <w:shd w:val="clear" w:color="auto" w:fill="auto"/>
            <w:vAlign w:val="center"/>
          </w:tcPr>
          <w:p>
            <w:pPr>
              <w:rPr>
                <w:rFonts w:ascii="楷体" w:hAnsi="楷体" w:eastAsia="楷体" w:cs="楷体"/>
                <w:sz w:val="24"/>
                <w:szCs w:val="24"/>
              </w:rPr>
            </w:pPr>
            <w:r>
              <w:rPr>
                <w:rFonts w:hint="eastAsia" w:ascii="楷体" w:hAnsi="楷体" w:eastAsia="楷体" w:cs="楷体"/>
                <w:sz w:val="24"/>
                <w:szCs w:val="24"/>
              </w:rPr>
              <w:t>悬空上下未设置安全通道或可靠安全措施</w:t>
            </w:r>
          </w:p>
        </w:tc>
        <w:tc>
          <w:tcPr>
            <w:tcW w:w="1396" w:type="pct"/>
            <w:tcBorders>
              <w:top w:val="single" w:color="auto" w:sz="4" w:space="0"/>
              <w:left w:val="single" w:color="auto" w:sz="4" w:space="0"/>
              <w:bottom w:val="single" w:color="auto" w:sz="4" w:space="0"/>
              <w:right w:val="single" w:color="auto" w:sz="4" w:space="0"/>
            </w:tcBorders>
            <w:shd w:val="clear" w:color="auto" w:fill="auto"/>
            <w:vAlign w:val="center"/>
          </w:tcPr>
          <w:p>
            <w:pPr>
              <w:rPr>
                <w:rFonts w:ascii="楷体" w:hAnsi="楷体" w:eastAsia="楷体" w:cs="楷体"/>
                <w:sz w:val="24"/>
                <w:szCs w:val="24"/>
              </w:rPr>
            </w:pPr>
            <w:r>
              <w:rPr>
                <w:rFonts w:hint="eastAsia" w:ascii="楷体" w:hAnsi="楷体" w:eastAsia="楷体" w:cs="楷体"/>
                <w:sz w:val="24"/>
                <w:szCs w:val="24"/>
              </w:rPr>
              <w:t>每处每次2000元</w:t>
            </w:r>
          </w:p>
        </w:tc>
        <w:tc>
          <w:tcPr>
            <w:tcW w:w="624" w:type="pct"/>
            <w:tcBorders>
              <w:top w:val="single" w:color="auto" w:sz="4" w:space="0"/>
              <w:left w:val="single" w:color="auto" w:sz="4" w:space="0"/>
              <w:bottom w:val="single" w:color="auto" w:sz="4" w:space="0"/>
              <w:right w:val="single" w:color="auto" w:sz="4" w:space="0"/>
            </w:tcBorders>
            <w:shd w:val="clear" w:color="auto" w:fill="auto"/>
            <w:vAlign w:val="center"/>
          </w:tcPr>
          <w:p>
            <w:pPr>
              <w:rPr>
                <w:rFonts w:ascii="楷体" w:hAnsi="楷体" w:eastAsia="楷体" w:cs="楷体"/>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18" w:hRule="atLeast"/>
          <w:jc w:val="center"/>
        </w:trPr>
        <w:tc>
          <w:tcPr>
            <w:tcW w:w="606" w:type="pct"/>
            <w:tcBorders>
              <w:top w:val="single" w:color="auto" w:sz="4" w:space="0"/>
              <w:left w:val="single" w:color="auto" w:sz="4" w:space="0"/>
              <w:bottom w:val="single" w:color="auto" w:sz="4" w:space="0"/>
              <w:right w:val="single" w:color="auto" w:sz="4" w:space="0"/>
            </w:tcBorders>
            <w:shd w:val="clear" w:color="auto" w:fill="auto"/>
            <w:vAlign w:val="center"/>
          </w:tcPr>
          <w:p>
            <w:pPr>
              <w:rPr>
                <w:rFonts w:ascii="楷体" w:hAnsi="楷体" w:eastAsia="楷体" w:cs="楷体"/>
                <w:sz w:val="24"/>
                <w:szCs w:val="24"/>
              </w:rPr>
            </w:pPr>
            <w:r>
              <w:rPr>
                <w:rFonts w:hint="eastAsia" w:ascii="楷体" w:hAnsi="楷体" w:eastAsia="楷体" w:cs="楷体"/>
                <w:sz w:val="24"/>
                <w:szCs w:val="24"/>
              </w:rPr>
              <w:t>WH09</w:t>
            </w:r>
          </w:p>
        </w:tc>
        <w:tc>
          <w:tcPr>
            <w:tcW w:w="2372" w:type="pct"/>
            <w:tcBorders>
              <w:top w:val="single" w:color="auto" w:sz="4" w:space="0"/>
              <w:left w:val="single" w:color="auto" w:sz="4" w:space="0"/>
              <w:bottom w:val="single" w:color="auto" w:sz="4" w:space="0"/>
              <w:right w:val="single" w:color="auto" w:sz="4" w:space="0"/>
            </w:tcBorders>
            <w:shd w:val="clear" w:color="auto" w:fill="auto"/>
            <w:vAlign w:val="center"/>
          </w:tcPr>
          <w:p>
            <w:pPr>
              <w:rPr>
                <w:rFonts w:ascii="楷体" w:hAnsi="楷体" w:eastAsia="楷体" w:cs="楷体"/>
                <w:sz w:val="24"/>
                <w:szCs w:val="24"/>
              </w:rPr>
            </w:pPr>
            <w:r>
              <w:rPr>
                <w:rFonts w:hint="eastAsia" w:ascii="楷体" w:hAnsi="楷体" w:eastAsia="楷体" w:cs="楷体"/>
                <w:sz w:val="24"/>
                <w:szCs w:val="24"/>
              </w:rPr>
              <w:t>开洞开孔未经申请未制作安全防护</w:t>
            </w:r>
          </w:p>
        </w:tc>
        <w:tc>
          <w:tcPr>
            <w:tcW w:w="1396" w:type="pct"/>
            <w:tcBorders>
              <w:top w:val="single" w:color="auto" w:sz="4" w:space="0"/>
              <w:left w:val="single" w:color="auto" w:sz="4" w:space="0"/>
              <w:bottom w:val="single" w:color="auto" w:sz="4" w:space="0"/>
              <w:right w:val="single" w:color="auto" w:sz="4" w:space="0"/>
            </w:tcBorders>
            <w:shd w:val="clear" w:color="auto" w:fill="auto"/>
            <w:vAlign w:val="center"/>
          </w:tcPr>
          <w:p>
            <w:pPr>
              <w:rPr>
                <w:rFonts w:ascii="楷体" w:hAnsi="楷体" w:eastAsia="楷体" w:cs="楷体"/>
                <w:sz w:val="24"/>
                <w:szCs w:val="24"/>
              </w:rPr>
            </w:pPr>
            <w:r>
              <w:rPr>
                <w:rFonts w:hint="eastAsia" w:ascii="楷体" w:hAnsi="楷体" w:eastAsia="楷体" w:cs="楷体"/>
                <w:sz w:val="24"/>
                <w:szCs w:val="24"/>
              </w:rPr>
              <w:t>每处每次5000元</w:t>
            </w:r>
          </w:p>
        </w:tc>
        <w:tc>
          <w:tcPr>
            <w:tcW w:w="624" w:type="pct"/>
            <w:tcBorders>
              <w:top w:val="single" w:color="auto" w:sz="4" w:space="0"/>
              <w:left w:val="single" w:color="auto" w:sz="4" w:space="0"/>
              <w:bottom w:val="single" w:color="auto" w:sz="4" w:space="0"/>
              <w:right w:val="single" w:color="auto" w:sz="4" w:space="0"/>
            </w:tcBorders>
            <w:shd w:val="clear" w:color="auto" w:fill="auto"/>
            <w:vAlign w:val="center"/>
          </w:tcPr>
          <w:p>
            <w:pPr>
              <w:rPr>
                <w:rFonts w:ascii="楷体" w:hAnsi="楷体" w:eastAsia="楷体" w:cs="楷体"/>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03" w:hRule="atLeast"/>
          <w:jc w:val="center"/>
        </w:trPr>
        <w:tc>
          <w:tcPr>
            <w:tcW w:w="606" w:type="pct"/>
            <w:tcBorders>
              <w:top w:val="single" w:color="auto" w:sz="4" w:space="0"/>
              <w:left w:val="single" w:color="auto" w:sz="4" w:space="0"/>
              <w:bottom w:val="single" w:color="auto" w:sz="4" w:space="0"/>
              <w:right w:val="single" w:color="auto" w:sz="4" w:space="0"/>
            </w:tcBorders>
            <w:shd w:val="clear" w:color="auto" w:fill="auto"/>
            <w:vAlign w:val="center"/>
          </w:tcPr>
          <w:p>
            <w:pPr>
              <w:rPr>
                <w:rFonts w:ascii="楷体" w:hAnsi="楷体" w:eastAsia="楷体" w:cs="楷体"/>
                <w:sz w:val="24"/>
                <w:szCs w:val="24"/>
              </w:rPr>
            </w:pPr>
            <w:r>
              <w:rPr>
                <w:rFonts w:hint="eastAsia" w:ascii="楷体" w:hAnsi="楷体" w:eastAsia="楷体" w:cs="楷体"/>
                <w:sz w:val="24"/>
                <w:szCs w:val="24"/>
              </w:rPr>
              <w:t>WH10</w:t>
            </w:r>
          </w:p>
        </w:tc>
        <w:tc>
          <w:tcPr>
            <w:tcW w:w="2372" w:type="pct"/>
            <w:tcBorders>
              <w:top w:val="single" w:color="auto" w:sz="4" w:space="0"/>
              <w:left w:val="single" w:color="auto" w:sz="4" w:space="0"/>
              <w:bottom w:val="single" w:color="auto" w:sz="4" w:space="0"/>
              <w:right w:val="single" w:color="auto" w:sz="4" w:space="0"/>
            </w:tcBorders>
            <w:shd w:val="clear" w:color="auto" w:fill="auto"/>
            <w:vAlign w:val="center"/>
          </w:tcPr>
          <w:p>
            <w:pPr>
              <w:rPr>
                <w:rFonts w:ascii="楷体" w:hAnsi="楷体" w:eastAsia="楷体" w:cs="楷体"/>
                <w:sz w:val="24"/>
                <w:szCs w:val="24"/>
              </w:rPr>
            </w:pPr>
            <w:r>
              <w:rPr>
                <w:rFonts w:hint="eastAsia" w:ascii="楷体" w:hAnsi="楷体" w:eastAsia="楷体" w:cs="楷体"/>
                <w:sz w:val="24"/>
                <w:szCs w:val="24"/>
              </w:rPr>
              <w:t>高处作业平台在周边未设置围挡或警示围篱</w:t>
            </w:r>
          </w:p>
        </w:tc>
        <w:tc>
          <w:tcPr>
            <w:tcW w:w="1396" w:type="pct"/>
            <w:tcBorders>
              <w:top w:val="single" w:color="auto" w:sz="4" w:space="0"/>
              <w:left w:val="single" w:color="auto" w:sz="4" w:space="0"/>
              <w:bottom w:val="single" w:color="auto" w:sz="4" w:space="0"/>
              <w:right w:val="single" w:color="auto" w:sz="4" w:space="0"/>
            </w:tcBorders>
            <w:shd w:val="clear" w:color="auto" w:fill="auto"/>
            <w:vAlign w:val="center"/>
          </w:tcPr>
          <w:p>
            <w:pPr>
              <w:rPr>
                <w:rFonts w:ascii="楷体" w:hAnsi="楷体" w:eastAsia="楷体" w:cs="楷体"/>
                <w:sz w:val="24"/>
                <w:szCs w:val="24"/>
              </w:rPr>
            </w:pPr>
            <w:r>
              <w:rPr>
                <w:rFonts w:hint="eastAsia" w:ascii="楷体" w:hAnsi="楷体" w:eastAsia="楷体" w:cs="楷体"/>
                <w:sz w:val="24"/>
                <w:szCs w:val="24"/>
              </w:rPr>
              <w:t>每处每次1000元</w:t>
            </w:r>
          </w:p>
        </w:tc>
        <w:tc>
          <w:tcPr>
            <w:tcW w:w="624" w:type="pct"/>
            <w:tcBorders>
              <w:top w:val="single" w:color="auto" w:sz="4" w:space="0"/>
              <w:left w:val="single" w:color="auto" w:sz="4" w:space="0"/>
              <w:bottom w:val="single" w:color="auto" w:sz="4" w:space="0"/>
              <w:right w:val="single" w:color="auto" w:sz="4" w:space="0"/>
            </w:tcBorders>
            <w:shd w:val="clear" w:color="auto" w:fill="auto"/>
            <w:vAlign w:val="center"/>
          </w:tcPr>
          <w:p>
            <w:pPr>
              <w:rPr>
                <w:rFonts w:ascii="楷体" w:hAnsi="楷体" w:eastAsia="楷体" w:cs="楷体"/>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8" w:hRule="atLeast"/>
          <w:jc w:val="center"/>
        </w:trPr>
        <w:tc>
          <w:tcPr>
            <w:tcW w:w="606" w:type="pct"/>
            <w:tcBorders>
              <w:top w:val="single" w:color="auto" w:sz="4" w:space="0"/>
              <w:left w:val="single" w:color="auto" w:sz="4" w:space="0"/>
              <w:bottom w:val="single" w:color="auto" w:sz="4" w:space="0"/>
              <w:right w:val="single" w:color="auto" w:sz="4" w:space="0"/>
            </w:tcBorders>
            <w:shd w:val="clear" w:color="auto" w:fill="auto"/>
            <w:vAlign w:val="center"/>
          </w:tcPr>
          <w:p>
            <w:pPr>
              <w:rPr>
                <w:rFonts w:ascii="楷体" w:hAnsi="楷体" w:eastAsia="楷体" w:cs="楷体"/>
                <w:sz w:val="24"/>
                <w:szCs w:val="24"/>
              </w:rPr>
            </w:pPr>
            <w:r>
              <w:rPr>
                <w:rFonts w:hint="eastAsia" w:ascii="楷体" w:hAnsi="楷体" w:eastAsia="楷体" w:cs="楷体"/>
                <w:sz w:val="24"/>
                <w:szCs w:val="24"/>
              </w:rPr>
              <w:t>WH11</w:t>
            </w:r>
          </w:p>
        </w:tc>
        <w:tc>
          <w:tcPr>
            <w:tcW w:w="2372" w:type="pct"/>
            <w:tcBorders>
              <w:top w:val="single" w:color="auto" w:sz="4" w:space="0"/>
              <w:left w:val="single" w:color="auto" w:sz="4" w:space="0"/>
              <w:bottom w:val="single" w:color="auto" w:sz="4" w:space="0"/>
              <w:right w:val="single" w:color="auto" w:sz="4" w:space="0"/>
            </w:tcBorders>
            <w:shd w:val="clear" w:color="auto" w:fill="auto"/>
            <w:vAlign w:val="center"/>
          </w:tcPr>
          <w:p>
            <w:pPr>
              <w:rPr>
                <w:rFonts w:ascii="楷体" w:hAnsi="楷体" w:eastAsia="楷体" w:cs="楷体"/>
                <w:sz w:val="24"/>
                <w:szCs w:val="24"/>
              </w:rPr>
            </w:pPr>
            <w:r>
              <w:rPr>
                <w:rFonts w:hint="eastAsia" w:ascii="楷体" w:hAnsi="楷体" w:eastAsia="楷体" w:cs="楷体"/>
                <w:sz w:val="24"/>
                <w:szCs w:val="24"/>
              </w:rPr>
              <w:t>从高空抛物等</w:t>
            </w:r>
          </w:p>
        </w:tc>
        <w:tc>
          <w:tcPr>
            <w:tcW w:w="1396" w:type="pct"/>
            <w:tcBorders>
              <w:top w:val="single" w:color="auto" w:sz="4" w:space="0"/>
              <w:left w:val="single" w:color="auto" w:sz="4" w:space="0"/>
              <w:bottom w:val="single" w:color="auto" w:sz="4" w:space="0"/>
              <w:right w:val="single" w:color="auto" w:sz="4" w:space="0"/>
            </w:tcBorders>
            <w:shd w:val="clear" w:color="auto" w:fill="auto"/>
            <w:vAlign w:val="center"/>
          </w:tcPr>
          <w:p>
            <w:pPr>
              <w:rPr>
                <w:rFonts w:ascii="楷体" w:hAnsi="楷体" w:eastAsia="楷体" w:cs="楷体"/>
                <w:sz w:val="24"/>
                <w:szCs w:val="24"/>
              </w:rPr>
            </w:pPr>
            <w:r>
              <w:rPr>
                <w:rFonts w:hint="eastAsia" w:ascii="楷体" w:hAnsi="楷体" w:eastAsia="楷体" w:cs="楷体"/>
                <w:sz w:val="24"/>
                <w:szCs w:val="24"/>
              </w:rPr>
              <w:t>每处每次1000元</w:t>
            </w:r>
          </w:p>
        </w:tc>
        <w:tc>
          <w:tcPr>
            <w:tcW w:w="624" w:type="pct"/>
            <w:tcBorders>
              <w:top w:val="single" w:color="auto" w:sz="4" w:space="0"/>
              <w:left w:val="single" w:color="auto" w:sz="4" w:space="0"/>
              <w:bottom w:val="single" w:color="auto" w:sz="4" w:space="0"/>
              <w:right w:val="single" w:color="auto" w:sz="4" w:space="0"/>
            </w:tcBorders>
            <w:shd w:val="clear" w:color="auto" w:fill="auto"/>
            <w:vAlign w:val="center"/>
          </w:tcPr>
          <w:p>
            <w:pPr>
              <w:rPr>
                <w:rFonts w:ascii="楷体" w:hAnsi="楷体" w:eastAsia="楷体" w:cs="楷体"/>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92" w:hRule="atLeast"/>
          <w:jc w:val="center"/>
        </w:trPr>
        <w:tc>
          <w:tcPr>
            <w:tcW w:w="606" w:type="pct"/>
            <w:tcBorders>
              <w:top w:val="single" w:color="auto" w:sz="4" w:space="0"/>
              <w:left w:val="single" w:color="auto" w:sz="4" w:space="0"/>
              <w:bottom w:val="single" w:color="auto" w:sz="4" w:space="0"/>
              <w:right w:val="single" w:color="auto" w:sz="4" w:space="0"/>
            </w:tcBorders>
            <w:shd w:val="clear" w:color="auto" w:fill="auto"/>
            <w:vAlign w:val="center"/>
          </w:tcPr>
          <w:p>
            <w:pPr>
              <w:rPr>
                <w:rFonts w:ascii="楷体" w:hAnsi="楷体" w:eastAsia="楷体" w:cs="楷体"/>
                <w:sz w:val="24"/>
                <w:szCs w:val="24"/>
              </w:rPr>
            </w:pPr>
            <w:r>
              <w:rPr>
                <w:rFonts w:hint="eastAsia" w:ascii="楷体" w:hAnsi="楷体" w:eastAsia="楷体" w:cs="楷体"/>
                <w:sz w:val="24"/>
                <w:szCs w:val="24"/>
              </w:rPr>
              <w:t>WH12</w:t>
            </w:r>
          </w:p>
        </w:tc>
        <w:tc>
          <w:tcPr>
            <w:tcW w:w="2372" w:type="pct"/>
            <w:tcBorders>
              <w:top w:val="single" w:color="auto" w:sz="4" w:space="0"/>
              <w:left w:val="single" w:color="auto" w:sz="4" w:space="0"/>
              <w:bottom w:val="single" w:color="auto" w:sz="4" w:space="0"/>
              <w:right w:val="single" w:color="auto" w:sz="4" w:space="0"/>
            </w:tcBorders>
            <w:shd w:val="clear" w:color="auto" w:fill="auto"/>
            <w:vAlign w:val="center"/>
          </w:tcPr>
          <w:p>
            <w:pPr>
              <w:rPr>
                <w:rFonts w:ascii="楷体" w:hAnsi="楷体" w:eastAsia="楷体" w:cs="楷体"/>
                <w:sz w:val="24"/>
                <w:szCs w:val="24"/>
              </w:rPr>
            </w:pPr>
            <w:r>
              <w:rPr>
                <w:rFonts w:hint="eastAsia" w:ascii="楷体" w:hAnsi="楷体" w:eastAsia="楷体" w:cs="楷体"/>
                <w:sz w:val="24"/>
                <w:szCs w:val="24"/>
              </w:rPr>
              <w:t>其他违反国家相关标准或项目管理规定</w:t>
            </w:r>
          </w:p>
        </w:tc>
        <w:tc>
          <w:tcPr>
            <w:tcW w:w="1396" w:type="pct"/>
            <w:tcBorders>
              <w:top w:val="single" w:color="auto" w:sz="4" w:space="0"/>
              <w:left w:val="single" w:color="auto" w:sz="4" w:space="0"/>
              <w:bottom w:val="single" w:color="auto" w:sz="4" w:space="0"/>
              <w:right w:val="single" w:color="auto" w:sz="4" w:space="0"/>
            </w:tcBorders>
            <w:shd w:val="clear" w:color="auto" w:fill="auto"/>
            <w:vAlign w:val="center"/>
          </w:tcPr>
          <w:p>
            <w:pPr>
              <w:rPr>
                <w:rFonts w:ascii="楷体" w:hAnsi="楷体" w:eastAsia="楷体" w:cs="楷体"/>
                <w:sz w:val="24"/>
                <w:szCs w:val="24"/>
              </w:rPr>
            </w:pPr>
            <w:r>
              <w:rPr>
                <w:rFonts w:hint="eastAsia" w:ascii="楷体" w:hAnsi="楷体" w:eastAsia="楷体" w:cs="楷体"/>
                <w:sz w:val="24"/>
                <w:szCs w:val="24"/>
              </w:rPr>
              <w:t>每处每次500-50000元</w:t>
            </w:r>
          </w:p>
        </w:tc>
        <w:tc>
          <w:tcPr>
            <w:tcW w:w="624" w:type="pct"/>
            <w:tcBorders>
              <w:top w:val="single" w:color="auto" w:sz="4" w:space="0"/>
              <w:left w:val="single" w:color="auto" w:sz="4" w:space="0"/>
              <w:bottom w:val="single" w:color="auto" w:sz="4" w:space="0"/>
              <w:right w:val="single" w:color="auto" w:sz="4" w:space="0"/>
            </w:tcBorders>
            <w:shd w:val="clear" w:color="auto" w:fill="auto"/>
            <w:vAlign w:val="center"/>
          </w:tcPr>
          <w:p>
            <w:pPr>
              <w:rPr>
                <w:rFonts w:ascii="楷体" w:hAnsi="楷体" w:eastAsia="楷体" w:cs="楷体"/>
                <w:sz w:val="24"/>
                <w:szCs w:val="24"/>
              </w:rPr>
            </w:pPr>
          </w:p>
        </w:tc>
      </w:tr>
    </w:tbl>
    <w:p>
      <w:pPr>
        <w:pStyle w:val="2"/>
        <w:ind w:firstLine="480"/>
        <w:rPr>
          <w:rFonts w:ascii="楷体" w:hAnsi="楷体" w:eastAsia="楷体" w:cs="楷体"/>
          <w:bCs/>
          <w:sz w:val="24"/>
          <w:szCs w:val="24"/>
        </w:rPr>
      </w:pPr>
      <w:r>
        <w:rPr>
          <w:rFonts w:hint="eastAsia" w:ascii="楷体" w:hAnsi="楷体" w:eastAsia="楷体" w:cs="楷体"/>
          <w:bCs/>
          <w:sz w:val="24"/>
          <w:szCs w:val="24"/>
          <w:lang w:bidi="ar"/>
        </w:rPr>
        <w:t>4.7.6 安全保卫管理</w:t>
      </w:r>
    </w:p>
    <w:tbl>
      <w:tblPr>
        <w:tblStyle w:val="9"/>
        <w:tblW w:w="4999"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235"/>
        <w:gridCol w:w="4337"/>
        <w:gridCol w:w="2400"/>
        <w:gridCol w:w="114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8" w:hRule="atLeast"/>
          <w:tblHeader/>
          <w:jc w:val="center"/>
        </w:trPr>
        <w:tc>
          <w:tcPr>
            <w:tcW w:w="677" w:type="pct"/>
            <w:tcBorders>
              <w:top w:val="single" w:color="auto" w:sz="4" w:space="0"/>
              <w:left w:val="single" w:color="auto" w:sz="4" w:space="0"/>
              <w:bottom w:val="single" w:color="auto" w:sz="4" w:space="0"/>
              <w:right w:val="single" w:color="auto" w:sz="4" w:space="0"/>
            </w:tcBorders>
            <w:shd w:val="clear" w:color="auto" w:fill="auto"/>
            <w:vAlign w:val="center"/>
          </w:tcPr>
          <w:p>
            <w:pPr>
              <w:rPr>
                <w:rFonts w:ascii="楷体" w:hAnsi="楷体" w:eastAsia="楷体" w:cs="楷体"/>
                <w:sz w:val="24"/>
                <w:szCs w:val="24"/>
              </w:rPr>
            </w:pPr>
            <w:r>
              <w:rPr>
                <w:rFonts w:hint="eastAsia" w:ascii="楷体" w:hAnsi="楷体" w:eastAsia="楷体" w:cs="楷体"/>
                <w:sz w:val="24"/>
                <w:szCs w:val="24"/>
              </w:rPr>
              <w:t>序号</w:t>
            </w:r>
          </w:p>
        </w:tc>
        <w:tc>
          <w:tcPr>
            <w:tcW w:w="2378" w:type="pct"/>
            <w:tcBorders>
              <w:top w:val="single" w:color="auto" w:sz="4" w:space="0"/>
              <w:left w:val="single" w:color="auto" w:sz="4" w:space="0"/>
              <w:bottom w:val="single" w:color="auto" w:sz="4" w:space="0"/>
              <w:right w:val="single" w:color="auto" w:sz="4" w:space="0"/>
            </w:tcBorders>
            <w:shd w:val="clear" w:color="auto" w:fill="auto"/>
            <w:vAlign w:val="center"/>
          </w:tcPr>
          <w:p>
            <w:pPr>
              <w:rPr>
                <w:rFonts w:ascii="楷体" w:hAnsi="楷体" w:eastAsia="楷体" w:cs="楷体"/>
                <w:sz w:val="24"/>
                <w:szCs w:val="24"/>
              </w:rPr>
            </w:pPr>
            <w:r>
              <w:rPr>
                <w:rFonts w:hint="eastAsia" w:ascii="楷体" w:hAnsi="楷体" w:eastAsia="楷体" w:cs="楷体"/>
                <w:sz w:val="24"/>
                <w:szCs w:val="24"/>
              </w:rPr>
              <w:t>违章内容</w:t>
            </w:r>
          </w:p>
        </w:tc>
        <w:tc>
          <w:tcPr>
            <w:tcW w:w="1316" w:type="pct"/>
            <w:tcBorders>
              <w:top w:val="single" w:color="auto" w:sz="4" w:space="0"/>
              <w:left w:val="single" w:color="auto" w:sz="4" w:space="0"/>
              <w:bottom w:val="single" w:color="auto" w:sz="4" w:space="0"/>
              <w:right w:val="single" w:color="auto" w:sz="4" w:space="0"/>
            </w:tcBorders>
            <w:shd w:val="clear" w:color="auto" w:fill="auto"/>
            <w:vAlign w:val="center"/>
          </w:tcPr>
          <w:p>
            <w:pPr>
              <w:rPr>
                <w:rFonts w:ascii="楷体" w:hAnsi="楷体" w:eastAsia="楷体" w:cs="楷体"/>
                <w:sz w:val="24"/>
                <w:szCs w:val="24"/>
              </w:rPr>
            </w:pPr>
            <w:r>
              <w:rPr>
                <w:rFonts w:hint="eastAsia" w:ascii="楷体" w:hAnsi="楷体" w:eastAsia="楷体" w:cs="楷体"/>
                <w:sz w:val="24"/>
                <w:szCs w:val="24"/>
              </w:rPr>
              <w:t>罚款金额</w:t>
            </w:r>
          </w:p>
        </w:tc>
        <w:tc>
          <w:tcPr>
            <w:tcW w:w="626" w:type="pct"/>
            <w:tcBorders>
              <w:top w:val="single" w:color="auto" w:sz="4" w:space="0"/>
              <w:left w:val="single" w:color="auto" w:sz="4" w:space="0"/>
              <w:bottom w:val="single" w:color="auto" w:sz="4" w:space="0"/>
              <w:right w:val="single" w:color="auto" w:sz="4" w:space="0"/>
            </w:tcBorders>
            <w:shd w:val="clear" w:color="auto" w:fill="auto"/>
            <w:vAlign w:val="center"/>
          </w:tcPr>
          <w:p>
            <w:pPr>
              <w:rPr>
                <w:rFonts w:ascii="楷体" w:hAnsi="楷体" w:eastAsia="楷体" w:cs="楷体"/>
                <w:sz w:val="24"/>
                <w:szCs w:val="24"/>
              </w:rPr>
            </w:pPr>
            <w:r>
              <w:rPr>
                <w:rFonts w:hint="eastAsia" w:ascii="楷体" w:hAnsi="楷体" w:eastAsia="楷体" w:cs="楷体"/>
                <w:sz w:val="24"/>
                <w:szCs w:val="24"/>
              </w:rPr>
              <w:t>备注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1" w:hRule="atLeast"/>
          <w:jc w:val="center"/>
        </w:trPr>
        <w:tc>
          <w:tcPr>
            <w:tcW w:w="677" w:type="pct"/>
            <w:tcBorders>
              <w:top w:val="single" w:color="auto" w:sz="4" w:space="0"/>
              <w:left w:val="single" w:color="auto" w:sz="4" w:space="0"/>
              <w:bottom w:val="single" w:color="auto" w:sz="4" w:space="0"/>
              <w:right w:val="single" w:color="auto" w:sz="4" w:space="0"/>
            </w:tcBorders>
            <w:shd w:val="clear" w:color="auto" w:fill="auto"/>
            <w:vAlign w:val="center"/>
          </w:tcPr>
          <w:p>
            <w:pPr>
              <w:rPr>
                <w:rFonts w:ascii="楷体" w:hAnsi="楷体" w:eastAsia="楷体" w:cs="楷体"/>
                <w:sz w:val="24"/>
                <w:szCs w:val="24"/>
              </w:rPr>
            </w:pPr>
            <w:r>
              <w:rPr>
                <w:rFonts w:hint="eastAsia" w:ascii="楷体" w:hAnsi="楷体" w:eastAsia="楷体" w:cs="楷体"/>
                <w:sz w:val="24"/>
                <w:szCs w:val="24"/>
              </w:rPr>
              <w:t>SG01</w:t>
            </w:r>
          </w:p>
        </w:tc>
        <w:tc>
          <w:tcPr>
            <w:tcW w:w="2378" w:type="pct"/>
            <w:tcBorders>
              <w:top w:val="single" w:color="auto" w:sz="4" w:space="0"/>
              <w:left w:val="single" w:color="auto" w:sz="4" w:space="0"/>
              <w:bottom w:val="single" w:color="auto" w:sz="4" w:space="0"/>
              <w:right w:val="single" w:color="auto" w:sz="4" w:space="0"/>
            </w:tcBorders>
            <w:shd w:val="clear" w:color="auto" w:fill="auto"/>
            <w:vAlign w:val="center"/>
          </w:tcPr>
          <w:p>
            <w:pPr>
              <w:rPr>
                <w:rFonts w:ascii="楷体" w:hAnsi="楷体" w:eastAsia="楷体" w:cs="楷体"/>
                <w:sz w:val="24"/>
                <w:szCs w:val="24"/>
              </w:rPr>
            </w:pPr>
            <w:r>
              <w:rPr>
                <w:rFonts w:hint="eastAsia" w:ascii="楷体" w:hAnsi="楷体" w:eastAsia="楷体" w:cs="楷体"/>
                <w:sz w:val="24"/>
                <w:szCs w:val="24"/>
              </w:rPr>
              <w:t>未经同意随意打开项目围墙围挡</w:t>
            </w:r>
          </w:p>
        </w:tc>
        <w:tc>
          <w:tcPr>
            <w:tcW w:w="1316" w:type="pct"/>
            <w:tcBorders>
              <w:top w:val="single" w:color="auto" w:sz="4" w:space="0"/>
              <w:left w:val="single" w:color="auto" w:sz="4" w:space="0"/>
              <w:bottom w:val="single" w:color="auto" w:sz="4" w:space="0"/>
              <w:right w:val="single" w:color="auto" w:sz="4" w:space="0"/>
            </w:tcBorders>
            <w:shd w:val="clear" w:color="auto" w:fill="auto"/>
            <w:vAlign w:val="center"/>
          </w:tcPr>
          <w:p>
            <w:pPr>
              <w:rPr>
                <w:rFonts w:ascii="楷体" w:hAnsi="楷体" w:eastAsia="楷体" w:cs="楷体"/>
                <w:sz w:val="24"/>
                <w:szCs w:val="24"/>
              </w:rPr>
            </w:pPr>
            <w:r>
              <w:rPr>
                <w:rFonts w:hint="eastAsia" w:ascii="楷体" w:hAnsi="楷体" w:eastAsia="楷体" w:cs="楷体"/>
                <w:sz w:val="24"/>
                <w:szCs w:val="24"/>
              </w:rPr>
              <w:t>每处每次5000元</w:t>
            </w:r>
          </w:p>
        </w:tc>
        <w:tc>
          <w:tcPr>
            <w:tcW w:w="626" w:type="pct"/>
            <w:tcBorders>
              <w:top w:val="single" w:color="auto" w:sz="4" w:space="0"/>
              <w:left w:val="single" w:color="auto" w:sz="4" w:space="0"/>
              <w:bottom w:val="single" w:color="auto" w:sz="4" w:space="0"/>
              <w:right w:val="single" w:color="auto" w:sz="4" w:space="0"/>
            </w:tcBorders>
            <w:shd w:val="clear" w:color="auto" w:fill="auto"/>
            <w:vAlign w:val="center"/>
          </w:tcPr>
          <w:p>
            <w:pPr>
              <w:rPr>
                <w:rFonts w:ascii="楷体" w:hAnsi="楷体" w:eastAsia="楷体" w:cs="楷体"/>
                <w:sz w:val="24"/>
                <w:szCs w:val="24"/>
              </w:rPr>
            </w:pPr>
            <w:r>
              <w:rPr>
                <w:rFonts w:hint="eastAsia" w:ascii="楷体" w:hAnsi="楷体" w:eastAsia="楷体" w:cs="楷体"/>
                <w:sz w:val="24"/>
                <w:szCs w:val="24"/>
              </w:rPr>
              <w:t>立即修复</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57" w:hRule="atLeast"/>
          <w:jc w:val="center"/>
        </w:trPr>
        <w:tc>
          <w:tcPr>
            <w:tcW w:w="677" w:type="pct"/>
            <w:tcBorders>
              <w:top w:val="single" w:color="auto" w:sz="4" w:space="0"/>
              <w:left w:val="single" w:color="auto" w:sz="4" w:space="0"/>
              <w:bottom w:val="single" w:color="auto" w:sz="4" w:space="0"/>
              <w:right w:val="single" w:color="auto" w:sz="4" w:space="0"/>
            </w:tcBorders>
            <w:shd w:val="clear" w:color="auto" w:fill="auto"/>
            <w:vAlign w:val="center"/>
          </w:tcPr>
          <w:p>
            <w:pPr>
              <w:rPr>
                <w:rFonts w:ascii="楷体" w:hAnsi="楷体" w:eastAsia="楷体" w:cs="楷体"/>
                <w:sz w:val="24"/>
                <w:szCs w:val="24"/>
              </w:rPr>
            </w:pPr>
            <w:r>
              <w:rPr>
                <w:rFonts w:hint="eastAsia" w:ascii="楷体" w:hAnsi="楷体" w:eastAsia="楷体" w:cs="楷体"/>
                <w:sz w:val="24"/>
                <w:szCs w:val="24"/>
              </w:rPr>
              <w:t>SG02</w:t>
            </w:r>
          </w:p>
        </w:tc>
        <w:tc>
          <w:tcPr>
            <w:tcW w:w="2378" w:type="pct"/>
            <w:tcBorders>
              <w:top w:val="single" w:color="auto" w:sz="4" w:space="0"/>
              <w:left w:val="single" w:color="auto" w:sz="4" w:space="0"/>
              <w:bottom w:val="single" w:color="auto" w:sz="4" w:space="0"/>
              <w:right w:val="single" w:color="auto" w:sz="4" w:space="0"/>
            </w:tcBorders>
            <w:shd w:val="clear" w:color="auto" w:fill="auto"/>
            <w:vAlign w:val="center"/>
          </w:tcPr>
          <w:p>
            <w:pPr>
              <w:rPr>
                <w:rFonts w:ascii="楷体" w:hAnsi="楷体" w:eastAsia="楷体" w:cs="楷体"/>
                <w:sz w:val="24"/>
                <w:szCs w:val="24"/>
              </w:rPr>
            </w:pPr>
            <w:r>
              <w:rPr>
                <w:rFonts w:hint="eastAsia" w:ascii="楷体" w:hAnsi="楷体" w:eastAsia="楷体" w:cs="楷体"/>
                <w:sz w:val="24"/>
                <w:szCs w:val="24"/>
              </w:rPr>
              <w:t>违规翻越、破坏工地围墙、围挡</w:t>
            </w:r>
          </w:p>
        </w:tc>
        <w:tc>
          <w:tcPr>
            <w:tcW w:w="1316" w:type="pct"/>
            <w:tcBorders>
              <w:top w:val="single" w:color="auto" w:sz="4" w:space="0"/>
              <w:left w:val="single" w:color="auto" w:sz="4" w:space="0"/>
              <w:bottom w:val="single" w:color="auto" w:sz="4" w:space="0"/>
              <w:right w:val="single" w:color="auto" w:sz="4" w:space="0"/>
            </w:tcBorders>
            <w:shd w:val="clear" w:color="auto" w:fill="auto"/>
            <w:vAlign w:val="center"/>
          </w:tcPr>
          <w:p>
            <w:pPr>
              <w:rPr>
                <w:rFonts w:ascii="楷体" w:hAnsi="楷体" w:eastAsia="楷体" w:cs="楷体"/>
                <w:sz w:val="24"/>
                <w:szCs w:val="24"/>
              </w:rPr>
            </w:pPr>
            <w:r>
              <w:rPr>
                <w:rFonts w:hint="eastAsia" w:ascii="楷体" w:hAnsi="楷体" w:eastAsia="楷体" w:cs="楷体"/>
                <w:sz w:val="24"/>
                <w:szCs w:val="24"/>
              </w:rPr>
              <w:t>每处每次2000元</w:t>
            </w:r>
          </w:p>
        </w:tc>
        <w:tc>
          <w:tcPr>
            <w:tcW w:w="626" w:type="pct"/>
            <w:tcBorders>
              <w:top w:val="single" w:color="auto" w:sz="4" w:space="0"/>
              <w:left w:val="single" w:color="auto" w:sz="4" w:space="0"/>
              <w:bottom w:val="single" w:color="auto" w:sz="4" w:space="0"/>
              <w:right w:val="single" w:color="auto" w:sz="4" w:space="0"/>
            </w:tcBorders>
            <w:shd w:val="clear" w:color="auto" w:fill="auto"/>
            <w:vAlign w:val="center"/>
          </w:tcPr>
          <w:p>
            <w:pPr>
              <w:rPr>
                <w:rFonts w:ascii="楷体" w:hAnsi="楷体" w:eastAsia="楷体" w:cs="楷体"/>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80" w:hRule="atLeast"/>
          <w:jc w:val="center"/>
        </w:trPr>
        <w:tc>
          <w:tcPr>
            <w:tcW w:w="677" w:type="pct"/>
            <w:tcBorders>
              <w:top w:val="single" w:color="auto" w:sz="4" w:space="0"/>
              <w:left w:val="single" w:color="auto" w:sz="4" w:space="0"/>
              <w:bottom w:val="single" w:color="auto" w:sz="4" w:space="0"/>
              <w:right w:val="single" w:color="auto" w:sz="4" w:space="0"/>
            </w:tcBorders>
            <w:shd w:val="clear" w:color="auto" w:fill="auto"/>
            <w:vAlign w:val="center"/>
          </w:tcPr>
          <w:p>
            <w:pPr>
              <w:rPr>
                <w:rFonts w:ascii="楷体" w:hAnsi="楷体" w:eastAsia="楷体" w:cs="楷体"/>
                <w:sz w:val="24"/>
                <w:szCs w:val="24"/>
              </w:rPr>
            </w:pPr>
            <w:r>
              <w:rPr>
                <w:rFonts w:hint="eastAsia" w:ascii="楷体" w:hAnsi="楷体" w:eastAsia="楷体" w:cs="楷体"/>
                <w:sz w:val="24"/>
                <w:szCs w:val="24"/>
              </w:rPr>
              <w:t>SG03</w:t>
            </w:r>
          </w:p>
        </w:tc>
        <w:tc>
          <w:tcPr>
            <w:tcW w:w="2378" w:type="pct"/>
            <w:tcBorders>
              <w:top w:val="single" w:color="auto" w:sz="4" w:space="0"/>
              <w:left w:val="single" w:color="auto" w:sz="4" w:space="0"/>
              <w:bottom w:val="single" w:color="auto" w:sz="4" w:space="0"/>
              <w:right w:val="single" w:color="auto" w:sz="4" w:space="0"/>
            </w:tcBorders>
            <w:shd w:val="clear" w:color="auto" w:fill="auto"/>
            <w:vAlign w:val="center"/>
          </w:tcPr>
          <w:p>
            <w:pPr>
              <w:rPr>
                <w:rFonts w:ascii="楷体" w:hAnsi="楷体" w:eastAsia="楷体" w:cs="楷体"/>
                <w:sz w:val="24"/>
                <w:szCs w:val="24"/>
              </w:rPr>
            </w:pPr>
            <w:r>
              <w:rPr>
                <w:rFonts w:hint="eastAsia" w:ascii="楷体" w:hAnsi="楷体" w:eastAsia="楷体" w:cs="楷体"/>
                <w:sz w:val="24"/>
                <w:szCs w:val="24"/>
              </w:rPr>
              <w:t>进出工地不配合检查，强行闯门</w:t>
            </w:r>
          </w:p>
        </w:tc>
        <w:tc>
          <w:tcPr>
            <w:tcW w:w="1316" w:type="pct"/>
            <w:tcBorders>
              <w:top w:val="single" w:color="auto" w:sz="4" w:space="0"/>
              <w:left w:val="single" w:color="auto" w:sz="4" w:space="0"/>
              <w:bottom w:val="single" w:color="auto" w:sz="4" w:space="0"/>
              <w:right w:val="single" w:color="auto" w:sz="4" w:space="0"/>
            </w:tcBorders>
            <w:shd w:val="clear" w:color="auto" w:fill="auto"/>
            <w:vAlign w:val="center"/>
          </w:tcPr>
          <w:p>
            <w:pPr>
              <w:rPr>
                <w:rFonts w:ascii="楷体" w:hAnsi="楷体" w:eastAsia="楷体" w:cs="楷体"/>
                <w:sz w:val="24"/>
                <w:szCs w:val="24"/>
              </w:rPr>
            </w:pPr>
            <w:r>
              <w:rPr>
                <w:rFonts w:hint="eastAsia" w:ascii="楷体" w:hAnsi="楷体" w:eastAsia="楷体" w:cs="楷体"/>
                <w:sz w:val="24"/>
                <w:szCs w:val="24"/>
              </w:rPr>
              <w:t>每处每次5000元</w:t>
            </w:r>
          </w:p>
        </w:tc>
        <w:tc>
          <w:tcPr>
            <w:tcW w:w="626" w:type="pct"/>
            <w:tcBorders>
              <w:top w:val="single" w:color="auto" w:sz="4" w:space="0"/>
              <w:left w:val="single" w:color="auto" w:sz="4" w:space="0"/>
              <w:bottom w:val="single" w:color="auto" w:sz="4" w:space="0"/>
              <w:right w:val="single" w:color="auto" w:sz="4" w:space="0"/>
            </w:tcBorders>
            <w:shd w:val="clear" w:color="auto" w:fill="auto"/>
            <w:vAlign w:val="center"/>
          </w:tcPr>
          <w:p>
            <w:pPr>
              <w:rPr>
                <w:rFonts w:ascii="楷体" w:hAnsi="楷体" w:eastAsia="楷体" w:cs="楷体"/>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38" w:hRule="atLeast"/>
          <w:jc w:val="center"/>
        </w:trPr>
        <w:tc>
          <w:tcPr>
            <w:tcW w:w="677" w:type="pct"/>
            <w:tcBorders>
              <w:top w:val="single" w:color="auto" w:sz="4" w:space="0"/>
              <w:left w:val="single" w:color="auto" w:sz="4" w:space="0"/>
              <w:bottom w:val="single" w:color="auto" w:sz="4" w:space="0"/>
              <w:right w:val="single" w:color="auto" w:sz="4" w:space="0"/>
            </w:tcBorders>
            <w:shd w:val="clear" w:color="auto" w:fill="auto"/>
            <w:vAlign w:val="center"/>
          </w:tcPr>
          <w:p>
            <w:pPr>
              <w:rPr>
                <w:rFonts w:ascii="楷体" w:hAnsi="楷体" w:eastAsia="楷体" w:cs="楷体"/>
                <w:sz w:val="24"/>
                <w:szCs w:val="24"/>
              </w:rPr>
            </w:pPr>
            <w:r>
              <w:rPr>
                <w:rFonts w:hint="eastAsia" w:ascii="楷体" w:hAnsi="楷体" w:eastAsia="楷体" w:cs="楷体"/>
                <w:sz w:val="24"/>
                <w:szCs w:val="24"/>
              </w:rPr>
              <w:t>SG04</w:t>
            </w:r>
          </w:p>
        </w:tc>
        <w:tc>
          <w:tcPr>
            <w:tcW w:w="2378" w:type="pct"/>
            <w:tcBorders>
              <w:top w:val="single" w:color="auto" w:sz="4" w:space="0"/>
              <w:left w:val="single" w:color="auto" w:sz="4" w:space="0"/>
              <w:bottom w:val="single" w:color="auto" w:sz="4" w:space="0"/>
              <w:right w:val="single" w:color="auto" w:sz="4" w:space="0"/>
            </w:tcBorders>
            <w:shd w:val="clear" w:color="auto" w:fill="auto"/>
            <w:vAlign w:val="center"/>
          </w:tcPr>
          <w:p>
            <w:pPr>
              <w:rPr>
                <w:rFonts w:ascii="楷体" w:hAnsi="楷体" w:eastAsia="楷体" w:cs="楷体"/>
                <w:sz w:val="24"/>
                <w:szCs w:val="24"/>
              </w:rPr>
            </w:pPr>
            <w:r>
              <w:rPr>
                <w:rFonts w:hint="eastAsia" w:ascii="楷体" w:hAnsi="楷体" w:eastAsia="楷体" w:cs="楷体"/>
                <w:sz w:val="24"/>
                <w:szCs w:val="24"/>
              </w:rPr>
              <w:t>工地内不按指挥停靠车辆、占道</w:t>
            </w:r>
          </w:p>
        </w:tc>
        <w:tc>
          <w:tcPr>
            <w:tcW w:w="1316" w:type="pct"/>
            <w:tcBorders>
              <w:top w:val="single" w:color="auto" w:sz="4" w:space="0"/>
              <w:left w:val="single" w:color="auto" w:sz="4" w:space="0"/>
              <w:bottom w:val="single" w:color="auto" w:sz="4" w:space="0"/>
              <w:right w:val="single" w:color="auto" w:sz="4" w:space="0"/>
            </w:tcBorders>
            <w:shd w:val="clear" w:color="auto" w:fill="auto"/>
            <w:vAlign w:val="center"/>
          </w:tcPr>
          <w:p>
            <w:pPr>
              <w:rPr>
                <w:rFonts w:ascii="楷体" w:hAnsi="楷体" w:eastAsia="楷体" w:cs="楷体"/>
                <w:sz w:val="24"/>
                <w:szCs w:val="24"/>
              </w:rPr>
            </w:pPr>
            <w:r>
              <w:rPr>
                <w:rFonts w:hint="eastAsia" w:ascii="楷体" w:hAnsi="楷体" w:eastAsia="楷体" w:cs="楷体"/>
                <w:sz w:val="24"/>
                <w:szCs w:val="24"/>
              </w:rPr>
              <w:t>每处每次1000元</w:t>
            </w:r>
          </w:p>
        </w:tc>
        <w:tc>
          <w:tcPr>
            <w:tcW w:w="626" w:type="pct"/>
            <w:tcBorders>
              <w:top w:val="single" w:color="auto" w:sz="4" w:space="0"/>
              <w:left w:val="single" w:color="auto" w:sz="4" w:space="0"/>
              <w:bottom w:val="single" w:color="auto" w:sz="4" w:space="0"/>
              <w:right w:val="single" w:color="auto" w:sz="4" w:space="0"/>
            </w:tcBorders>
            <w:shd w:val="clear" w:color="auto" w:fill="auto"/>
            <w:vAlign w:val="center"/>
          </w:tcPr>
          <w:p>
            <w:pPr>
              <w:rPr>
                <w:rFonts w:ascii="楷体" w:hAnsi="楷体" w:eastAsia="楷体" w:cs="楷体"/>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15" w:hRule="atLeast"/>
          <w:jc w:val="center"/>
        </w:trPr>
        <w:tc>
          <w:tcPr>
            <w:tcW w:w="677" w:type="pct"/>
            <w:tcBorders>
              <w:top w:val="single" w:color="auto" w:sz="4" w:space="0"/>
              <w:left w:val="single" w:color="auto" w:sz="4" w:space="0"/>
              <w:bottom w:val="single" w:color="auto" w:sz="4" w:space="0"/>
              <w:right w:val="single" w:color="auto" w:sz="4" w:space="0"/>
            </w:tcBorders>
            <w:shd w:val="clear" w:color="auto" w:fill="auto"/>
            <w:vAlign w:val="center"/>
          </w:tcPr>
          <w:p>
            <w:pPr>
              <w:rPr>
                <w:rFonts w:ascii="楷体" w:hAnsi="楷体" w:eastAsia="楷体" w:cs="楷体"/>
                <w:sz w:val="24"/>
                <w:szCs w:val="24"/>
              </w:rPr>
            </w:pPr>
            <w:r>
              <w:rPr>
                <w:rFonts w:hint="eastAsia" w:ascii="楷体" w:hAnsi="楷体" w:eastAsia="楷体" w:cs="楷体"/>
                <w:sz w:val="24"/>
                <w:szCs w:val="24"/>
              </w:rPr>
              <w:t>SG05</w:t>
            </w:r>
          </w:p>
        </w:tc>
        <w:tc>
          <w:tcPr>
            <w:tcW w:w="2378" w:type="pct"/>
            <w:tcBorders>
              <w:top w:val="single" w:color="auto" w:sz="4" w:space="0"/>
              <w:left w:val="single" w:color="auto" w:sz="4" w:space="0"/>
              <w:bottom w:val="single" w:color="auto" w:sz="4" w:space="0"/>
              <w:right w:val="single" w:color="auto" w:sz="4" w:space="0"/>
            </w:tcBorders>
            <w:shd w:val="clear" w:color="auto" w:fill="auto"/>
            <w:vAlign w:val="center"/>
          </w:tcPr>
          <w:p>
            <w:pPr>
              <w:rPr>
                <w:rFonts w:ascii="楷体" w:hAnsi="楷体" w:eastAsia="楷体" w:cs="楷体"/>
                <w:sz w:val="24"/>
                <w:szCs w:val="24"/>
              </w:rPr>
            </w:pPr>
            <w:r>
              <w:rPr>
                <w:rFonts w:hint="eastAsia" w:ascii="楷体" w:hAnsi="楷体" w:eastAsia="楷体" w:cs="楷体"/>
                <w:sz w:val="24"/>
                <w:szCs w:val="24"/>
              </w:rPr>
              <w:t>不服从交通调度、指挥</w:t>
            </w:r>
          </w:p>
        </w:tc>
        <w:tc>
          <w:tcPr>
            <w:tcW w:w="1316" w:type="pct"/>
            <w:tcBorders>
              <w:top w:val="single" w:color="auto" w:sz="4" w:space="0"/>
              <w:left w:val="single" w:color="auto" w:sz="4" w:space="0"/>
              <w:bottom w:val="single" w:color="auto" w:sz="4" w:space="0"/>
              <w:right w:val="single" w:color="auto" w:sz="4" w:space="0"/>
            </w:tcBorders>
            <w:shd w:val="clear" w:color="auto" w:fill="auto"/>
            <w:vAlign w:val="center"/>
          </w:tcPr>
          <w:p>
            <w:pPr>
              <w:rPr>
                <w:rFonts w:ascii="楷体" w:hAnsi="楷体" w:eastAsia="楷体" w:cs="楷体"/>
                <w:sz w:val="24"/>
                <w:szCs w:val="24"/>
              </w:rPr>
            </w:pPr>
            <w:r>
              <w:rPr>
                <w:rFonts w:hint="eastAsia" w:ascii="楷体" w:hAnsi="楷体" w:eastAsia="楷体" w:cs="楷体"/>
                <w:sz w:val="24"/>
                <w:szCs w:val="24"/>
              </w:rPr>
              <w:t>每处每次1000元</w:t>
            </w:r>
          </w:p>
        </w:tc>
        <w:tc>
          <w:tcPr>
            <w:tcW w:w="626" w:type="pct"/>
            <w:tcBorders>
              <w:top w:val="single" w:color="auto" w:sz="4" w:space="0"/>
              <w:left w:val="single" w:color="auto" w:sz="4" w:space="0"/>
              <w:bottom w:val="single" w:color="auto" w:sz="4" w:space="0"/>
              <w:right w:val="single" w:color="auto" w:sz="4" w:space="0"/>
            </w:tcBorders>
            <w:shd w:val="clear" w:color="auto" w:fill="auto"/>
            <w:vAlign w:val="center"/>
          </w:tcPr>
          <w:p>
            <w:pPr>
              <w:rPr>
                <w:rFonts w:ascii="楷体" w:hAnsi="楷体" w:eastAsia="楷体" w:cs="楷体"/>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65" w:hRule="atLeast"/>
          <w:jc w:val="center"/>
        </w:trPr>
        <w:tc>
          <w:tcPr>
            <w:tcW w:w="677" w:type="pct"/>
            <w:tcBorders>
              <w:top w:val="single" w:color="auto" w:sz="4" w:space="0"/>
              <w:left w:val="single" w:color="auto" w:sz="4" w:space="0"/>
              <w:bottom w:val="single" w:color="auto" w:sz="4" w:space="0"/>
              <w:right w:val="single" w:color="auto" w:sz="4" w:space="0"/>
            </w:tcBorders>
            <w:shd w:val="clear" w:color="auto" w:fill="auto"/>
            <w:vAlign w:val="center"/>
          </w:tcPr>
          <w:p>
            <w:pPr>
              <w:rPr>
                <w:rFonts w:ascii="楷体" w:hAnsi="楷体" w:eastAsia="楷体" w:cs="楷体"/>
                <w:sz w:val="24"/>
                <w:szCs w:val="24"/>
              </w:rPr>
            </w:pPr>
            <w:r>
              <w:rPr>
                <w:rFonts w:hint="eastAsia" w:ascii="楷体" w:hAnsi="楷体" w:eastAsia="楷体" w:cs="楷体"/>
                <w:sz w:val="24"/>
                <w:szCs w:val="24"/>
              </w:rPr>
              <w:t>SG06</w:t>
            </w:r>
          </w:p>
        </w:tc>
        <w:tc>
          <w:tcPr>
            <w:tcW w:w="2378" w:type="pct"/>
            <w:tcBorders>
              <w:top w:val="single" w:color="auto" w:sz="4" w:space="0"/>
              <w:left w:val="single" w:color="auto" w:sz="4" w:space="0"/>
              <w:bottom w:val="single" w:color="auto" w:sz="4" w:space="0"/>
              <w:right w:val="single" w:color="auto" w:sz="4" w:space="0"/>
            </w:tcBorders>
            <w:shd w:val="clear" w:color="auto" w:fill="auto"/>
            <w:vAlign w:val="center"/>
          </w:tcPr>
          <w:p>
            <w:pPr>
              <w:rPr>
                <w:rFonts w:ascii="楷体" w:hAnsi="楷体" w:eastAsia="楷体" w:cs="楷体"/>
                <w:sz w:val="24"/>
                <w:szCs w:val="24"/>
              </w:rPr>
            </w:pPr>
            <w:r>
              <w:rPr>
                <w:rFonts w:hint="eastAsia" w:ascii="楷体" w:hAnsi="楷体" w:eastAsia="楷体" w:cs="楷体"/>
                <w:sz w:val="24"/>
                <w:szCs w:val="24"/>
              </w:rPr>
              <w:t>偷盗物品、材料等非放行单罗列物品</w:t>
            </w:r>
          </w:p>
        </w:tc>
        <w:tc>
          <w:tcPr>
            <w:tcW w:w="1316" w:type="pct"/>
            <w:tcBorders>
              <w:top w:val="single" w:color="auto" w:sz="4" w:space="0"/>
              <w:left w:val="single" w:color="auto" w:sz="4" w:space="0"/>
              <w:bottom w:val="single" w:color="auto" w:sz="4" w:space="0"/>
              <w:right w:val="single" w:color="auto" w:sz="4" w:space="0"/>
            </w:tcBorders>
            <w:shd w:val="clear" w:color="auto" w:fill="auto"/>
            <w:vAlign w:val="center"/>
          </w:tcPr>
          <w:p>
            <w:pPr>
              <w:rPr>
                <w:rFonts w:ascii="楷体" w:hAnsi="楷体" w:eastAsia="楷体" w:cs="楷体"/>
                <w:sz w:val="24"/>
                <w:szCs w:val="24"/>
              </w:rPr>
            </w:pPr>
            <w:r>
              <w:rPr>
                <w:rFonts w:hint="eastAsia" w:ascii="楷体" w:hAnsi="楷体" w:eastAsia="楷体" w:cs="楷体"/>
                <w:sz w:val="24"/>
                <w:szCs w:val="24"/>
              </w:rPr>
              <w:t>每处每次10000元</w:t>
            </w:r>
          </w:p>
        </w:tc>
        <w:tc>
          <w:tcPr>
            <w:tcW w:w="626" w:type="pct"/>
            <w:tcBorders>
              <w:top w:val="single" w:color="auto" w:sz="4" w:space="0"/>
              <w:left w:val="single" w:color="auto" w:sz="4" w:space="0"/>
              <w:bottom w:val="single" w:color="auto" w:sz="4" w:space="0"/>
              <w:right w:val="single" w:color="auto" w:sz="4" w:space="0"/>
            </w:tcBorders>
            <w:shd w:val="clear" w:color="auto" w:fill="auto"/>
            <w:vAlign w:val="center"/>
          </w:tcPr>
          <w:p>
            <w:pPr>
              <w:rPr>
                <w:rFonts w:ascii="楷体" w:hAnsi="楷体" w:eastAsia="楷体" w:cs="楷体"/>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37" w:hRule="atLeast"/>
          <w:jc w:val="center"/>
        </w:trPr>
        <w:tc>
          <w:tcPr>
            <w:tcW w:w="677" w:type="pct"/>
            <w:tcBorders>
              <w:top w:val="single" w:color="auto" w:sz="4" w:space="0"/>
              <w:left w:val="single" w:color="auto" w:sz="4" w:space="0"/>
              <w:bottom w:val="single" w:color="auto" w:sz="4" w:space="0"/>
              <w:right w:val="single" w:color="auto" w:sz="4" w:space="0"/>
            </w:tcBorders>
            <w:shd w:val="clear" w:color="auto" w:fill="auto"/>
            <w:vAlign w:val="center"/>
          </w:tcPr>
          <w:p>
            <w:pPr>
              <w:rPr>
                <w:rFonts w:ascii="楷体" w:hAnsi="楷体" w:eastAsia="楷体" w:cs="楷体"/>
                <w:sz w:val="24"/>
                <w:szCs w:val="24"/>
              </w:rPr>
            </w:pPr>
            <w:r>
              <w:rPr>
                <w:rFonts w:hint="eastAsia" w:ascii="楷体" w:hAnsi="楷体" w:eastAsia="楷体" w:cs="楷体"/>
                <w:sz w:val="24"/>
                <w:szCs w:val="24"/>
              </w:rPr>
              <w:t>SG07</w:t>
            </w:r>
          </w:p>
        </w:tc>
        <w:tc>
          <w:tcPr>
            <w:tcW w:w="2378" w:type="pct"/>
            <w:tcBorders>
              <w:top w:val="single" w:color="auto" w:sz="4" w:space="0"/>
              <w:left w:val="single" w:color="auto" w:sz="4" w:space="0"/>
              <w:bottom w:val="single" w:color="auto" w:sz="4" w:space="0"/>
              <w:right w:val="single" w:color="auto" w:sz="4" w:space="0"/>
            </w:tcBorders>
            <w:shd w:val="clear" w:color="auto" w:fill="auto"/>
            <w:vAlign w:val="center"/>
          </w:tcPr>
          <w:p>
            <w:pPr>
              <w:rPr>
                <w:rFonts w:ascii="楷体" w:hAnsi="楷体" w:eastAsia="楷体" w:cs="楷体"/>
                <w:sz w:val="24"/>
                <w:szCs w:val="24"/>
              </w:rPr>
            </w:pPr>
            <w:r>
              <w:rPr>
                <w:rFonts w:hint="eastAsia" w:ascii="楷体" w:hAnsi="楷体" w:eastAsia="楷体" w:cs="楷体"/>
                <w:sz w:val="24"/>
                <w:szCs w:val="24"/>
              </w:rPr>
              <w:t>运出物品与放行单不符合</w:t>
            </w:r>
          </w:p>
        </w:tc>
        <w:tc>
          <w:tcPr>
            <w:tcW w:w="1316" w:type="pct"/>
            <w:tcBorders>
              <w:top w:val="single" w:color="auto" w:sz="4" w:space="0"/>
              <w:left w:val="single" w:color="auto" w:sz="4" w:space="0"/>
              <w:bottom w:val="single" w:color="auto" w:sz="4" w:space="0"/>
              <w:right w:val="single" w:color="auto" w:sz="4" w:space="0"/>
            </w:tcBorders>
            <w:shd w:val="clear" w:color="auto" w:fill="auto"/>
            <w:vAlign w:val="center"/>
          </w:tcPr>
          <w:p>
            <w:pPr>
              <w:rPr>
                <w:rFonts w:ascii="楷体" w:hAnsi="楷体" w:eastAsia="楷体" w:cs="楷体"/>
                <w:sz w:val="24"/>
                <w:szCs w:val="24"/>
              </w:rPr>
            </w:pPr>
            <w:r>
              <w:rPr>
                <w:rFonts w:hint="eastAsia" w:ascii="楷体" w:hAnsi="楷体" w:eastAsia="楷体" w:cs="楷体"/>
                <w:sz w:val="24"/>
                <w:szCs w:val="24"/>
              </w:rPr>
              <w:t>每处每次1000元</w:t>
            </w:r>
          </w:p>
        </w:tc>
        <w:tc>
          <w:tcPr>
            <w:tcW w:w="626" w:type="pct"/>
            <w:tcBorders>
              <w:top w:val="single" w:color="auto" w:sz="4" w:space="0"/>
              <w:left w:val="single" w:color="auto" w:sz="4" w:space="0"/>
              <w:bottom w:val="single" w:color="auto" w:sz="4" w:space="0"/>
              <w:right w:val="single" w:color="auto" w:sz="4" w:space="0"/>
            </w:tcBorders>
            <w:shd w:val="clear" w:color="auto" w:fill="auto"/>
            <w:vAlign w:val="center"/>
          </w:tcPr>
          <w:p>
            <w:pPr>
              <w:rPr>
                <w:rFonts w:ascii="楷体" w:hAnsi="楷体" w:eastAsia="楷体" w:cs="楷体"/>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6" w:hRule="atLeast"/>
          <w:jc w:val="center"/>
        </w:trPr>
        <w:tc>
          <w:tcPr>
            <w:tcW w:w="677" w:type="pct"/>
            <w:tcBorders>
              <w:top w:val="single" w:color="auto" w:sz="4" w:space="0"/>
              <w:left w:val="single" w:color="auto" w:sz="4" w:space="0"/>
              <w:bottom w:val="single" w:color="auto" w:sz="4" w:space="0"/>
              <w:right w:val="single" w:color="auto" w:sz="4" w:space="0"/>
            </w:tcBorders>
            <w:shd w:val="clear" w:color="auto" w:fill="auto"/>
            <w:vAlign w:val="center"/>
          </w:tcPr>
          <w:p>
            <w:pPr>
              <w:rPr>
                <w:rFonts w:ascii="楷体" w:hAnsi="楷体" w:eastAsia="楷体" w:cs="楷体"/>
                <w:sz w:val="24"/>
                <w:szCs w:val="24"/>
              </w:rPr>
            </w:pPr>
            <w:r>
              <w:rPr>
                <w:rFonts w:hint="eastAsia" w:ascii="楷体" w:hAnsi="楷体" w:eastAsia="楷体" w:cs="楷体"/>
                <w:sz w:val="24"/>
                <w:szCs w:val="24"/>
              </w:rPr>
              <w:t>SG08</w:t>
            </w:r>
          </w:p>
        </w:tc>
        <w:tc>
          <w:tcPr>
            <w:tcW w:w="2378" w:type="pct"/>
            <w:tcBorders>
              <w:top w:val="single" w:color="auto" w:sz="4" w:space="0"/>
              <w:left w:val="single" w:color="auto" w:sz="4" w:space="0"/>
              <w:bottom w:val="single" w:color="auto" w:sz="4" w:space="0"/>
              <w:right w:val="single" w:color="auto" w:sz="4" w:space="0"/>
            </w:tcBorders>
            <w:shd w:val="clear" w:color="auto" w:fill="auto"/>
            <w:vAlign w:val="center"/>
          </w:tcPr>
          <w:p>
            <w:pPr>
              <w:rPr>
                <w:rFonts w:ascii="楷体" w:hAnsi="楷体" w:eastAsia="楷体" w:cs="楷体"/>
                <w:sz w:val="24"/>
                <w:szCs w:val="24"/>
              </w:rPr>
            </w:pPr>
            <w:r>
              <w:rPr>
                <w:rFonts w:hint="eastAsia" w:ascii="楷体" w:hAnsi="楷体" w:eastAsia="楷体" w:cs="楷体"/>
                <w:sz w:val="24"/>
                <w:szCs w:val="24"/>
              </w:rPr>
              <w:t>必要时不配合安全引导、应急疏导等</w:t>
            </w:r>
          </w:p>
        </w:tc>
        <w:tc>
          <w:tcPr>
            <w:tcW w:w="1316" w:type="pct"/>
            <w:tcBorders>
              <w:top w:val="single" w:color="auto" w:sz="4" w:space="0"/>
              <w:left w:val="single" w:color="auto" w:sz="4" w:space="0"/>
              <w:bottom w:val="single" w:color="auto" w:sz="4" w:space="0"/>
              <w:right w:val="single" w:color="auto" w:sz="4" w:space="0"/>
            </w:tcBorders>
            <w:shd w:val="clear" w:color="auto" w:fill="auto"/>
            <w:vAlign w:val="center"/>
          </w:tcPr>
          <w:p>
            <w:pPr>
              <w:rPr>
                <w:rFonts w:ascii="楷体" w:hAnsi="楷体" w:eastAsia="楷体" w:cs="楷体"/>
                <w:sz w:val="24"/>
                <w:szCs w:val="24"/>
              </w:rPr>
            </w:pPr>
            <w:r>
              <w:rPr>
                <w:rFonts w:hint="eastAsia" w:ascii="楷体" w:hAnsi="楷体" w:eastAsia="楷体" w:cs="楷体"/>
                <w:sz w:val="24"/>
                <w:szCs w:val="24"/>
              </w:rPr>
              <w:t>每处每次1000元</w:t>
            </w:r>
          </w:p>
        </w:tc>
        <w:tc>
          <w:tcPr>
            <w:tcW w:w="626" w:type="pct"/>
            <w:tcBorders>
              <w:top w:val="single" w:color="auto" w:sz="4" w:space="0"/>
              <w:left w:val="single" w:color="auto" w:sz="4" w:space="0"/>
              <w:bottom w:val="single" w:color="auto" w:sz="4" w:space="0"/>
              <w:right w:val="single" w:color="auto" w:sz="4" w:space="0"/>
            </w:tcBorders>
            <w:shd w:val="clear" w:color="auto" w:fill="auto"/>
            <w:vAlign w:val="center"/>
          </w:tcPr>
          <w:p>
            <w:pPr>
              <w:rPr>
                <w:rFonts w:ascii="楷体" w:hAnsi="楷体" w:eastAsia="楷体" w:cs="楷体"/>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2" w:hRule="atLeast"/>
          <w:jc w:val="center"/>
        </w:trPr>
        <w:tc>
          <w:tcPr>
            <w:tcW w:w="677" w:type="pct"/>
            <w:tcBorders>
              <w:top w:val="single" w:color="auto" w:sz="4" w:space="0"/>
              <w:left w:val="single" w:color="auto" w:sz="4" w:space="0"/>
              <w:bottom w:val="single" w:color="auto" w:sz="4" w:space="0"/>
              <w:right w:val="single" w:color="auto" w:sz="4" w:space="0"/>
            </w:tcBorders>
            <w:shd w:val="clear" w:color="auto" w:fill="auto"/>
            <w:vAlign w:val="center"/>
          </w:tcPr>
          <w:p>
            <w:pPr>
              <w:rPr>
                <w:rFonts w:ascii="楷体" w:hAnsi="楷体" w:eastAsia="楷体" w:cs="楷体"/>
                <w:sz w:val="24"/>
                <w:szCs w:val="24"/>
              </w:rPr>
            </w:pPr>
            <w:r>
              <w:rPr>
                <w:rFonts w:hint="eastAsia" w:ascii="楷体" w:hAnsi="楷体" w:eastAsia="楷体" w:cs="楷体"/>
                <w:sz w:val="24"/>
                <w:szCs w:val="24"/>
              </w:rPr>
              <w:t>SG09</w:t>
            </w:r>
          </w:p>
        </w:tc>
        <w:tc>
          <w:tcPr>
            <w:tcW w:w="2378" w:type="pct"/>
            <w:tcBorders>
              <w:top w:val="single" w:color="auto" w:sz="4" w:space="0"/>
              <w:left w:val="single" w:color="auto" w:sz="4" w:space="0"/>
              <w:bottom w:val="single" w:color="auto" w:sz="4" w:space="0"/>
              <w:right w:val="single" w:color="auto" w:sz="4" w:space="0"/>
            </w:tcBorders>
            <w:shd w:val="clear" w:color="auto" w:fill="auto"/>
            <w:vAlign w:val="center"/>
          </w:tcPr>
          <w:p>
            <w:pPr>
              <w:rPr>
                <w:rFonts w:ascii="楷体" w:hAnsi="楷体" w:eastAsia="楷体" w:cs="楷体"/>
                <w:sz w:val="24"/>
                <w:szCs w:val="24"/>
              </w:rPr>
            </w:pPr>
            <w:r>
              <w:rPr>
                <w:rFonts w:hint="eastAsia" w:ascii="楷体" w:hAnsi="楷体" w:eastAsia="楷体" w:cs="楷体"/>
                <w:sz w:val="24"/>
                <w:szCs w:val="24"/>
              </w:rPr>
              <w:t>破坏门禁、监控等设备、材料成品等</w:t>
            </w:r>
          </w:p>
        </w:tc>
        <w:tc>
          <w:tcPr>
            <w:tcW w:w="1316" w:type="pct"/>
            <w:tcBorders>
              <w:top w:val="single" w:color="auto" w:sz="4" w:space="0"/>
              <w:left w:val="single" w:color="auto" w:sz="4" w:space="0"/>
              <w:bottom w:val="single" w:color="auto" w:sz="4" w:space="0"/>
              <w:right w:val="single" w:color="auto" w:sz="4" w:space="0"/>
            </w:tcBorders>
            <w:shd w:val="clear" w:color="auto" w:fill="auto"/>
            <w:vAlign w:val="center"/>
          </w:tcPr>
          <w:p>
            <w:pPr>
              <w:rPr>
                <w:rFonts w:ascii="楷体" w:hAnsi="楷体" w:eastAsia="楷体" w:cs="楷体"/>
                <w:sz w:val="24"/>
                <w:szCs w:val="24"/>
              </w:rPr>
            </w:pPr>
            <w:r>
              <w:rPr>
                <w:rFonts w:hint="eastAsia" w:ascii="楷体" w:hAnsi="楷体" w:eastAsia="楷体" w:cs="楷体"/>
                <w:sz w:val="24"/>
                <w:szCs w:val="24"/>
              </w:rPr>
              <w:t>每处每次3000元</w:t>
            </w:r>
          </w:p>
        </w:tc>
        <w:tc>
          <w:tcPr>
            <w:tcW w:w="626" w:type="pct"/>
            <w:tcBorders>
              <w:top w:val="single" w:color="auto" w:sz="4" w:space="0"/>
              <w:left w:val="single" w:color="auto" w:sz="4" w:space="0"/>
              <w:bottom w:val="single" w:color="auto" w:sz="4" w:space="0"/>
              <w:right w:val="single" w:color="auto" w:sz="4" w:space="0"/>
            </w:tcBorders>
            <w:shd w:val="clear" w:color="auto" w:fill="auto"/>
            <w:vAlign w:val="center"/>
          </w:tcPr>
          <w:p>
            <w:pPr>
              <w:rPr>
                <w:rFonts w:ascii="楷体" w:hAnsi="楷体" w:eastAsia="楷体" w:cs="楷体"/>
                <w:sz w:val="24"/>
                <w:szCs w:val="24"/>
              </w:rPr>
            </w:pPr>
            <w:r>
              <w:rPr>
                <w:rFonts w:hint="eastAsia" w:ascii="楷体" w:hAnsi="楷体" w:eastAsia="楷体" w:cs="楷体"/>
                <w:sz w:val="24"/>
                <w:szCs w:val="24"/>
              </w:rPr>
              <w:t>损失另计</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09" w:hRule="atLeast"/>
          <w:jc w:val="center"/>
        </w:trPr>
        <w:tc>
          <w:tcPr>
            <w:tcW w:w="677" w:type="pct"/>
            <w:tcBorders>
              <w:top w:val="single" w:color="auto" w:sz="4" w:space="0"/>
              <w:left w:val="single" w:color="auto" w:sz="4" w:space="0"/>
              <w:bottom w:val="single" w:color="auto" w:sz="4" w:space="0"/>
              <w:right w:val="single" w:color="auto" w:sz="4" w:space="0"/>
            </w:tcBorders>
            <w:shd w:val="clear" w:color="auto" w:fill="auto"/>
            <w:vAlign w:val="center"/>
          </w:tcPr>
          <w:p>
            <w:pPr>
              <w:rPr>
                <w:rFonts w:ascii="楷体" w:hAnsi="楷体" w:eastAsia="楷体" w:cs="楷体"/>
                <w:sz w:val="24"/>
                <w:szCs w:val="24"/>
              </w:rPr>
            </w:pPr>
            <w:r>
              <w:rPr>
                <w:rFonts w:hint="eastAsia" w:ascii="楷体" w:hAnsi="楷体" w:eastAsia="楷体" w:cs="楷体"/>
                <w:sz w:val="24"/>
                <w:szCs w:val="24"/>
              </w:rPr>
              <w:t>SG10</w:t>
            </w:r>
          </w:p>
        </w:tc>
        <w:tc>
          <w:tcPr>
            <w:tcW w:w="2378" w:type="pct"/>
            <w:tcBorders>
              <w:top w:val="single" w:color="auto" w:sz="4" w:space="0"/>
              <w:left w:val="single" w:color="auto" w:sz="4" w:space="0"/>
              <w:bottom w:val="single" w:color="auto" w:sz="4" w:space="0"/>
              <w:right w:val="single" w:color="auto" w:sz="4" w:space="0"/>
            </w:tcBorders>
            <w:shd w:val="clear" w:color="auto" w:fill="auto"/>
            <w:vAlign w:val="center"/>
          </w:tcPr>
          <w:p>
            <w:pPr>
              <w:rPr>
                <w:rFonts w:ascii="楷体" w:hAnsi="楷体" w:eastAsia="楷体" w:cs="楷体"/>
                <w:sz w:val="24"/>
                <w:szCs w:val="24"/>
              </w:rPr>
            </w:pPr>
            <w:r>
              <w:rPr>
                <w:rFonts w:hint="eastAsia" w:ascii="楷体" w:hAnsi="楷体" w:eastAsia="楷体" w:cs="楷体"/>
                <w:sz w:val="24"/>
                <w:szCs w:val="24"/>
              </w:rPr>
              <w:t>其他违反国家相关标准或项目管理规定的</w:t>
            </w:r>
          </w:p>
        </w:tc>
        <w:tc>
          <w:tcPr>
            <w:tcW w:w="1316" w:type="pct"/>
            <w:tcBorders>
              <w:top w:val="single" w:color="auto" w:sz="4" w:space="0"/>
              <w:left w:val="single" w:color="auto" w:sz="4" w:space="0"/>
              <w:bottom w:val="single" w:color="auto" w:sz="4" w:space="0"/>
              <w:right w:val="single" w:color="auto" w:sz="4" w:space="0"/>
            </w:tcBorders>
            <w:shd w:val="clear" w:color="auto" w:fill="auto"/>
            <w:vAlign w:val="center"/>
          </w:tcPr>
          <w:p>
            <w:pPr>
              <w:rPr>
                <w:rFonts w:ascii="楷体" w:hAnsi="楷体" w:eastAsia="楷体" w:cs="楷体"/>
                <w:sz w:val="24"/>
                <w:szCs w:val="24"/>
              </w:rPr>
            </w:pPr>
            <w:r>
              <w:rPr>
                <w:rFonts w:hint="eastAsia" w:ascii="楷体" w:hAnsi="楷体" w:eastAsia="楷体" w:cs="楷体"/>
                <w:sz w:val="24"/>
                <w:szCs w:val="24"/>
              </w:rPr>
              <w:t>每处每次500-10000元</w:t>
            </w:r>
          </w:p>
        </w:tc>
        <w:tc>
          <w:tcPr>
            <w:tcW w:w="626" w:type="pct"/>
            <w:tcBorders>
              <w:top w:val="single" w:color="auto" w:sz="4" w:space="0"/>
              <w:left w:val="single" w:color="auto" w:sz="4" w:space="0"/>
              <w:bottom w:val="single" w:color="auto" w:sz="4" w:space="0"/>
              <w:right w:val="single" w:color="auto" w:sz="4" w:space="0"/>
            </w:tcBorders>
            <w:shd w:val="clear" w:color="auto" w:fill="auto"/>
            <w:vAlign w:val="center"/>
          </w:tcPr>
          <w:p>
            <w:pPr>
              <w:rPr>
                <w:rFonts w:ascii="楷体" w:hAnsi="楷体" w:eastAsia="楷体" w:cs="楷体"/>
                <w:sz w:val="24"/>
                <w:szCs w:val="24"/>
              </w:rPr>
            </w:pPr>
          </w:p>
        </w:tc>
      </w:tr>
    </w:tbl>
    <w:p>
      <w:pPr>
        <w:widowControl/>
        <w:jc w:val="left"/>
        <w:rPr>
          <w:rFonts w:ascii="楷体" w:hAnsi="楷体" w:eastAsia="楷体" w:cs="楷体"/>
          <w:bCs/>
          <w:sz w:val="24"/>
          <w:szCs w:val="24"/>
        </w:rPr>
      </w:pPr>
      <w:r>
        <w:rPr>
          <w:rFonts w:hint="eastAsia" w:ascii="楷体" w:hAnsi="楷体" w:eastAsia="楷体" w:cs="楷体"/>
          <w:bCs/>
          <w:sz w:val="24"/>
          <w:szCs w:val="24"/>
          <w:lang w:bidi="ar"/>
        </w:rPr>
        <w:t>4.7.7 施工机械管理</w:t>
      </w:r>
    </w:p>
    <w:tbl>
      <w:tblPr>
        <w:tblStyle w:val="9"/>
        <w:tblW w:w="4999"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003"/>
        <w:gridCol w:w="4835"/>
        <w:gridCol w:w="2522"/>
        <w:gridCol w:w="75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91" w:hRule="atLeast"/>
          <w:tblHeader/>
          <w:jc w:val="center"/>
        </w:trPr>
        <w:tc>
          <w:tcPr>
            <w:tcW w:w="550" w:type="pct"/>
            <w:tcBorders>
              <w:top w:val="single" w:color="auto" w:sz="4" w:space="0"/>
              <w:left w:val="single" w:color="auto" w:sz="4" w:space="0"/>
              <w:bottom w:val="single" w:color="auto" w:sz="4" w:space="0"/>
              <w:right w:val="single" w:color="auto" w:sz="4" w:space="0"/>
            </w:tcBorders>
            <w:shd w:val="clear" w:color="auto" w:fill="auto"/>
            <w:vAlign w:val="center"/>
          </w:tcPr>
          <w:p>
            <w:pPr>
              <w:rPr>
                <w:rFonts w:ascii="楷体" w:hAnsi="楷体" w:eastAsia="楷体" w:cs="楷体"/>
                <w:sz w:val="24"/>
                <w:szCs w:val="24"/>
              </w:rPr>
            </w:pPr>
            <w:r>
              <w:rPr>
                <w:rFonts w:hint="eastAsia" w:ascii="楷体" w:hAnsi="楷体" w:eastAsia="楷体" w:cs="楷体"/>
                <w:sz w:val="24"/>
                <w:szCs w:val="24"/>
              </w:rPr>
              <w:t>序号</w:t>
            </w:r>
          </w:p>
        </w:tc>
        <w:tc>
          <w:tcPr>
            <w:tcW w:w="2651" w:type="pct"/>
            <w:tcBorders>
              <w:top w:val="single" w:color="auto" w:sz="4" w:space="0"/>
              <w:left w:val="single" w:color="auto" w:sz="4" w:space="0"/>
              <w:bottom w:val="single" w:color="auto" w:sz="4" w:space="0"/>
              <w:right w:val="single" w:color="auto" w:sz="4" w:space="0"/>
            </w:tcBorders>
            <w:shd w:val="clear" w:color="auto" w:fill="auto"/>
            <w:vAlign w:val="center"/>
          </w:tcPr>
          <w:p>
            <w:pPr>
              <w:rPr>
                <w:rFonts w:ascii="楷体" w:hAnsi="楷体" w:eastAsia="楷体" w:cs="楷体"/>
                <w:sz w:val="24"/>
                <w:szCs w:val="24"/>
              </w:rPr>
            </w:pPr>
            <w:r>
              <w:rPr>
                <w:rFonts w:hint="eastAsia" w:ascii="楷体" w:hAnsi="楷体" w:eastAsia="楷体" w:cs="楷体"/>
                <w:sz w:val="24"/>
                <w:szCs w:val="24"/>
              </w:rPr>
              <w:t>违章内容</w:t>
            </w:r>
          </w:p>
        </w:tc>
        <w:tc>
          <w:tcPr>
            <w:tcW w:w="1383" w:type="pct"/>
            <w:tcBorders>
              <w:top w:val="single" w:color="auto" w:sz="4" w:space="0"/>
              <w:left w:val="single" w:color="auto" w:sz="4" w:space="0"/>
              <w:bottom w:val="single" w:color="auto" w:sz="4" w:space="0"/>
              <w:right w:val="single" w:color="auto" w:sz="4" w:space="0"/>
            </w:tcBorders>
            <w:shd w:val="clear" w:color="auto" w:fill="auto"/>
            <w:vAlign w:val="center"/>
          </w:tcPr>
          <w:p>
            <w:pPr>
              <w:rPr>
                <w:rFonts w:ascii="楷体" w:hAnsi="楷体" w:eastAsia="楷体" w:cs="楷体"/>
                <w:sz w:val="24"/>
                <w:szCs w:val="24"/>
              </w:rPr>
            </w:pPr>
            <w:r>
              <w:rPr>
                <w:rFonts w:hint="eastAsia" w:ascii="楷体" w:hAnsi="楷体" w:eastAsia="楷体" w:cs="楷体"/>
                <w:sz w:val="24"/>
                <w:szCs w:val="24"/>
              </w:rPr>
              <w:t>罚款金额</w:t>
            </w:r>
          </w:p>
        </w:tc>
        <w:tc>
          <w:tcPr>
            <w:tcW w:w="414" w:type="pct"/>
            <w:tcBorders>
              <w:top w:val="single" w:color="auto" w:sz="4" w:space="0"/>
              <w:left w:val="single" w:color="auto" w:sz="4" w:space="0"/>
              <w:bottom w:val="single" w:color="auto" w:sz="4" w:space="0"/>
              <w:right w:val="single" w:color="auto" w:sz="4" w:space="0"/>
            </w:tcBorders>
            <w:shd w:val="clear" w:color="auto" w:fill="auto"/>
            <w:vAlign w:val="center"/>
          </w:tcPr>
          <w:p>
            <w:pPr>
              <w:rPr>
                <w:rFonts w:ascii="楷体" w:hAnsi="楷体" w:eastAsia="楷体" w:cs="楷体"/>
                <w:sz w:val="24"/>
                <w:szCs w:val="24"/>
              </w:rPr>
            </w:pPr>
            <w:r>
              <w:rPr>
                <w:rFonts w:hint="eastAsia" w:ascii="楷体" w:hAnsi="楷体" w:eastAsia="楷体" w:cs="楷体"/>
                <w:sz w:val="24"/>
                <w:szCs w:val="24"/>
              </w:rPr>
              <w:t>备注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79" w:hRule="atLeast"/>
          <w:jc w:val="center"/>
        </w:trPr>
        <w:tc>
          <w:tcPr>
            <w:tcW w:w="550" w:type="pct"/>
            <w:tcBorders>
              <w:top w:val="single" w:color="auto" w:sz="4" w:space="0"/>
              <w:left w:val="single" w:color="auto" w:sz="4" w:space="0"/>
              <w:bottom w:val="single" w:color="auto" w:sz="4" w:space="0"/>
              <w:right w:val="single" w:color="auto" w:sz="4" w:space="0"/>
            </w:tcBorders>
            <w:shd w:val="clear" w:color="auto" w:fill="auto"/>
            <w:vAlign w:val="center"/>
          </w:tcPr>
          <w:p>
            <w:pPr>
              <w:rPr>
                <w:rFonts w:ascii="楷体" w:hAnsi="楷体" w:eastAsia="楷体" w:cs="楷体"/>
                <w:sz w:val="24"/>
                <w:szCs w:val="24"/>
              </w:rPr>
            </w:pPr>
            <w:r>
              <w:rPr>
                <w:rFonts w:hint="eastAsia" w:ascii="楷体" w:hAnsi="楷体" w:eastAsia="楷体" w:cs="楷体"/>
                <w:sz w:val="24"/>
                <w:szCs w:val="24"/>
              </w:rPr>
              <w:t>CM01</w:t>
            </w:r>
          </w:p>
        </w:tc>
        <w:tc>
          <w:tcPr>
            <w:tcW w:w="2651" w:type="pct"/>
            <w:tcBorders>
              <w:top w:val="single" w:color="auto" w:sz="4" w:space="0"/>
              <w:left w:val="single" w:color="auto" w:sz="4" w:space="0"/>
              <w:bottom w:val="single" w:color="auto" w:sz="4" w:space="0"/>
              <w:right w:val="single" w:color="auto" w:sz="4" w:space="0"/>
            </w:tcBorders>
            <w:shd w:val="clear" w:color="auto" w:fill="auto"/>
            <w:vAlign w:val="center"/>
          </w:tcPr>
          <w:p>
            <w:pPr>
              <w:rPr>
                <w:rFonts w:ascii="楷体" w:hAnsi="楷体" w:eastAsia="楷体" w:cs="楷体"/>
                <w:sz w:val="24"/>
                <w:szCs w:val="24"/>
              </w:rPr>
            </w:pPr>
            <w:r>
              <w:rPr>
                <w:rFonts w:hint="eastAsia" w:ascii="楷体" w:hAnsi="楷体" w:eastAsia="楷体" w:cs="楷体"/>
                <w:sz w:val="24"/>
                <w:szCs w:val="24"/>
              </w:rPr>
              <w:t>进场设备、机械未进行报审验收的</w:t>
            </w:r>
          </w:p>
        </w:tc>
        <w:tc>
          <w:tcPr>
            <w:tcW w:w="1383" w:type="pct"/>
            <w:tcBorders>
              <w:top w:val="single" w:color="auto" w:sz="4" w:space="0"/>
              <w:left w:val="single" w:color="auto" w:sz="4" w:space="0"/>
              <w:bottom w:val="single" w:color="auto" w:sz="4" w:space="0"/>
              <w:right w:val="single" w:color="auto" w:sz="4" w:space="0"/>
            </w:tcBorders>
            <w:shd w:val="clear" w:color="auto" w:fill="auto"/>
            <w:vAlign w:val="center"/>
          </w:tcPr>
          <w:p>
            <w:pPr>
              <w:rPr>
                <w:rFonts w:ascii="楷体" w:hAnsi="楷体" w:eastAsia="楷体" w:cs="楷体"/>
                <w:sz w:val="24"/>
                <w:szCs w:val="24"/>
              </w:rPr>
            </w:pPr>
            <w:r>
              <w:rPr>
                <w:rFonts w:hint="eastAsia" w:ascii="楷体" w:hAnsi="楷体" w:eastAsia="楷体" w:cs="楷体"/>
                <w:sz w:val="24"/>
                <w:szCs w:val="24"/>
              </w:rPr>
              <w:t>每处每次1000元</w:t>
            </w:r>
          </w:p>
        </w:tc>
        <w:tc>
          <w:tcPr>
            <w:tcW w:w="414" w:type="pct"/>
            <w:tcBorders>
              <w:top w:val="single" w:color="auto" w:sz="4" w:space="0"/>
              <w:left w:val="single" w:color="auto" w:sz="4" w:space="0"/>
              <w:bottom w:val="single" w:color="auto" w:sz="4" w:space="0"/>
              <w:right w:val="single" w:color="auto" w:sz="4" w:space="0"/>
            </w:tcBorders>
            <w:shd w:val="clear" w:color="auto" w:fill="auto"/>
            <w:vAlign w:val="center"/>
          </w:tcPr>
          <w:p>
            <w:pPr>
              <w:rPr>
                <w:rFonts w:ascii="楷体" w:hAnsi="楷体" w:eastAsia="楷体" w:cs="楷体"/>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516" w:hRule="atLeast"/>
          <w:jc w:val="center"/>
        </w:trPr>
        <w:tc>
          <w:tcPr>
            <w:tcW w:w="550" w:type="pct"/>
            <w:tcBorders>
              <w:top w:val="single" w:color="auto" w:sz="4" w:space="0"/>
              <w:left w:val="single" w:color="auto" w:sz="4" w:space="0"/>
              <w:bottom w:val="single" w:color="auto" w:sz="4" w:space="0"/>
              <w:right w:val="single" w:color="auto" w:sz="4" w:space="0"/>
            </w:tcBorders>
            <w:shd w:val="clear" w:color="auto" w:fill="auto"/>
            <w:vAlign w:val="center"/>
          </w:tcPr>
          <w:p>
            <w:pPr>
              <w:rPr>
                <w:rFonts w:ascii="楷体" w:hAnsi="楷体" w:eastAsia="楷体" w:cs="楷体"/>
                <w:sz w:val="24"/>
                <w:szCs w:val="24"/>
              </w:rPr>
            </w:pPr>
            <w:r>
              <w:rPr>
                <w:rFonts w:hint="eastAsia" w:ascii="楷体" w:hAnsi="楷体" w:eastAsia="楷体" w:cs="楷体"/>
                <w:sz w:val="24"/>
                <w:szCs w:val="24"/>
              </w:rPr>
              <w:t>CM02</w:t>
            </w:r>
          </w:p>
        </w:tc>
        <w:tc>
          <w:tcPr>
            <w:tcW w:w="2651" w:type="pct"/>
            <w:tcBorders>
              <w:top w:val="single" w:color="auto" w:sz="4" w:space="0"/>
              <w:left w:val="single" w:color="auto" w:sz="4" w:space="0"/>
              <w:bottom w:val="single" w:color="auto" w:sz="4" w:space="0"/>
              <w:right w:val="single" w:color="auto" w:sz="4" w:space="0"/>
            </w:tcBorders>
            <w:shd w:val="clear" w:color="auto" w:fill="auto"/>
            <w:vAlign w:val="center"/>
          </w:tcPr>
          <w:p>
            <w:pPr>
              <w:rPr>
                <w:rFonts w:ascii="楷体" w:hAnsi="楷体" w:eastAsia="楷体" w:cs="楷体"/>
                <w:sz w:val="24"/>
                <w:szCs w:val="24"/>
              </w:rPr>
            </w:pPr>
            <w:r>
              <w:rPr>
                <w:rFonts w:hint="eastAsia" w:ascii="楷体" w:hAnsi="楷体" w:eastAsia="楷体" w:cs="楷体"/>
                <w:sz w:val="24"/>
                <w:szCs w:val="24"/>
              </w:rPr>
              <w:t>施工机具机械危险部位缺少安全装置</w:t>
            </w:r>
          </w:p>
        </w:tc>
        <w:tc>
          <w:tcPr>
            <w:tcW w:w="1383" w:type="pct"/>
            <w:tcBorders>
              <w:top w:val="single" w:color="auto" w:sz="4" w:space="0"/>
              <w:left w:val="single" w:color="auto" w:sz="4" w:space="0"/>
              <w:bottom w:val="single" w:color="auto" w:sz="4" w:space="0"/>
              <w:right w:val="single" w:color="auto" w:sz="4" w:space="0"/>
            </w:tcBorders>
            <w:shd w:val="clear" w:color="auto" w:fill="auto"/>
            <w:vAlign w:val="center"/>
          </w:tcPr>
          <w:p>
            <w:pPr>
              <w:rPr>
                <w:rFonts w:ascii="楷体" w:hAnsi="楷体" w:eastAsia="楷体" w:cs="楷体"/>
                <w:sz w:val="24"/>
                <w:szCs w:val="24"/>
              </w:rPr>
            </w:pPr>
            <w:r>
              <w:rPr>
                <w:rFonts w:hint="eastAsia" w:ascii="楷体" w:hAnsi="楷体" w:eastAsia="楷体" w:cs="楷体"/>
                <w:sz w:val="24"/>
                <w:szCs w:val="24"/>
              </w:rPr>
              <w:t>每处每次1000元</w:t>
            </w:r>
          </w:p>
        </w:tc>
        <w:tc>
          <w:tcPr>
            <w:tcW w:w="414" w:type="pct"/>
            <w:tcBorders>
              <w:top w:val="single" w:color="auto" w:sz="4" w:space="0"/>
              <w:left w:val="single" w:color="auto" w:sz="4" w:space="0"/>
              <w:bottom w:val="single" w:color="auto" w:sz="4" w:space="0"/>
              <w:right w:val="single" w:color="auto" w:sz="4" w:space="0"/>
            </w:tcBorders>
            <w:shd w:val="clear" w:color="auto" w:fill="auto"/>
            <w:vAlign w:val="center"/>
          </w:tcPr>
          <w:p>
            <w:pPr>
              <w:rPr>
                <w:rFonts w:ascii="楷体" w:hAnsi="楷体" w:eastAsia="楷体" w:cs="楷体"/>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01" w:hRule="atLeast"/>
          <w:jc w:val="center"/>
        </w:trPr>
        <w:tc>
          <w:tcPr>
            <w:tcW w:w="550" w:type="pct"/>
            <w:tcBorders>
              <w:top w:val="single" w:color="auto" w:sz="4" w:space="0"/>
              <w:left w:val="single" w:color="auto" w:sz="4" w:space="0"/>
              <w:bottom w:val="single" w:color="auto" w:sz="4" w:space="0"/>
              <w:right w:val="single" w:color="auto" w:sz="4" w:space="0"/>
            </w:tcBorders>
            <w:shd w:val="clear" w:color="auto" w:fill="auto"/>
            <w:vAlign w:val="center"/>
          </w:tcPr>
          <w:p>
            <w:pPr>
              <w:rPr>
                <w:rFonts w:ascii="楷体" w:hAnsi="楷体" w:eastAsia="楷体" w:cs="楷体"/>
                <w:sz w:val="24"/>
                <w:szCs w:val="24"/>
              </w:rPr>
            </w:pPr>
            <w:r>
              <w:rPr>
                <w:rFonts w:hint="eastAsia" w:ascii="楷体" w:hAnsi="楷体" w:eastAsia="楷体" w:cs="楷体"/>
                <w:sz w:val="24"/>
                <w:szCs w:val="24"/>
              </w:rPr>
              <w:t>CM03</w:t>
            </w:r>
          </w:p>
        </w:tc>
        <w:tc>
          <w:tcPr>
            <w:tcW w:w="2651" w:type="pct"/>
            <w:tcBorders>
              <w:top w:val="single" w:color="auto" w:sz="4" w:space="0"/>
              <w:left w:val="single" w:color="auto" w:sz="4" w:space="0"/>
              <w:bottom w:val="single" w:color="auto" w:sz="4" w:space="0"/>
              <w:right w:val="single" w:color="auto" w:sz="4" w:space="0"/>
            </w:tcBorders>
            <w:shd w:val="clear" w:color="auto" w:fill="auto"/>
            <w:vAlign w:val="center"/>
          </w:tcPr>
          <w:p>
            <w:pPr>
              <w:rPr>
                <w:rFonts w:ascii="楷体" w:hAnsi="楷体" w:eastAsia="楷体" w:cs="楷体"/>
                <w:sz w:val="24"/>
                <w:szCs w:val="24"/>
              </w:rPr>
            </w:pPr>
            <w:r>
              <w:rPr>
                <w:rFonts w:hint="eastAsia" w:ascii="楷体" w:hAnsi="楷体" w:eastAsia="楷体" w:cs="楷体"/>
                <w:sz w:val="24"/>
                <w:szCs w:val="24"/>
              </w:rPr>
              <w:t>施工机械机具未按照规范要求接地保护</w:t>
            </w:r>
          </w:p>
        </w:tc>
        <w:tc>
          <w:tcPr>
            <w:tcW w:w="1383" w:type="pct"/>
            <w:tcBorders>
              <w:top w:val="single" w:color="auto" w:sz="4" w:space="0"/>
              <w:left w:val="single" w:color="auto" w:sz="4" w:space="0"/>
              <w:bottom w:val="single" w:color="auto" w:sz="4" w:space="0"/>
              <w:right w:val="single" w:color="auto" w:sz="4" w:space="0"/>
            </w:tcBorders>
            <w:shd w:val="clear" w:color="auto" w:fill="auto"/>
            <w:vAlign w:val="center"/>
          </w:tcPr>
          <w:p>
            <w:pPr>
              <w:rPr>
                <w:rFonts w:ascii="楷体" w:hAnsi="楷体" w:eastAsia="楷体" w:cs="楷体"/>
                <w:sz w:val="24"/>
                <w:szCs w:val="24"/>
              </w:rPr>
            </w:pPr>
            <w:r>
              <w:rPr>
                <w:rFonts w:hint="eastAsia" w:ascii="楷体" w:hAnsi="楷体" w:eastAsia="楷体" w:cs="楷体"/>
                <w:sz w:val="24"/>
                <w:szCs w:val="24"/>
              </w:rPr>
              <w:t>每处每次500元</w:t>
            </w:r>
          </w:p>
        </w:tc>
        <w:tc>
          <w:tcPr>
            <w:tcW w:w="414" w:type="pct"/>
            <w:tcBorders>
              <w:top w:val="single" w:color="auto" w:sz="4" w:space="0"/>
              <w:left w:val="single" w:color="auto" w:sz="4" w:space="0"/>
              <w:bottom w:val="single" w:color="auto" w:sz="4" w:space="0"/>
              <w:right w:val="single" w:color="auto" w:sz="4" w:space="0"/>
            </w:tcBorders>
            <w:shd w:val="clear" w:color="auto" w:fill="auto"/>
            <w:vAlign w:val="center"/>
          </w:tcPr>
          <w:p>
            <w:pPr>
              <w:rPr>
                <w:rFonts w:ascii="楷体" w:hAnsi="楷体" w:eastAsia="楷体" w:cs="楷体"/>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69" w:hRule="atLeast"/>
          <w:jc w:val="center"/>
        </w:trPr>
        <w:tc>
          <w:tcPr>
            <w:tcW w:w="550" w:type="pct"/>
            <w:tcBorders>
              <w:top w:val="single" w:color="auto" w:sz="4" w:space="0"/>
              <w:left w:val="single" w:color="auto" w:sz="4" w:space="0"/>
              <w:bottom w:val="single" w:color="auto" w:sz="4" w:space="0"/>
              <w:right w:val="single" w:color="auto" w:sz="4" w:space="0"/>
            </w:tcBorders>
            <w:shd w:val="clear" w:color="auto" w:fill="auto"/>
            <w:vAlign w:val="center"/>
          </w:tcPr>
          <w:p>
            <w:pPr>
              <w:rPr>
                <w:rFonts w:ascii="楷体" w:hAnsi="楷体" w:eastAsia="楷体" w:cs="楷体"/>
                <w:sz w:val="24"/>
                <w:szCs w:val="24"/>
              </w:rPr>
            </w:pPr>
            <w:r>
              <w:rPr>
                <w:rFonts w:hint="eastAsia" w:ascii="楷体" w:hAnsi="楷体" w:eastAsia="楷体" w:cs="楷体"/>
                <w:sz w:val="24"/>
                <w:szCs w:val="24"/>
              </w:rPr>
              <w:t>CM04</w:t>
            </w:r>
          </w:p>
        </w:tc>
        <w:tc>
          <w:tcPr>
            <w:tcW w:w="2651" w:type="pct"/>
            <w:tcBorders>
              <w:top w:val="single" w:color="auto" w:sz="4" w:space="0"/>
              <w:left w:val="single" w:color="auto" w:sz="4" w:space="0"/>
              <w:bottom w:val="single" w:color="auto" w:sz="4" w:space="0"/>
              <w:right w:val="single" w:color="auto" w:sz="4" w:space="0"/>
            </w:tcBorders>
            <w:shd w:val="clear" w:color="auto" w:fill="auto"/>
            <w:vAlign w:val="center"/>
          </w:tcPr>
          <w:p>
            <w:pPr>
              <w:rPr>
                <w:rFonts w:ascii="楷体" w:hAnsi="楷体" w:eastAsia="楷体" w:cs="楷体"/>
                <w:sz w:val="24"/>
                <w:szCs w:val="24"/>
              </w:rPr>
            </w:pPr>
            <w:r>
              <w:rPr>
                <w:rFonts w:hint="eastAsia" w:ascii="楷体" w:hAnsi="楷体" w:eastAsia="楷体" w:cs="楷体"/>
                <w:sz w:val="24"/>
                <w:szCs w:val="24"/>
              </w:rPr>
              <w:t>特种设备未定期检测并购置保险</w:t>
            </w:r>
          </w:p>
        </w:tc>
        <w:tc>
          <w:tcPr>
            <w:tcW w:w="1383" w:type="pct"/>
            <w:tcBorders>
              <w:top w:val="single" w:color="auto" w:sz="4" w:space="0"/>
              <w:left w:val="single" w:color="auto" w:sz="4" w:space="0"/>
              <w:bottom w:val="single" w:color="auto" w:sz="4" w:space="0"/>
              <w:right w:val="single" w:color="auto" w:sz="4" w:space="0"/>
            </w:tcBorders>
            <w:shd w:val="clear" w:color="auto" w:fill="auto"/>
            <w:vAlign w:val="center"/>
          </w:tcPr>
          <w:p>
            <w:pPr>
              <w:rPr>
                <w:rFonts w:ascii="楷体" w:hAnsi="楷体" w:eastAsia="楷体" w:cs="楷体"/>
                <w:sz w:val="24"/>
                <w:szCs w:val="24"/>
              </w:rPr>
            </w:pPr>
            <w:r>
              <w:rPr>
                <w:rFonts w:hint="eastAsia" w:ascii="楷体" w:hAnsi="楷体" w:eastAsia="楷体" w:cs="楷体"/>
                <w:sz w:val="24"/>
                <w:szCs w:val="24"/>
              </w:rPr>
              <w:t>每处每次5000元</w:t>
            </w:r>
          </w:p>
        </w:tc>
        <w:tc>
          <w:tcPr>
            <w:tcW w:w="414" w:type="pct"/>
            <w:tcBorders>
              <w:top w:val="single" w:color="auto" w:sz="4" w:space="0"/>
              <w:left w:val="single" w:color="auto" w:sz="4" w:space="0"/>
              <w:bottom w:val="single" w:color="auto" w:sz="4" w:space="0"/>
              <w:right w:val="single" w:color="auto" w:sz="4" w:space="0"/>
            </w:tcBorders>
            <w:shd w:val="clear" w:color="auto" w:fill="auto"/>
            <w:vAlign w:val="center"/>
          </w:tcPr>
          <w:p>
            <w:pPr>
              <w:rPr>
                <w:rFonts w:ascii="楷体" w:hAnsi="楷体" w:eastAsia="楷体" w:cs="楷体"/>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56" w:hRule="atLeast"/>
          <w:jc w:val="center"/>
        </w:trPr>
        <w:tc>
          <w:tcPr>
            <w:tcW w:w="550" w:type="pct"/>
            <w:tcBorders>
              <w:top w:val="single" w:color="auto" w:sz="4" w:space="0"/>
              <w:left w:val="single" w:color="auto" w:sz="4" w:space="0"/>
              <w:bottom w:val="single" w:color="auto" w:sz="4" w:space="0"/>
              <w:right w:val="single" w:color="auto" w:sz="4" w:space="0"/>
            </w:tcBorders>
            <w:shd w:val="clear" w:color="auto" w:fill="auto"/>
            <w:vAlign w:val="center"/>
          </w:tcPr>
          <w:p>
            <w:pPr>
              <w:rPr>
                <w:rFonts w:ascii="楷体" w:hAnsi="楷体" w:eastAsia="楷体" w:cs="楷体"/>
                <w:sz w:val="24"/>
                <w:szCs w:val="24"/>
              </w:rPr>
            </w:pPr>
            <w:r>
              <w:rPr>
                <w:rFonts w:hint="eastAsia" w:ascii="楷体" w:hAnsi="楷体" w:eastAsia="楷体" w:cs="楷体"/>
                <w:sz w:val="24"/>
                <w:szCs w:val="24"/>
              </w:rPr>
              <w:t>CM05</w:t>
            </w:r>
          </w:p>
        </w:tc>
        <w:tc>
          <w:tcPr>
            <w:tcW w:w="2651" w:type="pct"/>
            <w:tcBorders>
              <w:top w:val="single" w:color="auto" w:sz="4" w:space="0"/>
              <w:left w:val="single" w:color="auto" w:sz="4" w:space="0"/>
              <w:bottom w:val="single" w:color="auto" w:sz="4" w:space="0"/>
              <w:right w:val="single" w:color="auto" w:sz="4" w:space="0"/>
            </w:tcBorders>
            <w:shd w:val="clear" w:color="auto" w:fill="auto"/>
            <w:vAlign w:val="center"/>
          </w:tcPr>
          <w:p>
            <w:pPr>
              <w:rPr>
                <w:rFonts w:ascii="楷体" w:hAnsi="楷体" w:eastAsia="楷体" w:cs="楷体"/>
                <w:sz w:val="24"/>
                <w:szCs w:val="24"/>
              </w:rPr>
            </w:pPr>
            <w:r>
              <w:rPr>
                <w:rFonts w:hint="eastAsia" w:ascii="楷体" w:hAnsi="楷体" w:eastAsia="楷体" w:cs="楷体"/>
                <w:sz w:val="24"/>
                <w:szCs w:val="24"/>
              </w:rPr>
              <w:t>私自改装机械、机具</w:t>
            </w:r>
          </w:p>
        </w:tc>
        <w:tc>
          <w:tcPr>
            <w:tcW w:w="1383" w:type="pct"/>
            <w:tcBorders>
              <w:top w:val="single" w:color="auto" w:sz="4" w:space="0"/>
              <w:left w:val="single" w:color="auto" w:sz="4" w:space="0"/>
              <w:bottom w:val="single" w:color="auto" w:sz="4" w:space="0"/>
              <w:right w:val="single" w:color="auto" w:sz="4" w:space="0"/>
            </w:tcBorders>
            <w:shd w:val="clear" w:color="auto" w:fill="auto"/>
            <w:vAlign w:val="center"/>
          </w:tcPr>
          <w:p>
            <w:pPr>
              <w:rPr>
                <w:rFonts w:ascii="楷体" w:hAnsi="楷体" w:eastAsia="楷体" w:cs="楷体"/>
                <w:sz w:val="24"/>
                <w:szCs w:val="24"/>
              </w:rPr>
            </w:pPr>
            <w:r>
              <w:rPr>
                <w:rFonts w:hint="eastAsia" w:ascii="楷体" w:hAnsi="楷体" w:eastAsia="楷体" w:cs="楷体"/>
                <w:sz w:val="24"/>
                <w:szCs w:val="24"/>
              </w:rPr>
              <w:t>每处每次1000元</w:t>
            </w:r>
          </w:p>
        </w:tc>
        <w:tc>
          <w:tcPr>
            <w:tcW w:w="414" w:type="pct"/>
            <w:tcBorders>
              <w:top w:val="single" w:color="auto" w:sz="4" w:space="0"/>
              <w:left w:val="single" w:color="auto" w:sz="4" w:space="0"/>
              <w:bottom w:val="single" w:color="auto" w:sz="4" w:space="0"/>
              <w:right w:val="single" w:color="auto" w:sz="4" w:space="0"/>
            </w:tcBorders>
            <w:shd w:val="clear" w:color="auto" w:fill="auto"/>
            <w:vAlign w:val="center"/>
          </w:tcPr>
          <w:p>
            <w:pPr>
              <w:rPr>
                <w:rFonts w:ascii="楷体" w:hAnsi="楷体" w:eastAsia="楷体" w:cs="楷体"/>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21" w:hRule="atLeast"/>
          <w:jc w:val="center"/>
        </w:trPr>
        <w:tc>
          <w:tcPr>
            <w:tcW w:w="550" w:type="pct"/>
            <w:tcBorders>
              <w:top w:val="single" w:color="auto" w:sz="4" w:space="0"/>
              <w:left w:val="single" w:color="auto" w:sz="4" w:space="0"/>
              <w:bottom w:val="single" w:color="auto" w:sz="4" w:space="0"/>
              <w:right w:val="single" w:color="auto" w:sz="4" w:space="0"/>
            </w:tcBorders>
            <w:shd w:val="clear" w:color="auto" w:fill="auto"/>
            <w:vAlign w:val="center"/>
          </w:tcPr>
          <w:p>
            <w:pPr>
              <w:rPr>
                <w:rFonts w:ascii="楷体" w:hAnsi="楷体" w:eastAsia="楷体" w:cs="楷体"/>
                <w:sz w:val="24"/>
                <w:szCs w:val="24"/>
              </w:rPr>
            </w:pPr>
            <w:r>
              <w:rPr>
                <w:rFonts w:hint="eastAsia" w:ascii="楷体" w:hAnsi="楷体" w:eastAsia="楷体" w:cs="楷体"/>
                <w:sz w:val="24"/>
                <w:szCs w:val="24"/>
              </w:rPr>
              <w:t>CM06</w:t>
            </w:r>
          </w:p>
        </w:tc>
        <w:tc>
          <w:tcPr>
            <w:tcW w:w="2651" w:type="pct"/>
            <w:tcBorders>
              <w:top w:val="single" w:color="auto" w:sz="4" w:space="0"/>
              <w:left w:val="single" w:color="auto" w:sz="4" w:space="0"/>
              <w:bottom w:val="single" w:color="auto" w:sz="4" w:space="0"/>
              <w:right w:val="single" w:color="auto" w:sz="4" w:space="0"/>
            </w:tcBorders>
            <w:shd w:val="clear" w:color="auto" w:fill="auto"/>
            <w:vAlign w:val="center"/>
          </w:tcPr>
          <w:p>
            <w:pPr>
              <w:rPr>
                <w:rFonts w:ascii="楷体" w:hAnsi="楷体" w:eastAsia="楷体" w:cs="楷体"/>
                <w:sz w:val="24"/>
                <w:szCs w:val="24"/>
              </w:rPr>
            </w:pPr>
            <w:r>
              <w:rPr>
                <w:rFonts w:hint="eastAsia" w:ascii="楷体" w:hAnsi="楷体" w:eastAsia="楷体" w:cs="楷体"/>
                <w:sz w:val="24"/>
                <w:szCs w:val="24"/>
              </w:rPr>
              <w:t>平刨、塔吊、吊篮等机具 机械安装完成未经过检测验收直接投入使用</w:t>
            </w:r>
          </w:p>
        </w:tc>
        <w:tc>
          <w:tcPr>
            <w:tcW w:w="1383" w:type="pct"/>
            <w:tcBorders>
              <w:top w:val="single" w:color="auto" w:sz="4" w:space="0"/>
              <w:left w:val="single" w:color="auto" w:sz="4" w:space="0"/>
              <w:bottom w:val="single" w:color="auto" w:sz="4" w:space="0"/>
              <w:right w:val="single" w:color="auto" w:sz="4" w:space="0"/>
            </w:tcBorders>
            <w:shd w:val="clear" w:color="auto" w:fill="auto"/>
            <w:vAlign w:val="center"/>
          </w:tcPr>
          <w:p>
            <w:pPr>
              <w:rPr>
                <w:rFonts w:ascii="楷体" w:hAnsi="楷体" w:eastAsia="楷体" w:cs="楷体"/>
                <w:sz w:val="24"/>
                <w:szCs w:val="24"/>
              </w:rPr>
            </w:pPr>
            <w:r>
              <w:rPr>
                <w:rFonts w:hint="eastAsia" w:ascii="楷体" w:hAnsi="楷体" w:eastAsia="楷体" w:cs="楷体"/>
                <w:sz w:val="24"/>
                <w:szCs w:val="24"/>
              </w:rPr>
              <w:t>每处每次2000元</w:t>
            </w:r>
          </w:p>
        </w:tc>
        <w:tc>
          <w:tcPr>
            <w:tcW w:w="414" w:type="pct"/>
            <w:tcBorders>
              <w:top w:val="single" w:color="auto" w:sz="4" w:space="0"/>
              <w:left w:val="single" w:color="auto" w:sz="4" w:space="0"/>
              <w:bottom w:val="single" w:color="auto" w:sz="4" w:space="0"/>
              <w:right w:val="single" w:color="auto" w:sz="4" w:space="0"/>
            </w:tcBorders>
            <w:shd w:val="clear" w:color="auto" w:fill="auto"/>
            <w:vAlign w:val="center"/>
          </w:tcPr>
          <w:p>
            <w:pPr>
              <w:rPr>
                <w:rFonts w:ascii="楷体" w:hAnsi="楷体" w:eastAsia="楷体" w:cs="楷体"/>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79" w:hRule="atLeast"/>
          <w:jc w:val="center"/>
        </w:trPr>
        <w:tc>
          <w:tcPr>
            <w:tcW w:w="550" w:type="pct"/>
            <w:tcBorders>
              <w:top w:val="single" w:color="auto" w:sz="4" w:space="0"/>
              <w:left w:val="single" w:color="auto" w:sz="4" w:space="0"/>
              <w:bottom w:val="single" w:color="auto" w:sz="4" w:space="0"/>
              <w:right w:val="single" w:color="auto" w:sz="4" w:space="0"/>
            </w:tcBorders>
            <w:shd w:val="clear" w:color="auto" w:fill="auto"/>
            <w:vAlign w:val="center"/>
          </w:tcPr>
          <w:p>
            <w:pPr>
              <w:rPr>
                <w:rFonts w:ascii="楷体" w:hAnsi="楷体" w:eastAsia="楷体" w:cs="楷体"/>
                <w:sz w:val="24"/>
                <w:szCs w:val="24"/>
              </w:rPr>
            </w:pPr>
            <w:r>
              <w:rPr>
                <w:rFonts w:hint="eastAsia" w:ascii="楷体" w:hAnsi="楷体" w:eastAsia="楷体" w:cs="楷体"/>
                <w:sz w:val="24"/>
                <w:szCs w:val="24"/>
              </w:rPr>
              <w:t>CM07</w:t>
            </w:r>
          </w:p>
        </w:tc>
        <w:tc>
          <w:tcPr>
            <w:tcW w:w="2651" w:type="pct"/>
            <w:tcBorders>
              <w:top w:val="single" w:color="auto" w:sz="4" w:space="0"/>
              <w:left w:val="single" w:color="auto" w:sz="4" w:space="0"/>
              <w:bottom w:val="single" w:color="auto" w:sz="4" w:space="0"/>
              <w:right w:val="single" w:color="auto" w:sz="4" w:space="0"/>
            </w:tcBorders>
            <w:shd w:val="clear" w:color="auto" w:fill="auto"/>
            <w:vAlign w:val="center"/>
          </w:tcPr>
          <w:p>
            <w:pPr>
              <w:rPr>
                <w:rFonts w:ascii="楷体" w:hAnsi="楷体" w:eastAsia="楷体" w:cs="楷体"/>
                <w:sz w:val="24"/>
                <w:szCs w:val="24"/>
              </w:rPr>
            </w:pPr>
            <w:r>
              <w:rPr>
                <w:rFonts w:hint="eastAsia" w:ascii="楷体" w:hAnsi="楷体" w:eastAsia="楷体" w:cs="楷体"/>
                <w:sz w:val="24"/>
                <w:szCs w:val="24"/>
              </w:rPr>
              <w:t>违反操作规程操作机械、设备、机具等</w:t>
            </w:r>
          </w:p>
        </w:tc>
        <w:tc>
          <w:tcPr>
            <w:tcW w:w="1383" w:type="pct"/>
            <w:tcBorders>
              <w:top w:val="single" w:color="auto" w:sz="4" w:space="0"/>
              <w:left w:val="single" w:color="auto" w:sz="4" w:space="0"/>
              <w:bottom w:val="single" w:color="auto" w:sz="4" w:space="0"/>
              <w:right w:val="single" w:color="auto" w:sz="4" w:space="0"/>
            </w:tcBorders>
            <w:shd w:val="clear" w:color="auto" w:fill="auto"/>
            <w:vAlign w:val="center"/>
          </w:tcPr>
          <w:p>
            <w:pPr>
              <w:rPr>
                <w:rFonts w:ascii="楷体" w:hAnsi="楷体" w:eastAsia="楷体" w:cs="楷体"/>
                <w:sz w:val="24"/>
                <w:szCs w:val="24"/>
              </w:rPr>
            </w:pPr>
            <w:r>
              <w:rPr>
                <w:rFonts w:hint="eastAsia" w:ascii="楷体" w:hAnsi="楷体" w:eastAsia="楷体" w:cs="楷体"/>
                <w:sz w:val="24"/>
                <w:szCs w:val="24"/>
              </w:rPr>
              <w:t>每处每次1000元</w:t>
            </w:r>
          </w:p>
        </w:tc>
        <w:tc>
          <w:tcPr>
            <w:tcW w:w="414" w:type="pct"/>
            <w:tcBorders>
              <w:top w:val="single" w:color="auto" w:sz="4" w:space="0"/>
              <w:left w:val="single" w:color="auto" w:sz="4" w:space="0"/>
              <w:bottom w:val="single" w:color="auto" w:sz="4" w:space="0"/>
              <w:right w:val="single" w:color="auto" w:sz="4" w:space="0"/>
            </w:tcBorders>
            <w:shd w:val="clear" w:color="auto" w:fill="auto"/>
            <w:vAlign w:val="center"/>
          </w:tcPr>
          <w:p>
            <w:pPr>
              <w:rPr>
                <w:rFonts w:ascii="楷体" w:hAnsi="楷体" w:eastAsia="楷体" w:cs="楷体"/>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3" w:hRule="atLeast"/>
          <w:jc w:val="center"/>
        </w:trPr>
        <w:tc>
          <w:tcPr>
            <w:tcW w:w="550" w:type="pct"/>
            <w:tcBorders>
              <w:top w:val="single" w:color="auto" w:sz="4" w:space="0"/>
              <w:left w:val="single" w:color="auto" w:sz="4" w:space="0"/>
              <w:bottom w:val="single" w:color="auto" w:sz="4" w:space="0"/>
              <w:right w:val="single" w:color="auto" w:sz="4" w:space="0"/>
            </w:tcBorders>
            <w:shd w:val="clear" w:color="auto" w:fill="auto"/>
            <w:vAlign w:val="center"/>
          </w:tcPr>
          <w:p>
            <w:pPr>
              <w:rPr>
                <w:rFonts w:ascii="楷体" w:hAnsi="楷体" w:eastAsia="楷体" w:cs="楷体"/>
                <w:sz w:val="24"/>
                <w:szCs w:val="24"/>
              </w:rPr>
            </w:pPr>
            <w:r>
              <w:rPr>
                <w:rFonts w:hint="eastAsia" w:ascii="楷体" w:hAnsi="楷体" w:eastAsia="楷体" w:cs="楷体"/>
                <w:sz w:val="24"/>
                <w:szCs w:val="24"/>
              </w:rPr>
              <w:t>CM08</w:t>
            </w:r>
          </w:p>
        </w:tc>
        <w:tc>
          <w:tcPr>
            <w:tcW w:w="2651" w:type="pct"/>
            <w:tcBorders>
              <w:top w:val="single" w:color="auto" w:sz="4" w:space="0"/>
              <w:left w:val="single" w:color="auto" w:sz="4" w:space="0"/>
              <w:bottom w:val="single" w:color="auto" w:sz="4" w:space="0"/>
              <w:right w:val="single" w:color="auto" w:sz="4" w:space="0"/>
            </w:tcBorders>
            <w:shd w:val="clear" w:color="auto" w:fill="auto"/>
            <w:vAlign w:val="center"/>
          </w:tcPr>
          <w:p>
            <w:pPr>
              <w:rPr>
                <w:rFonts w:ascii="楷体" w:hAnsi="楷体" w:eastAsia="楷体" w:cs="楷体"/>
                <w:sz w:val="24"/>
                <w:szCs w:val="24"/>
              </w:rPr>
            </w:pPr>
            <w:r>
              <w:rPr>
                <w:rFonts w:hint="eastAsia" w:ascii="楷体" w:hAnsi="楷体" w:eastAsia="楷体" w:cs="楷体"/>
                <w:sz w:val="24"/>
                <w:szCs w:val="24"/>
              </w:rPr>
              <w:t>未持作业橾作证操作相关需要操作证机械设备</w:t>
            </w:r>
          </w:p>
        </w:tc>
        <w:tc>
          <w:tcPr>
            <w:tcW w:w="1383" w:type="pct"/>
            <w:tcBorders>
              <w:top w:val="single" w:color="auto" w:sz="4" w:space="0"/>
              <w:left w:val="single" w:color="auto" w:sz="4" w:space="0"/>
              <w:bottom w:val="single" w:color="auto" w:sz="4" w:space="0"/>
              <w:right w:val="single" w:color="auto" w:sz="4" w:space="0"/>
            </w:tcBorders>
            <w:shd w:val="clear" w:color="auto" w:fill="auto"/>
            <w:vAlign w:val="center"/>
          </w:tcPr>
          <w:p>
            <w:pPr>
              <w:rPr>
                <w:rFonts w:ascii="楷体" w:hAnsi="楷体" w:eastAsia="楷体" w:cs="楷体"/>
                <w:sz w:val="24"/>
                <w:szCs w:val="24"/>
              </w:rPr>
            </w:pPr>
            <w:r>
              <w:rPr>
                <w:rFonts w:hint="eastAsia" w:ascii="楷体" w:hAnsi="楷体" w:eastAsia="楷体" w:cs="楷体"/>
                <w:sz w:val="24"/>
                <w:szCs w:val="24"/>
              </w:rPr>
              <w:t>每处每次1000元</w:t>
            </w:r>
          </w:p>
        </w:tc>
        <w:tc>
          <w:tcPr>
            <w:tcW w:w="414" w:type="pct"/>
            <w:tcBorders>
              <w:top w:val="single" w:color="auto" w:sz="4" w:space="0"/>
              <w:left w:val="single" w:color="auto" w:sz="4" w:space="0"/>
              <w:bottom w:val="single" w:color="auto" w:sz="4" w:space="0"/>
              <w:right w:val="single" w:color="auto" w:sz="4" w:space="0"/>
            </w:tcBorders>
            <w:shd w:val="clear" w:color="auto" w:fill="auto"/>
            <w:vAlign w:val="center"/>
          </w:tcPr>
          <w:p>
            <w:pPr>
              <w:rPr>
                <w:rFonts w:ascii="楷体" w:hAnsi="楷体" w:eastAsia="楷体" w:cs="楷体"/>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91" w:hRule="atLeast"/>
          <w:jc w:val="center"/>
        </w:trPr>
        <w:tc>
          <w:tcPr>
            <w:tcW w:w="550" w:type="pct"/>
            <w:tcBorders>
              <w:top w:val="single" w:color="auto" w:sz="4" w:space="0"/>
              <w:left w:val="single" w:color="auto" w:sz="4" w:space="0"/>
              <w:bottom w:val="single" w:color="auto" w:sz="4" w:space="0"/>
              <w:right w:val="single" w:color="auto" w:sz="4" w:space="0"/>
            </w:tcBorders>
            <w:shd w:val="clear" w:color="auto" w:fill="auto"/>
            <w:vAlign w:val="center"/>
          </w:tcPr>
          <w:p>
            <w:pPr>
              <w:rPr>
                <w:rFonts w:ascii="楷体" w:hAnsi="楷体" w:eastAsia="楷体" w:cs="楷体"/>
                <w:sz w:val="24"/>
                <w:szCs w:val="24"/>
              </w:rPr>
            </w:pPr>
            <w:r>
              <w:rPr>
                <w:rFonts w:hint="eastAsia" w:ascii="楷体" w:hAnsi="楷体" w:eastAsia="楷体" w:cs="楷体"/>
                <w:sz w:val="24"/>
                <w:szCs w:val="24"/>
              </w:rPr>
              <w:t>CM09</w:t>
            </w:r>
          </w:p>
        </w:tc>
        <w:tc>
          <w:tcPr>
            <w:tcW w:w="2651" w:type="pct"/>
            <w:tcBorders>
              <w:top w:val="single" w:color="auto" w:sz="4" w:space="0"/>
              <w:left w:val="single" w:color="auto" w:sz="4" w:space="0"/>
              <w:bottom w:val="single" w:color="auto" w:sz="4" w:space="0"/>
              <w:right w:val="single" w:color="auto" w:sz="4" w:space="0"/>
            </w:tcBorders>
            <w:shd w:val="clear" w:color="auto" w:fill="auto"/>
            <w:vAlign w:val="center"/>
          </w:tcPr>
          <w:p>
            <w:pPr>
              <w:rPr>
                <w:rFonts w:ascii="楷体" w:hAnsi="楷体" w:eastAsia="楷体" w:cs="楷体"/>
                <w:sz w:val="24"/>
                <w:szCs w:val="24"/>
              </w:rPr>
            </w:pPr>
            <w:r>
              <w:rPr>
                <w:rFonts w:hint="eastAsia" w:ascii="楷体" w:hAnsi="楷体" w:eastAsia="楷体" w:cs="楷体"/>
                <w:sz w:val="24"/>
                <w:szCs w:val="24"/>
              </w:rPr>
              <w:t>设备未达电气防护要求</w:t>
            </w:r>
          </w:p>
        </w:tc>
        <w:tc>
          <w:tcPr>
            <w:tcW w:w="1383" w:type="pct"/>
            <w:tcBorders>
              <w:top w:val="single" w:color="auto" w:sz="4" w:space="0"/>
              <w:left w:val="single" w:color="auto" w:sz="4" w:space="0"/>
              <w:bottom w:val="single" w:color="auto" w:sz="4" w:space="0"/>
              <w:right w:val="single" w:color="auto" w:sz="4" w:space="0"/>
            </w:tcBorders>
            <w:shd w:val="clear" w:color="auto" w:fill="auto"/>
            <w:vAlign w:val="center"/>
          </w:tcPr>
          <w:p>
            <w:pPr>
              <w:rPr>
                <w:rFonts w:ascii="楷体" w:hAnsi="楷体" w:eastAsia="楷体" w:cs="楷体"/>
                <w:sz w:val="24"/>
                <w:szCs w:val="24"/>
              </w:rPr>
            </w:pPr>
            <w:r>
              <w:rPr>
                <w:rFonts w:hint="eastAsia" w:ascii="楷体" w:hAnsi="楷体" w:eastAsia="楷体" w:cs="楷体"/>
                <w:sz w:val="24"/>
                <w:szCs w:val="24"/>
              </w:rPr>
              <w:t>每处每次1000元</w:t>
            </w:r>
          </w:p>
        </w:tc>
        <w:tc>
          <w:tcPr>
            <w:tcW w:w="414" w:type="pct"/>
            <w:tcBorders>
              <w:top w:val="single" w:color="auto" w:sz="4" w:space="0"/>
              <w:left w:val="single" w:color="auto" w:sz="4" w:space="0"/>
              <w:bottom w:val="single" w:color="auto" w:sz="4" w:space="0"/>
              <w:right w:val="single" w:color="auto" w:sz="4" w:space="0"/>
            </w:tcBorders>
            <w:shd w:val="clear" w:color="auto" w:fill="auto"/>
            <w:vAlign w:val="center"/>
          </w:tcPr>
          <w:p>
            <w:pPr>
              <w:rPr>
                <w:rFonts w:ascii="楷体" w:hAnsi="楷体" w:eastAsia="楷体" w:cs="楷体"/>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1" w:hRule="atLeast"/>
          <w:jc w:val="center"/>
        </w:trPr>
        <w:tc>
          <w:tcPr>
            <w:tcW w:w="550" w:type="pct"/>
            <w:tcBorders>
              <w:top w:val="single" w:color="auto" w:sz="4" w:space="0"/>
              <w:left w:val="single" w:color="auto" w:sz="4" w:space="0"/>
              <w:bottom w:val="single" w:color="auto" w:sz="4" w:space="0"/>
              <w:right w:val="single" w:color="auto" w:sz="4" w:space="0"/>
            </w:tcBorders>
            <w:shd w:val="clear" w:color="auto" w:fill="auto"/>
            <w:vAlign w:val="center"/>
          </w:tcPr>
          <w:p>
            <w:pPr>
              <w:rPr>
                <w:rFonts w:ascii="楷体" w:hAnsi="楷体" w:eastAsia="楷体" w:cs="楷体"/>
                <w:sz w:val="24"/>
                <w:szCs w:val="24"/>
              </w:rPr>
            </w:pPr>
            <w:r>
              <w:rPr>
                <w:rFonts w:hint="eastAsia" w:ascii="楷体" w:hAnsi="楷体" w:eastAsia="楷体" w:cs="楷体"/>
                <w:sz w:val="24"/>
                <w:szCs w:val="24"/>
              </w:rPr>
              <w:t>CM10</w:t>
            </w:r>
          </w:p>
        </w:tc>
        <w:tc>
          <w:tcPr>
            <w:tcW w:w="2651" w:type="pct"/>
            <w:tcBorders>
              <w:top w:val="single" w:color="auto" w:sz="4" w:space="0"/>
              <w:left w:val="single" w:color="auto" w:sz="4" w:space="0"/>
              <w:bottom w:val="single" w:color="auto" w:sz="4" w:space="0"/>
              <w:right w:val="single" w:color="auto" w:sz="4" w:space="0"/>
            </w:tcBorders>
            <w:shd w:val="clear" w:color="auto" w:fill="auto"/>
            <w:vAlign w:val="center"/>
          </w:tcPr>
          <w:p>
            <w:pPr>
              <w:rPr>
                <w:rFonts w:ascii="楷体" w:hAnsi="楷体" w:eastAsia="楷体" w:cs="楷体"/>
                <w:sz w:val="24"/>
                <w:szCs w:val="24"/>
              </w:rPr>
            </w:pPr>
            <w:r>
              <w:rPr>
                <w:rFonts w:hint="eastAsia" w:ascii="楷体" w:hAnsi="楷体" w:eastAsia="楷体" w:cs="楷体"/>
                <w:sz w:val="24"/>
                <w:szCs w:val="24"/>
              </w:rPr>
              <w:t>其他违反国家相关标准或项目管理规定的</w:t>
            </w:r>
          </w:p>
        </w:tc>
        <w:tc>
          <w:tcPr>
            <w:tcW w:w="1383" w:type="pct"/>
            <w:tcBorders>
              <w:top w:val="single" w:color="auto" w:sz="4" w:space="0"/>
              <w:left w:val="single" w:color="auto" w:sz="4" w:space="0"/>
              <w:bottom w:val="single" w:color="auto" w:sz="4" w:space="0"/>
              <w:right w:val="single" w:color="auto" w:sz="4" w:space="0"/>
            </w:tcBorders>
            <w:shd w:val="clear" w:color="auto" w:fill="auto"/>
            <w:vAlign w:val="center"/>
          </w:tcPr>
          <w:p>
            <w:pPr>
              <w:rPr>
                <w:rFonts w:ascii="楷体" w:hAnsi="楷体" w:eastAsia="楷体" w:cs="楷体"/>
                <w:sz w:val="24"/>
                <w:szCs w:val="24"/>
              </w:rPr>
            </w:pPr>
            <w:r>
              <w:rPr>
                <w:rFonts w:hint="eastAsia" w:ascii="楷体" w:hAnsi="楷体" w:eastAsia="楷体" w:cs="楷体"/>
                <w:sz w:val="24"/>
                <w:szCs w:val="24"/>
              </w:rPr>
              <w:t>每处每次500-50000元</w:t>
            </w:r>
          </w:p>
        </w:tc>
        <w:tc>
          <w:tcPr>
            <w:tcW w:w="414" w:type="pct"/>
            <w:tcBorders>
              <w:top w:val="single" w:color="auto" w:sz="4" w:space="0"/>
              <w:left w:val="single" w:color="auto" w:sz="4" w:space="0"/>
              <w:bottom w:val="single" w:color="auto" w:sz="4" w:space="0"/>
              <w:right w:val="single" w:color="auto" w:sz="4" w:space="0"/>
            </w:tcBorders>
            <w:shd w:val="clear" w:color="auto" w:fill="auto"/>
            <w:vAlign w:val="center"/>
          </w:tcPr>
          <w:p>
            <w:pPr>
              <w:rPr>
                <w:rFonts w:ascii="楷体" w:hAnsi="楷体" w:eastAsia="楷体" w:cs="楷体"/>
                <w:sz w:val="24"/>
                <w:szCs w:val="24"/>
              </w:rPr>
            </w:pPr>
          </w:p>
        </w:tc>
      </w:tr>
    </w:tbl>
    <w:p>
      <w:pPr>
        <w:pStyle w:val="2"/>
        <w:ind w:firstLine="480"/>
        <w:rPr>
          <w:rFonts w:ascii="楷体" w:hAnsi="楷体" w:eastAsia="楷体" w:cs="楷体"/>
          <w:bCs/>
          <w:sz w:val="24"/>
          <w:szCs w:val="24"/>
        </w:rPr>
      </w:pPr>
      <w:r>
        <w:rPr>
          <w:rFonts w:hint="eastAsia" w:ascii="楷体" w:hAnsi="楷体" w:eastAsia="楷体" w:cs="楷体"/>
          <w:bCs/>
          <w:sz w:val="24"/>
          <w:szCs w:val="24"/>
          <w:lang w:bidi="ar"/>
        </w:rPr>
        <w:t>4.7.8 脚手架管理</w:t>
      </w:r>
    </w:p>
    <w:tbl>
      <w:tblPr>
        <w:tblStyle w:val="9"/>
        <w:tblW w:w="4998"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886"/>
        <w:gridCol w:w="5161"/>
        <w:gridCol w:w="2319"/>
        <w:gridCol w:w="747"/>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39" w:hRule="atLeast"/>
          <w:jc w:val="center"/>
        </w:trPr>
        <w:tc>
          <w:tcPr>
            <w:tcW w:w="486" w:type="pct"/>
            <w:tcBorders>
              <w:top w:val="single" w:color="auto" w:sz="4" w:space="0"/>
              <w:left w:val="single" w:color="auto" w:sz="4" w:space="0"/>
              <w:bottom w:val="single" w:color="auto" w:sz="4" w:space="0"/>
              <w:right w:val="single" w:color="auto" w:sz="4" w:space="0"/>
            </w:tcBorders>
            <w:shd w:val="clear" w:color="auto" w:fill="auto"/>
            <w:vAlign w:val="center"/>
          </w:tcPr>
          <w:p>
            <w:pPr>
              <w:rPr>
                <w:rFonts w:ascii="楷体" w:hAnsi="楷体" w:eastAsia="楷体" w:cs="楷体"/>
                <w:sz w:val="24"/>
                <w:szCs w:val="24"/>
              </w:rPr>
            </w:pPr>
            <w:r>
              <w:rPr>
                <w:rFonts w:hint="eastAsia" w:ascii="楷体" w:hAnsi="楷体" w:eastAsia="楷体" w:cs="楷体"/>
                <w:sz w:val="24"/>
                <w:szCs w:val="24"/>
              </w:rPr>
              <w:t>序号</w:t>
            </w:r>
          </w:p>
        </w:tc>
        <w:tc>
          <w:tcPr>
            <w:tcW w:w="2831" w:type="pct"/>
            <w:tcBorders>
              <w:top w:val="single" w:color="auto" w:sz="4" w:space="0"/>
              <w:left w:val="single" w:color="auto" w:sz="4" w:space="0"/>
              <w:bottom w:val="single" w:color="auto" w:sz="4" w:space="0"/>
              <w:right w:val="single" w:color="auto" w:sz="4" w:space="0"/>
            </w:tcBorders>
            <w:shd w:val="clear" w:color="auto" w:fill="auto"/>
            <w:vAlign w:val="center"/>
          </w:tcPr>
          <w:p>
            <w:pPr>
              <w:rPr>
                <w:rFonts w:ascii="楷体" w:hAnsi="楷体" w:eastAsia="楷体" w:cs="楷体"/>
                <w:sz w:val="24"/>
                <w:szCs w:val="24"/>
              </w:rPr>
            </w:pPr>
            <w:r>
              <w:rPr>
                <w:rFonts w:hint="eastAsia" w:ascii="楷体" w:hAnsi="楷体" w:eastAsia="楷体" w:cs="楷体"/>
                <w:sz w:val="24"/>
                <w:szCs w:val="24"/>
              </w:rPr>
              <w:t>违章内容</w:t>
            </w:r>
          </w:p>
        </w:tc>
        <w:tc>
          <w:tcPr>
            <w:tcW w:w="1272" w:type="pct"/>
            <w:tcBorders>
              <w:top w:val="single" w:color="auto" w:sz="4" w:space="0"/>
              <w:left w:val="single" w:color="auto" w:sz="4" w:space="0"/>
              <w:bottom w:val="single" w:color="auto" w:sz="4" w:space="0"/>
              <w:right w:val="single" w:color="auto" w:sz="4" w:space="0"/>
            </w:tcBorders>
            <w:shd w:val="clear" w:color="auto" w:fill="auto"/>
            <w:vAlign w:val="center"/>
          </w:tcPr>
          <w:p>
            <w:pPr>
              <w:rPr>
                <w:rFonts w:ascii="楷体" w:hAnsi="楷体" w:eastAsia="楷体" w:cs="楷体"/>
                <w:sz w:val="24"/>
                <w:szCs w:val="24"/>
              </w:rPr>
            </w:pPr>
            <w:r>
              <w:rPr>
                <w:rFonts w:hint="eastAsia" w:ascii="楷体" w:hAnsi="楷体" w:eastAsia="楷体" w:cs="楷体"/>
                <w:sz w:val="24"/>
                <w:szCs w:val="24"/>
              </w:rPr>
              <w:t>罚款金额</w:t>
            </w:r>
          </w:p>
        </w:tc>
        <w:tc>
          <w:tcPr>
            <w:tcW w:w="410" w:type="pct"/>
            <w:tcBorders>
              <w:top w:val="single" w:color="auto" w:sz="4" w:space="0"/>
              <w:left w:val="single" w:color="auto" w:sz="4" w:space="0"/>
              <w:bottom w:val="single" w:color="auto" w:sz="4" w:space="0"/>
              <w:right w:val="single" w:color="auto" w:sz="4" w:space="0"/>
            </w:tcBorders>
            <w:shd w:val="clear" w:color="auto" w:fill="auto"/>
            <w:vAlign w:val="center"/>
          </w:tcPr>
          <w:p>
            <w:pPr>
              <w:rPr>
                <w:rFonts w:ascii="楷体" w:hAnsi="楷体" w:eastAsia="楷体" w:cs="楷体"/>
                <w:sz w:val="24"/>
                <w:szCs w:val="24"/>
              </w:rPr>
            </w:pPr>
            <w:r>
              <w:rPr>
                <w:rFonts w:hint="eastAsia" w:ascii="楷体" w:hAnsi="楷体" w:eastAsia="楷体" w:cs="楷体"/>
                <w:sz w:val="24"/>
                <w:szCs w:val="24"/>
              </w:rPr>
              <w:t>备注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82" w:hRule="atLeast"/>
          <w:jc w:val="center"/>
        </w:trPr>
        <w:tc>
          <w:tcPr>
            <w:tcW w:w="486" w:type="pct"/>
            <w:tcBorders>
              <w:top w:val="single" w:color="auto" w:sz="4" w:space="0"/>
              <w:left w:val="single" w:color="auto" w:sz="4" w:space="0"/>
              <w:bottom w:val="single" w:color="auto" w:sz="4" w:space="0"/>
              <w:right w:val="single" w:color="auto" w:sz="4" w:space="0"/>
            </w:tcBorders>
            <w:shd w:val="clear" w:color="auto" w:fill="auto"/>
            <w:vAlign w:val="center"/>
          </w:tcPr>
          <w:p>
            <w:pPr>
              <w:rPr>
                <w:rFonts w:ascii="楷体" w:hAnsi="楷体" w:eastAsia="楷体" w:cs="楷体"/>
                <w:sz w:val="24"/>
                <w:szCs w:val="24"/>
              </w:rPr>
            </w:pPr>
            <w:r>
              <w:rPr>
                <w:rFonts w:hint="eastAsia" w:ascii="楷体" w:hAnsi="楷体" w:eastAsia="楷体" w:cs="楷体"/>
                <w:sz w:val="24"/>
                <w:szCs w:val="24"/>
              </w:rPr>
              <w:t>SC01</w:t>
            </w:r>
          </w:p>
        </w:tc>
        <w:tc>
          <w:tcPr>
            <w:tcW w:w="2831" w:type="pct"/>
            <w:tcBorders>
              <w:top w:val="single" w:color="auto" w:sz="4" w:space="0"/>
              <w:left w:val="single" w:color="auto" w:sz="4" w:space="0"/>
              <w:bottom w:val="single" w:color="auto" w:sz="4" w:space="0"/>
              <w:right w:val="single" w:color="auto" w:sz="4" w:space="0"/>
            </w:tcBorders>
            <w:shd w:val="clear" w:color="auto" w:fill="auto"/>
            <w:vAlign w:val="center"/>
          </w:tcPr>
          <w:p>
            <w:pPr>
              <w:rPr>
                <w:rFonts w:ascii="楷体" w:hAnsi="楷体" w:eastAsia="楷体" w:cs="楷体"/>
                <w:sz w:val="24"/>
                <w:szCs w:val="24"/>
              </w:rPr>
            </w:pPr>
            <w:r>
              <w:rPr>
                <w:rFonts w:hint="eastAsia" w:ascii="楷体" w:hAnsi="楷体" w:eastAsia="楷体" w:cs="楷体"/>
                <w:sz w:val="24"/>
                <w:szCs w:val="24"/>
              </w:rPr>
              <w:t>各型制脚手架未编制施工方案</w:t>
            </w:r>
          </w:p>
        </w:tc>
        <w:tc>
          <w:tcPr>
            <w:tcW w:w="1272" w:type="pct"/>
            <w:tcBorders>
              <w:top w:val="single" w:color="auto" w:sz="4" w:space="0"/>
              <w:left w:val="single" w:color="auto" w:sz="4" w:space="0"/>
              <w:bottom w:val="single" w:color="auto" w:sz="4" w:space="0"/>
              <w:right w:val="single" w:color="auto" w:sz="4" w:space="0"/>
            </w:tcBorders>
            <w:shd w:val="clear" w:color="auto" w:fill="auto"/>
            <w:vAlign w:val="center"/>
          </w:tcPr>
          <w:p>
            <w:pPr>
              <w:rPr>
                <w:rFonts w:ascii="楷体" w:hAnsi="楷体" w:eastAsia="楷体" w:cs="楷体"/>
                <w:sz w:val="24"/>
                <w:szCs w:val="24"/>
              </w:rPr>
            </w:pPr>
            <w:r>
              <w:rPr>
                <w:rFonts w:hint="eastAsia" w:ascii="楷体" w:hAnsi="楷体" w:eastAsia="楷体" w:cs="楷体"/>
                <w:sz w:val="24"/>
                <w:szCs w:val="24"/>
              </w:rPr>
              <w:t>每处每次5000元</w:t>
            </w:r>
          </w:p>
        </w:tc>
        <w:tc>
          <w:tcPr>
            <w:tcW w:w="410" w:type="pct"/>
            <w:tcBorders>
              <w:top w:val="single" w:color="auto" w:sz="4" w:space="0"/>
              <w:left w:val="single" w:color="auto" w:sz="4" w:space="0"/>
              <w:bottom w:val="single" w:color="auto" w:sz="4" w:space="0"/>
              <w:right w:val="single" w:color="auto" w:sz="4" w:space="0"/>
            </w:tcBorders>
            <w:shd w:val="clear" w:color="auto" w:fill="auto"/>
            <w:vAlign w:val="center"/>
          </w:tcPr>
          <w:p>
            <w:pPr>
              <w:rPr>
                <w:rFonts w:ascii="楷体" w:hAnsi="楷体" w:eastAsia="楷体" w:cs="楷体"/>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76" w:hRule="atLeast"/>
          <w:jc w:val="center"/>
        </w:trPr>
        <w:tc>
          <w:tcPr>
            <w:tcW w:w="486" w:type="pct"/>
            <w:tcBorders>
              <w:top w:val="single" w:color="auto" w:sz="4" w:space="0"/>
              <w:left w:val="single" w:color="auto" w:sz="4" w:space="0"/>
              <w:bottom w:val="single" w:color="auto" w:sz="4" w:space="0"/>
              <w:right w:val="single" w:color="auto" w:sz="4" w:space="0"/>
            </w:tcBorders>
            <w:shd w:val="clear" w:color="auto" w:fill="auto"/>
            <w:vAlign w:val="center"/>
          </w:tcPr>
          <w:p>
            <w:pPr>
              <w:rPr>
                <w:rFonts w:ascii="楷体" w:hAnsi="楷体" w:eastAsia="楷体" w:cs="楷体"/>
                <w:sz w:val="24"/>
                <w:szCs w:val="24"/>
              </w:rPr>
            </w:pPr>
            <w:r>
              <w:rPr>
                <w:rFonts w:hint="eastAsia" w:ascii="楷体" w:hAnsi="楷体" w:eastAsia="楷体" w:cs="楷体"/>
                <w:sz w:val="24"/>
                <w:szCs w:val="24"/>
              </w:rPr>
              <w:t>SC02</w:t>
            </w:r>
          </w:p>
        </w:tc>
        <w:tc>
          <w:tcPr>
            <w:tcW w:w="2831" w:type="pct"/>
            <w:tcBorders>
              <w:top w:val="single" w:color="auto" w:sz="4" w:space="0"/>
              <w:left w:val="single" w:color="auto" w:sz="4" w:space="0"/>
              <w:bottom w:val="single" w:color="auto" w:sz="4" w:space="0"/>
              <w:right w:val="single" w:color="auto" w:sz="4" w:space="0"/>
            </w:tcBorders>
            <w:shd w:val="clear" w:color="auto" w:fill="auto"/>
            <w:vAlign w:val="center"/>
          </w:tcPr>
          <w:p>
            <w:pPr>
              <w:rPr>
                <w:rFonts w:ascii="楷体" w:hAnsi="楷体" w:eastAsia="楷体" w:cs="楷体"/>
                <w:sz w:val="24"/>
                <w:szCs w:val="24"/>
              </w:rPr>
            </w:pPr>
            <w:r>
              <w:rPr>
                <w:rFonts w:hint="eastAsia" w:ascii="楷体" w:hAnsi="楷体" w:eastAsia="楷体" w:cs="楷体"/>
                <w:sz w:val="24"/>
                <w:szCs w:val="24"/>
              </w:rPr>
              <w:t>架体基础不符合方案要求</w:t>
            </w:r>
          </w:p>
        </w:tc>
        <w:tc>
          <w:tcPr>
            <w:tcW w:w="1272" w:type="pct"/>
            <w:tcBorders>
              <w:top w:val="single" w:color="auto" w:sz="4" w:space="0"/>
              <w:left w:val="single" w:color="auto" w:sz="4" w:space="0"/>
              <w:bottom w:val="single" w:color="auto" w:sz="4" w:space="0"/>
              <w:right w:val="single" w:color="auto" w:sz="4" w:space="0"/>
            </w:tcBorders>
            <w:shd w:val="clear" w:color="auto" w:fill="auto"/>
            <w:vAlign w:val="center"/>
          </w:tcPr>
          <w:p>
            <w:pPr>
              <w:rPr>
                <w:rFonts w:ascii="楷体" w:hAnsi="楷体" w:eastAsia="楷体" w:cs="楷体"/>
                <w:sz w:val="24"/>
                <w:szCs w:val="24"/>
              </w:rPr>
            </w:pPr>
            <w:r>
              <w:rPr>
                <w:rFonts w:hint="eastAsia" w:ascii="楷体" w:hAnsi="楷体" w:eastAsia="楷体" w:cs="楷体"/>
                <w:sz w:val="24"/>
                <w:szCs w:val="24"/>
              </w:rPr>
              <w:t>每处每次5000元</w:t>
            </w:r>
          </w:p>
        </w:tc>
        <w:tc>
          <w:tcPr>
            <w:tcW w:w="410" w:type="pct"/>
            <w:tcBorders>
              <w:top w:val="single" w:color="auto" w:sz="4" w:space="0"/>
              <w:left w:val="single" w:color="auto" w:sz="4" w:space="0"/>
              <w:bottom w:val="single" w:color="auto" w:sz="4" w:space="0"/>
              <w:right w:val="single" w:color="auto" w:sz="4" w:space="0"/>
            </w:tcBorders>
            <w:shd w:val="clear" w:color="auto" w:fill="auto"/>
            <w:vAlign w:val="center"/>
          </w:tcPr>
          <w:p>
            <w:pPr>
              <w:rPr>
                <w:rFonts w:ascii="楷体" w:hAnsi="楷体" w:eastAsia="楷体" w:cs="楷体"/>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71" w:hRule="atLeast"/>
          <w:jc w:val="center"/>
        </w:trPr>
        <w:tc>
          <w:tcPr>
            <w:tcW w:w="486" w:type="pct"/>
            <w:tcBorders>
              <w:top w:val="single" w:color="auto" w:sz="4" w:space="0"/>
              <w:left w:val="single" w:color="auto" w:sz="4" w:space="0"/>
              <w:bottom w:val="single" w:color="auto" w:sz="4" w:space="0"/>
              <w:right w:val="single" w:color="auto" w:sz="4" w:space="0"/>
            </w:tcBorders>
            <w:shd w:val="clear" w:color="auto" w:fill="auto"/>
            <w:vAlign w:val="center"/>
          </w:tcPr>
          <w:p>
            <w:pPr>
              <w:rPr>
                <w:rFonts w:ascii="楷体" w:hAnsi="楷体" w:eastAsia="楷体" w:cs="楷体"/>
                <w:sz w:val="24"/>
                <w:szCs w:val="24"/>
              </w:rPr>
            </w:pPr>
            <w:r>
              <w:rPr>
                <w:rFonts w:hint="eastAsia" w:ascii="楷体" w:hAnsi="楷体" w:eastAsia="楷体" w:cs="楷体"/>
                <w:sz w:val="24"/>
                <w:szCs w:val="24"/>
              </w:rPr>
              <w:t>SC03</w:t>
            </w:r>
          </w:p>
        </w:tc>
        <w:tc>
          <w:tcPr>
            <w:tcW w:w="2831" w:type="pct"/>
            <w:tcBorders>
              <w:top w:val="single" w:color="auto" w:sz="4" w:space="0"/>
              <w:left w:val="single" w:color="auto" w:sz="4" w:space="0"/>
              <w:bottom w:val="single" w:color="auto" w:sz="4" w:space="0"/>
              <w:right w:val="single" w:color="auto" w:sz="4" w:space="0"/>
            </w:tcBorders>
            <w:shd w:val="clear" w:color="auto" w:fill="auto"/>
            <w:vAlign w:val="center"/>
          </w:tcPr>
          <w:p>
            <w:pPr>
              <w:rPr>
                <w:rFonts w:ascii="楷体" w:hAnsi="楷体" w:eastAsia="楷体" w:cs="楷体"/>
                <w:sz w:val="24"/>
                <w:szCs w:val="24"/>
              </w:rPr>
            </w:pPr>
            <w:r>
              <w:rPr>
                <w:rFonts w:hint="eastAsia" w:ascii="楷体" w:hAnsi="楷体" w:eastAsia="楷体" w:cs="楷体"/>
                <w:sz w:val="24"/>
                <w:szCs w:val="24"/>
              </w:rPr>
              <w:t>搭设前未进行安全技术交底和安全教育</w:t>
            </w:r>
          </w:p>
        </w:tc>
        <w:tc>
          <w:tcPr>
            <w:tcW w:w="1272" w:type="pct"/>
            <w:tcBorders>
              <w:top w:val="single" w:color="auto" w:sz="4" w:space="0"/>
              <w:left w:val="single" w:color="auto" w:sz="4" w:space="0"/>
              <w:bottom w:val="single" w:color="auto" w:sz="4" w:space="0"/>
              <w:right w:val="single" w:color="auto" w:sz="4" w:space="0"/>
            </w:tcBorders>
            <w:shd w:val="clear" w:color="auto" w:fill="auto"/>
            <w:vAlign w:val="center"/>
          </w:tcPr>
          <w:p>
            <w:pPr>
              <w:rPr>
                <w:rFonts w:ascii="楷体" w:hAnsi="楷体" w:eastAsia="楷体" w:cs="楷体"/>
                <w:sz w:val="24"/>
                <w:szCs w:val="24"/>
              </w:rPr>
            </w:pPr>
            <w:r>
              <w:rPr>
                <w:rFonts w:hint="eastAsia" w:ascii="楷体" w:hAnsi="楷体" w:eastAsia="楷体" w:cs="楷体"/>
                <w:sz w:val="24"/>
                <w:szCs w:val="24"/>
              </w:rPr>
              <w:t>每处每次2000元</w:t>
            </w:r>
          </w:p>
        </w:tc>
        <w:tc>
          <w:tcPr>
            <w:tcW w:w="410" w:type="pct"/>
            <w:tcBorders>
              <w:top w:val="single" w:color="auto" w:sz="4" w:space="0"/>
              <w:left w:val="single" w:color="auto" w:sz="4" w:space="0"/>
              <w:bottom w:val="single" w:color="auto" w:sz="4" w:space="0"/>
              <w:right w:val="single" w:color="auto" w:sz="4" w:space="0"/>
            </w:tcBorders>
            <w:shd w:val="clear" w:color="auto" w:fill="auto"/>
            <w:vAlign w:val="center"/>
          </w:tcPr>
          <w:p>
            <w:pPr>
              <w:rPr>
                <w:rFonts w:ascii="楷体" w:hAnsi="楷体" w:eastAsia="楷体" w:cs="楷体"/>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42" w:hRule="atLeast"/>
          <w:jc w:val="center"/>
        </w:trPr>
        <w:tc>
          <w:tcPr>
            <w:tcW w:w="486" w:type="pct"/>
            <w:tcBorders>
              <w:top w:val="single" w:color="auto" w:sz="4" w:space="0"/>
              <w:left w:val="single" w:color="auto" w:sz="4" w:space="0"/>
              <w:bottom w:val="single" w:color="auto" w:sz="4" w:space="0"/>
              <w:right w:val="single" w:color="auto" w:sz="4" w:space="0"/>
            </w:tcBorders>
            <w:shd w:val="clear" w:color="auto" w:fill="auto"/>
            <w:vAlign w:val="center"/>
          </w:tcPr>
          <w:p>
            <w:pPr>
              <w:rPr>
                <w:rFonts w:ascii="楷体" w:hAnsi="楷体" w:eastAsia="楷体" w:cs="楷体"/>
                <w:sz w:val="24"/>
                <w:szCs w:val="24"/>
              </w:rPr>
            </w:pPr>
            <w:r>
              <w:rPr>
                <w:rFonts w:hint="eastAsia" w:ascii="楷体" w:hAnsi="楷体" w:eastAsia="楷体" w:cs="楷体"/>
                <w:sz w:val="24"/>
                <w:szCs w:val="24"/>
              </w:rPr>
              <w:t>SC04</w:t>
            </w:r>
          </w:p>
        </w:tc>
        <w:tc>
          <w:tcPr>
            <w:tcW w:w="2831" w:type="pct"/>
            <w:tcBorders>
              <w:top w:val="single" w:color="auto" w:sz="4" w:space="0"/>
              <w:left w:val="single" w:color="auto" w:sz="4" w:space="0"/>
              <w:bottom w:val="single" w:color="auto" w:sz="4" w:space="0"/>
              <w:right w:val="single" w:color="auto" w:sz="4" w:space="0"/>
            </w:tcBorders>
            <w:shd w:val="clear" w:color="auto" w:fill="auto"/>
            <w:vAlign w:val="center"/>
          </w:tcPr>
          <w:p>
            <w:pPr>
              <w:rPr>
                <w:rFonts w:ascii="楷体" w:hAnsi="楷体" w:eastAsia="楷体" w:cs="楷体"/>
                <w:sz w:val="24"/>
                <w:szCs w:val="24"/>
              </w:rPr>
            </w:pPr>
            <w:r>
              <w:rPr>
                <w:rFonts w:hint="eastAsia" w:ascii="楷体" w:hAnsi="楷体" w:eastAsia="楷体" w:cs="楷体"/>
                <w:sz w:val="24"/>
                <w:szCs w:val="24"/>
              </w:rPr>
              <w:t>搭设、拆除过程中无旁站监督人员</w:t>
            </w:r>
          </w:p>
        </w:tc>
        <w:tc>
          <w:tcPr>
            <w:tcW w:w="1272" w:type="pct"/>
            <w:tcBorders>
              <w:top w:val="single" w:color="auto" w:sz="4" w:space="0"/>
              <w:left w:val="single" w:color="auto" w:sz="4" w:space="0"/>
              <w:bottom w:val="single" w:color="auto" w:sz="4" w:space="0"/>
              <w:right w:val="single" w:color="auto" w:sz="4" w:space="0"/>
            </w:tcBorders>
            <w:shd w:val="clear" w:color="auto" w:fill="auto"/>
            <w:vAlign w:val="center"/>
          </w:tcPr>
          <w:p>
            <w:pPr>
              <w:rPr>
                <w:rFonts w:ascii="楷体" w:hAnsi="楷体" w:eastAsia="楷体" w:cs="楷体"/>
                <w:sz w:val="24"/>
                <w:szCs w:val="24"/>
              </w:rPr>
            </w:pPr>
            <w:r>
              <w:rPr>
                <w:rFonts w:hint="eastAsia" w:ascii="楷体" w:hAnsi="楷体" w:eastAsia="楷体" w:cs="楷体"/>
                <w:sz w:val="24"/>
                <w:szCs w:val="24"/>
              </w:rPr>
              <w:t>每处每次1000元</w:t>
            </w:r>
          </w:p>
        </w:tc>
        <w:tc>
          <w:tcPr>
            <w:tcW w:w="410" w:type="pct"/>
            <w:tcBorders>
              <w:top w:val="single" w:color="auto" w:sz="4" w:space="0"/>
              <w:left w:val="single" w:color="auto" w:sz="4" w:space="0"/>
              <w:bottom w:val="single" w:color="auto" w:sz="4" w:space="0"/>
              <w:right w:val="single" w:color="auto" w:sz="4" w:space="0"/>
            </w:tcBorders>
            <w:shd w:val="clear" w:color="auto" w:fill="auto"/>
            <w:vAlign w:val="center"/>
          </w:tcPr>
          <w:p>
            <w:pPr>
              <w:rPr>
                <w:rFonts w:ascii="楷体" w:hAnsi="楷体" w:eastAsia="楷体" w:cs="楷体"/>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50" w:hRule="atLeast"/>
          <w:jc w:val="center"/>
        </w:trPr>
        <w:tc>
          <w:tcPr>
            <w:tcW w:w="486" w:type="pct"/>
            <w:tcBorders>
              <w:top w:val="single" w:color="auto" w:sz="4" w:space="0"/>
              <w:left w:val="single" w:color="auto" w:sz="4" w:space="0"/>
              <w:bottom w:val="single" w:color="auto" w:sz="4" w:space="0"/>
              <w:right w:val="single" w:color="auto" w:sz="4" w:space="0"/>
            </w:tcBorders>
            <w:shd w:val="clear" w:color="auto" w:fill="auto"/>
            <w:vAlign w:val="center"/>
          </w:tcPr>
          <w:p>
            <w:pPr>
              <w:rPr>
                <w:rFonts w:ascii="楷体" w:hAnsi="楷体" w:eastAsia="楷体" w:cs="楷体"/>
                <w:sz w:val="24"/>
                <w:szCs w:val="24"/>
              </w:rPr>
            </w:pPr>
            <w:r>
              <w:rPr>
                <w:rFonts w:hint="eastAsia" w:ascii="楷体" w:hAnsi="楷体" w:eastAsia="楷体" w:cs="楷体"/>
                <w:sz w:val="24"/>
                <w:szCs w:val="24"/>
              </w:rPr>
              <w:t>SC05</w:t>
            </w:r>
          </w:p>
        </w:tc>
        <w:tc>
          <w:tcPr>
            <w:tcW w:w="2831" w:type="pct"/>
            <w:tcBorders>
              <w:top w:val="single" w:color="auto" w:sz="4" w:space="0"/>
              <w:left w:val="single" w:color="auto" w:sz="4" w:space="0"/>
              <w:bottom w:val="single" w:color="auto" w:sz="4" w:space="0"/>
              <w:right w:val="single" w:color="auto" w:sz="4" w:space="0"/>
            </w:tcBorders>
            <w:shd w:val="clear" w:color="auto" w:fill="auto"/>
            <w:vAlign w:val="center"/>
          </w:tcPr>
          <w:p>
            <w:pPr>
              <w:rPr>
                <w:rFonts w:ascii="楷体" w:hAnsi="楷体" w:eastAsia="楷体" w:cs="楷体"/>
                <w:sz w:val="24"/>
                <w:szCs w:val="24"/>
              </w:rPr>
            </w:pPr>
            <w:r>
              <w:rPr>
                <w:rFonts w:hint="eastAsia" w:ascii="楷体" w:hAnsi="楷体" w:eastAsia="楷体" w:cs="楷体"/>
                <w:sz w:val="24"/>
                <w:szCs w:val="24"/>
              </w:rPr>
              <w:t>脚手板、防护栏杆不符合安全要求</w:t>
            </w:r>
          </w:p>
        </w:tc>
        <w:tc>
          <w:tcPr>
            <w:tcW w:w="1272" w:type="pct"/>
            <w:tcBorders>
              <w:top w:val="single" w:color="auto" w:sz="4" w:space="0"/>
              <w:left w:val="single" w:color="auto" w:sz="4" w:space="0"/>
              <w:bottom w:val="single" w:color="auto" w:sz="4" w:space="0"/>
              <w:right w:val="single" w:color="auto" w:sz="4" w:space="0"/>
            </w:tcBorders>
            <w:shd w:val="clear" w:color="auto" w:fill="auto"/>
            <w:vAlign w:val="center"/>
          </w:tcPr>
          <w:p>
            <w:pPr>
              <w:rPr>
                <w:rFonts w:ascii="楷体" w:hAnsi="楷体" w:eastAsia="楷体" w:cs="楷体"/>
                <w:sz w:val="24"/>
                <w:szCs w:val="24"/>
              </w:rPr>
            </w:pPr>
            <w:r>
              <w:rPr>
                <w:rFonts w:hint="eastAsia" w:ascii="楷体" w:hAnsi="楷体" w:eastAsia="楷体" w:cs="楷体"/>
                <w:sz w:val="24"/>
                <w:szCs w:val="24"/>
              </w:rPr>
              <w:t>每处每次1000元</w:t>
            </w:r>
          </w:p>
        </w:tc>
        <w:tc>
          <w:tcPr>
            <w:tcW w:w="410" w:type="pct"/>
            <w:tcBorders>
              <w:top w:val="single" w:color="auto" w:sz="4" w:space="0"/>
              <w:left w:val="single" w:color="auto" w:sz="4" w:space="0"/>
              <w:bottom w:val="single" w:color="auto" w:sz="4" w:space="0"/>
              <w:right w:val="single" w:color="auto" w:sz="4" w:space="0"/>
            </w:tcBorders>
            <w:shd w:val="clear" w:color="auto" w:fill="auto"/>
            <w:vAlign w:val="center"/>
          </w:tcPr>
          <w:p>
            <w:pPr>
              <w:rPr>
                <w:rFonts w:ascii="楷体" w:hAnsi="楷体" w:eastAsia="楷体" w:cs="楷体"/>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2" w:hRule="atLeast"/>
          <w:jc w:val="center"/>
        </w:trPr>
        <w:tc>
          <w:tcPr>
            <w:tcW w:w="486" w:type="pct"/>
            <w:tcBorders>
              <w:top w:val="single" w:color="auto" w:sz="4" w:space="0"/>
              <w:left w:val="single" w:color="auto" w:sz="4" w:space="0"/>
              <w:bottom w:val="single" w:color="auto" w:sz="4" w:space="0"/>
              <w:right w:val="single" w:color="auto" w:sz="4" w:space="0"/>
            </w:tcBorders>
            <w:shd w:val="clear" w:color="auto" w:fill="auto"/>
            <w:vAlign w:val="center"/>
          </w:tcPr>
          <w:p>
            <w:pPr>
              <w:rPr>
                <w:rFonts w:ascii="楷体" w:hAnsi="楷体" w:eastAsia="楷体" w:cs="楷体"/>
                <w:sz w:val="24"/>
                <w:szCs w:val="24"/>
              </w:rPr>
            </w:pPr>
            <w:r>
              <w:rPr>
                <w:rFonts w:hint="eastAsia" w:ascii="楷体" w:hAnsi="楷体" w:eastAsia="楷体" w:cs="楷体"/>
                <w:sz w:val="24"/>
                <w:szCs w:val="24"/>
              </w:rPr>
              <w:t>SC06</w:t>
            </w:r>
          </w:p>
        </w:tc>
        <w:tc>
          <w:tcPr>
            <w:tcW w:w="2831" w:type="pct"/>
            <w:tcBorders>
              <w:top w:val="single" w:color="auto" w:sz="4" w:space="0"/>
              <w:left w:val="single" w:color="auto" w:sz="4" w:space="0"/>
              <w:bottom w:val="single" w:color="auto" w:sz="4" w:space="0"/>
              <w:right w:val="single" w:color="auto" w:sz="4" w:space="0"/>
            </w:tcBorders>
            <w:shd w:val="clear" w:color="auto" w:fill="auto"/>
            <w:vAlign w:val="center"/>
          </w:tcPr>
          <w:p>
            <w:pPr>
              <w:rPr>
                <w:rFonts w:ascii="楷体" w:hAnsi="楷体" w:eastAsia="楷体" w:cs="楷体"/>
                <w:sz w:val="24"/>
                <w:szCs w:val="24"/>
              </w:rPr>
            </w:pPr>
            <w:r>
              <w:rPr>
                <w:rFonts w:hint="eastAsia" w:ascii="楷体" w:hAnsi="楷体" w:eastAsia="楷体" w:cs="楷体"/>
                <w:sz w:val="24"/>
                <w:szCs w:val="24"/>
              </w:rPr>
              <w:t>未按方案设置拉结点或私自拆除拉结点</w:t>
            </w:r>
          </w:p>
        </w:tc>
        <w:tc>
          <w:tcPr>
            <w:tcW w:w="1272" w:type="pct"/>
            <w:tcBorders>
              <w:top w:val="single" w:color="auto" w:sz="4" w:space="0"/>
              <w:left w:val="single" w:color="auto" w:sz="4" w:space="0"/>
              <w:bottom w:val="single" w:color="auto" w:sz="4" w:space="0"/>
              <w:right w:val="single" w:color="auto" w:sz="4" w:space="0"/>
            </w:tcBorders>
            <w:shd w:val="clear" w:color="auto" w:fill="auto"/>
            <w:vAlign w:val="center"/>
          </w:tcPr>
          <w:p>
            <w:pPr>
              <w:rPr>
                <w:rFonts w:ascii="楷体" w:hAnsi="楷体" w:eastAsia="楷体" w:cs="楷体"/>
                <w:sz w:val="24"/>
                <w:szCs w:val="24"/>
              </w:rPr>
            </w:pPr>
            <w:r>
              <w:rPr>
                <w:rFonts w:hint="eastAsia" w:ascii="楷体" w:hAnsi="楷体" w:eastAsia="楷体" w:cs="楷体"/>
                <w:sz w:val="24"/>
                <w:szCs w:val="24"/>
              </w:rPr>
              <w:t>每处每次2000元</w:t>
            </w:r>
          </w:p>
        </w:tc>
        <w:tc>
          <w:tcPr>
            <w:tcW w:w="410" w:type="pct"/>
            <w:tcBorders>
              <w:top w:val="single" w:color="auto" w:sz="4" w:space="0"/>
              <w:left w:val="single" w:color="auto" w:sz="4" w:space="0"/>
              <w:bottom w:val="single" w:color="auto" w:sz="4" w:space="0"/>
              <w:right w:val="single" w:color="auto" w:sz="4" w:space="0"/>
            </w:tcBorders>
            <w:shd w:val="clear" w:color="auto" w:fill="auto"/>
            <w:vAlign w:val="center"/>
          </w:tcPr>
          <w:p>
            <w:pPr>
              <w:rPr>
                <w:rFonts w:ascii="楷体" w:hAnsi="楷体" w:eastAsia="楷体" w:cs="楷体"/>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31" w:hRule="atLeast"/>
          <w:jc w:val="center"/>
        </w:trPr>
        <w:tc>
          <w:tcPr>
            <w:tcW w:w="486" w:type="pct"/>
            <w:tcBorders>
              <w:top w:val="single" w:color="auto" w:sz="4" w:space="0"/>
              <w:left w:val="single" w:color="auto" w:sz="4" w:space="0"/>
              <w:bottom w:val="single" w:color="auto" w:sz="4" w:space="0"/>
              <w:right w:val="single" w:color="auto" w:sz="4" w:space="0"/>
            </w:tcBorders>
            <w:shd w:val="clear" w:color="auto" w:fill="auto"/>
            <w:vAlign w:val="center"/>
          </w:tcPr>
          <w:p>
            <w:pPr>
              <w:rPr>
                <w:rFonts w:ascii="楷体" w:hAnsi="楷体" w:eastAsia="楷体" w:cs="楷体"/>
                <w:sz w:val="24"/>
                <w:szCs w:val="24"/>
              </w:rPr>
            </w:pPr>
            <w:r>
              <w:rPr>
                <w:rFonts w:hint="eastAsia" w:ascii="楷体" w:hAnsi="楷体" w:eastAsia="楷体" w:cs="楷体"/>
                <w:sz w:val="24"/>
                <w:szCs w:val="24"/>
              </w:rPr>
              <w:t>SC07</w:t>
            </w:r>
          </w:p>
        </w:tc>
        <w:tc>
          <w:tcPr>
            <w:tcW w:w="2831" w:type="pct"/>
            <w:tcBorders>
              <w:top w:val="single" w:color="auto" w:sz="4" w:space="0"/>
              <w:left w:val="single" w:color="auto" w:sz="4" w:space="0"/>
              <w:bottom w:val="single" w:color="auto" w:sz="4" w:space="0"/>
              <w:right w:val="single" w:color="auto" w:sz="4" w:space="0"/>
            </w:tcBorders>
            <w:shd w:val="clear" w:color="auto" w:fill="auto"/>
            <w:vAlign w:val="center"/>
          </w:tcPr>
          <w:p>
            <w:pPr>
              <w:rPr>
                <w:rFonts w:ascii="楷体" w:hAnsi="楷体" w:eastAsia="楷体" w:cs="楷体"/>
                <w:sz w:val="24"/>
                <w:szCs w:val="24"/>
              </w:rPr>
            </w:pPr>
            <w:r>
              <w:rPr>
                <w:rFonts w:hint="eastAsia" w:ascii="楷体" w:hAnsi="楷体" w:eastAsia="楷体" w:cs="楷体"/>
                <w:sz w:val="24"/>
                <w:szCs w:val="24"/>
              </w:rPr>
              <w:t>未按照方案要求设置剪刀撑、斜撑、斜杠等稳定支撑</w:t>
            </w:r>
          </w:p>
        </w:tc>
        <w:tc>
          <w:tcPr>
            <w:tcW w:w="1272" w:type="pct"/>
            <w:tcBorders>
              <w:top w:val="single" w:color="auto" w:sz="4" w:space="0"/>
              <w:left w:val="single" w:color="auto" w:sz="4" w:space="0"/>
              <w:bottom w:val="single" w:color="auto" w:sz="4" w:space="0"/>
              <w:right w:val="single" w:color="auto" w:sz="4" w:space="0"/>
            </w:tcBorders>
            <w:shd w:val="clear" w:color="auto" w:fill="auto"/>
            <w:vAlign w:val="center"/>
          </w:tcPr>
          <w:p>
            <w:pPr>
              <w:rPr>
                <w:rFonts w:ascii="楷体" w:hAnsi="楷体" w:eastAsia="楷体" w:cs="楷体"/>
                <w:sz w:val="24"/>
                <w:szCs w:val="24"/>
              </w:rPr>
            </w:pPr>
            <w:r>
              <w:rPr>
                <w:rFonts w:hint="eastAsia" w:ascii="楷体" w:hAnsi="楷体" w:eastAsia="楷体" w:cs="楷体"/>
                <w:sz w:val="24"/>
                <w:szCs w:val="24"/>
              </w:rPr>
              <w:t>每处每次3000元</w:t>
            </w:r>
          </w:p>
        </w:tc>
        <w:tc>
          <w:tcPr>
            <w:tcW w:w="410" w:type="pct"/>
            <w:tcBorders>
              <w:top w:val="single" w:color="auto" w:sz="4" w:space="0"/>
              <w:left w:val="single" w:color="auto" w:sz="4" w:space="0"/>
              <w:bottom w:val="single" w:color="auto" w:sz="4" w:space="0"/>
              <w:right w:val="single" w:color="auto" w:sz="4" w:space="0"/>
            </w:tcBorders>
            <w:shd w:val="clear" w:color="auto" w:fill="auto"/>
            <w:vAlign w:val="center"/>
          </w:tcPr>
          <w:p>
            <w:pPr>
              <w:rPr>
                <w:rFonts w:ascii="楷体" w:hAnsi="楷体" w:eastAsia="楷体" w:cs="楷体"/>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31" w:hRule="atLeast"/>
          <w:jc w:val="center"/>
        </w:trPr>
        <w:tc>
          <w:tcPr>
            <w:tcW w:w="486" w:type="pct"/>
            <w:tcBorders>
              <w:top w:val="single" w:color="auto" w:sz="4" w:space="0"/>
              <w:left w:val="single" w:color="auto" w:sz="4" w:space="0"/>
              <w:bottom w:val="single" w:color="auto" w:sz="4" w:space="0"/>
              <w:right w:val="single" w:color="auto" w:sz="4" w:space="0"/>
            </w:tcBorders>
            <w:shd w:val="clear" w:color="auto" w:fill="auto"/>
            <w:vAlign w:val="center"/>
          </w:tcPr>
          <w:p>
            <w:pPr>
              <w:rPr>
                <w:rFonts w:ascii="楷体" w:hAnsi="楷体" w:eastAsia="楷体" w:cs="楷体"/>
                <w:sz w:val="24"/>
                <w:szCs w:val="24"/>
              </w:rPr>
            </w:pPr>
            <w:r>
              <w:rPr>
                <w:rFonts w:hint="eastAsia" w:ascii="楷体" w:hAnsi="楷体" w:eastAsia="楷体" w:cs="楷体"/>
                <w:sz w:val="24"/>
                <w:szCs w:val="24"/>
              </w:rPr>
              <w:t>SC08</w:t>
            </w:r>
          </w:p>
        </w:tc>
        <w:tc>
          <w:tcPr>
            <w:tcW w:w="2831" w:type="pct"/>
            <w:tcBorders>
              <w:top w:val="single" w:color="auto" w:sz="4" w:space="0"/>
              <w:left w:val="single" w:color="auto" w:sz="4" w:space="0"/>
              <w:bottom w:val="single" w:color="auto" w:sz="4" w:space="0"/>
              <w:right w:val="single" w:color="auto" w:sz="4" w:space="0"/>
            </w:tcBorders>
            <w:shd w:val="clear" w:color="auto" w:fill="auto"/>
            <w:vAlign w:val="center"/>
          </w:tcPr>
          <w:p>
            <w:pPr>
              <w:rPr>
                <w:rFonts w:ascii="楷体" w:hAnsi="楷体" w:eastAsia="楷体" w:cs="楷体"/>
                <w:sz w:val="24"/>
                <w:szCs w:val="24"/>
              </w:rPr>
            </w:pPr>
            <w:r>
              <w:rPr>
                <w:rFonts w:hint="eastAsia" w:ascii="楷体" w:hAnsi="楷体" w:eastAsia="楷体" w:cs="楷体"/>
                <w:sz w:val="24"/>
                <w:szCs w:val="24"/>
              </w:rPr>
              <w:t>架体外侧未采用密目网封闭并绑扎严密的</w:t>
            </w:r>
          </w:p>
        </w:tc>
        <w:tc>
          <w:tcPr>
            <w:tcW w:w="1272" w:type="pct"/>
            <w:tcBorders>
              <w:top w:val="single" w:color="auto" w:sz="4" w:space="0"/>
              <w:left w:val="single" w:color="auto" w:sz="4" w:space="0"/>
              <w:bottom w:val="single" w:color="auto" w:sz="4" w:space="0"/>
              <w:right w:val="single" w:color="auto" w:sz="4" w:space="0"/>
            </w:tcBorders>
            <w:shd w:val="clear" w:color="auto" w:fill="auto"/>
            <w:vAlign w:val="center"/>
          </w:tcPr>
          <w:p>
            <w:pPr>
              <w:rPr>
                <w:rFonts w:ascii="楷体" w:hAnsi="楷体" w:eastAsia="楷体" w:cs="楷体"/>
                <w:sz w:val="24"/>
                <w:szCs w:val="24"/>
              </w:rPr>
            </w:pPr>
            <w:r>
              <w:rPr>
                <w:rFonts w:hint="eastAsia" w:ascii="楷体" w:hAnsi="楷体" w:eastAsia="楷体" w:cs="楷体"/>
                <w:sz w:val="24"/>
                <w:szCs w:val="24"/>
              </w:rPr>
              <w:t>每处每次1000元</w:t>
            </w:r>
          </w:p>
        </w:tc>
        <w:tc>
          <w:tcPr>
            <w:tcW w:w="410" w:type="pct"/>
            <w:tcBorders>
              <w:top w:val="single" w:color="auto" w:sz="4" w:space="0"/>
              <w:left w:val="single" w:color="auto" w:sz="4" w:space="0"/>
              <w:bottom w:val="single" w:color="auto" w:sz="4" w:space="0"/>
              <w:right w:val="single" w:color="auto" w:sz="4" w:space="0"/>
            </w:tcBorders>
            <w:shd w:val="clear" w:color="auto" w:fill="auto"/>
            <w:vAlign w:val="center"/>
          </w:tcPr>
          <w:p>
            <w:pPr>
              <w:rPr>
                <w:rFonts w:ascii="楷体" w:hAnsi="楷体" w:eastAsia="楷体" w:cs="楷体"/>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13" w:hRule="atLeast"/>
          <w:jc w:val="center"/>
        </w:trPr>
        <w:tc>
          <w:tcPr>
            <w:tcW w:w="486" w:type="pct"/>
            <w:tcBorders>
              <w:top w:val="single" w:color="auto" w:sz="4" w:space="0"/>
              <w:left w:val="single" w:color="auto" w:sz="4" w:space="0"/>
              <w:bottom w:val="single" w:color="auto" w:sz="4" w:space="0"/>
              <w:right w:val="single" w:color="auto" w:sz="4" w:space="0"/>
            </w:tcBorders>
            <w:shd w:val="clear" w:color="auto" w:fill="auto"/>
            <w:vAlign w:val="center"/>
          </w:tcPr>
          <w:p>
            <w:pPr>
              <w:rPr>
                <w:rFonts w:ascii="楷体" w:hAnsi="楷体" w:eastAsia="楷体" w:cs="楷体"/>
                <w:sz w:val="24"/>
                <w:szCs w:val="24"/>
              </w:rPr>
            </w:pPr>
            <w:r>
              <w:rPr>
                <w:rFonts w:hint="eastAsia" w:ascii="楷体" w:hAnsi="楷体" w:eastAsia="楷体" w:cs="楷体"/>
                <w:sz w:val="24"/>
                <w:szCs w:val="24"/>
              </w:rPr>
              <w:t>SC09</w:t>
            </w:r>
          </w:p>
        </w:tc>
        <w:tc>
          <w:tcPr>
            <w:tcW w:w="2831" w:type="pct"/>
            <w:tcBorders>
              <w:top w:val="single" w:color="auto" w:sz="4" w:space="0"/>
              <w:left w:val="single" w:color="auto" w:sz="4" w:space="0"/>
              <w:bottom w:val="single" w:color="auto" w:sz="4" w:space="0"/>
              <w:right w:val="single" w:color="auto" w:sz="4" w:space="0"/>
            </w:tcBorders>
            <w:shd w:val="clear" w:color="auto" w:fill="auto"/>
            <w:vAlign w:val="center"/>
          </w:tcPr>
          <w:p>
            <w:pPr>
              <w:rPr>
                <w:rFonts w:ascii="楷体" w:hAnsi="楷体" w:eastAsia="楷体" w:cs="楷体"/>
                <w:sz w:val="24"/>
                <w:szCs w:val="24"/>
              </w:rPr>
            </w:pPr>
            <w:r>
              <w:rPr>
                <w:rFonts w:hint="eastAsia" w:ascii="楷体" w:hAnsi="楷体" w:eastAsia="楷体" w:cs="楷体"/>
                <w:sz w:val="24"/>
                <w:szCs w:val="24"/>
              </w:rPr>
              <w:t>作业层未按规范要求设置挡脚板</w:t>
            </w:r>
          </w:p>
        </w:tc>
        <w:tc>
          <w:tcPr>
            <w:tcW w:w="1272" w:type="pct"/>
            <w:tcBorders>
              <w:top w:val="single" w:color="auto" w:sz="4" w:space="0"/>
              <w:left w:val="single" w:color="auto" w:sz="4" w:space="0"/>
              <w:bottom w:val="single" w:color="auto" w:sz="4" w:space="0"/>
              <w:right w:val="single" w:color="auto" w:sz="4" w:space="0"/>
            </w:tcBorders>
            <w:shd w:val="clear" w:color="auto" w:fill="auto"/>
            <w:vAlign w:val="center"/>
          </w:tcPr>
          <w:p>
            <w:pPr>
              <w:rPr>
                <w:rFonts w:ascii="楷体" w:hAnsi="楷体" w:eastAsia="楷体" w:cs="楷体"/>
                <w:sz w:val="24"/>
                <w:szCs w:val="24"/>
              </w:rPr>
            </w:pPr>
            <w:r>
              <w:rPr>
                <w:rFonts w:hint="eastAsia" w:ascii="楷体" w:hAnsi="楷体" w:eastAsia="楷体" w:cs="楷体"/>
                <w:sz w:val="24"/>
                <w:szCs w:val="24"/>
              </w:rPr>
              <w:t>每处每次1000元</w:t>
            </w:r>
          </w:p>
        </w:tc>
        <w:tc>
          <w:tcPr>
            <w:tcW w:w="410" w:type="pct"/>
            <w:tcBorders>
              <w:top w:val="single" w:color="auto" w:sz="4" w:space="0"/>
              <w:left w:val="single" w:color="auto" w:sz="4" w:space="0"/>
              <w:bottom w:val="single" w:color="auto" w:sz="4" w:space="0"/>
              <w:right w:val="single" w:color="auto" w:sz="4" w:space="0"/>
            </w:tcBorders>
            <w:shd w:val="clear" w:color="auto" w:fill="auto"/>
            <w:vAlign w:val="center"/>
          </w:tcPr>
          <w:p>
            <w:pPr>
              <w:rPr>
                <w:rFonts w:ascii="楷体" w:hAnsi="楷体" w:eastAsia="楷体" w:cs="楷体"/>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12" w:hRule="atLeast"/>
          <w:jc w:val="center"/>
        </w:trPr>
        <w:tc>
          <w:tcPr>
            <w:tcW w:w="486" w:type="pct"/>
            <w:tcBorders>
              <w:top w:val="single" w:color="auto" w:sz="4" w:space="0"/>
              <w:left w:val="single" w:color="auto" w:sz="4" w:space="0"/>
              <w:bottom w:val="single" w:color="auto" w:sz="4" w:space="0"/>
              <w:right w:val="single" w:color="auto" w:sz="4" w:space="0"/>
            </w:tcBorders>
            <w:shd w:val="clear" w:color="auto" w:fill="auto"/>
            <w:vAlign w:val="center"/>
          </w:tcPr>
          <w:p>
            <w:pPr>
              <w:rPr>
                <w:rFonts w:ascii="楷体" w:hAnsi="楷体" w:eastAsia="楷体" w:cs="楷体"/>
                <w:sz w:val="24"/>
                <w:szCs w:val="24"/>
              </w:rPr>
            </w:pPr>
            <w:r>
              <w:rPr>
                <w:rFonts w:hint="eastAsia" w:ascii="楷体" w:hAnsi="楷体" w:eastAsia="楷体" w:cs="楷体"/>
                <w:sz w:val="24"/>
                <w:szCs w:val="24"/>
              </w:rPr>
              <w:t>SC10</w:t>
            </w:r>
          </w:p>
        </w:tc>
        <w:tc>
          <w:tcPr>
            <w:tcW w:w="2831" w:type="pct"/>
            <w:tcBorders>
              <w:top w:val="single" w:color="auto" w:sz="4" w:space="0"/>
              <w:left w:val="single" w:color="auto" w:sz="4" w:space="0"/>
              <w:bottom w:val="single" w:color="auto" w:sz="4" w:space="0"/>
              <w:right w:val="single" w:color="auto" w:sz="4" w:space="0"/>
            </w:tcBorders>
            <w:shd w:val="clear" w:color="auto" w:fill="auto"/>
            <w:vAlign w:val="center"/>
          </w:tcPr>
          <w:p>
            <w:pPr>
              <w:rPr>
                <w:rFonts w:ascii="楷体" w:hAnsi="楷体" w:eastAsia="楷体" w:cs="楷体"/>
                <w:sz w:val="24"/>
                <w:szCs w:val="24"/>
              </w:rPr>
            </w:pPr>
            <w:r>
              <w:rPr>
                <w:rFonts w:hint="eastAsia" w:ascii="楷体" w:hAnsi="楷体" w:eastAsia="楷体" w:cs="楷体"/>
                <w:sz w:val="24"/>
                <w:szCs w:val="24"/>
              </w:rPr>
              <w:t>脚手架作业层脚手板下未按规范采用安全兜底</w:t>
            </w:r>
          </w:p>
        </w:tc>
        <w:tc>
          <w:tcPr>
            <w:tcW w:w="1272" w:type="pct"/>
            <w:tcBorders>
              <w:top w:val="single" w:color="auto" w:sz="4" w:space="0"/>
              <w:left w:val="single" w:color="auto" w:sz="4" w:space="0"/>
              <w:bottom w:val="single" w:color="auto" w:sz="4" w:space="0"/>
              <w:right w:val="single" w:color="auto" w:sz="4" w:space="0"/>
            </w:tcBorders>
            <w:shd w:val="clear" w:color="auto" w:fill="auto"/>
            <w:vAlign w:val="center"/>
          </w:tcPr>
          <w:p>
            <w:pPr>
              <w:rPr>
                <w:rFonts w:ascii="楷体" w:hAnsi="楷体" w:eastAsia="楷体" w:cs="楷体"/>
                <w:sz w:val="24"/>
                <w:szCs w:val="24"/>
              </w:rPr>
            </w:pPr>
            <w:r>
              <w:rPr>
                <w:rFonts w:hint="eastAsia" w:ascii="楷体" w:hAnsi="楷体" w:eastAsia="楷体" w:cs="楷体"/>
                <w:sz w:val="24"/>
                <w:szCs w:val="24"/>
              </w:rPr>
              <w:t>每处每次2000元</w:t>
            </w:r>
          </w:p>
        </w:tc>
        <w:tc>
          <w:tcPr>
            <w:tcW w:w="410" w:type="pct"/>
            <w:tcBorders>
              <w:top w:val="single" w:color="auto" w:sz="4" w:space="0"/>
              <w:left w:val="single" w:color="auto" w:sz="4" w:space="0"/>
              <w:bottom w:val="single" w:color="auto" w:sz="4" w:space="0"/>
              <w:right w:val="single" w:color="auto" w:sz="4" w:space="0"/>
            </w:tcBorders>
            <w:shd w:val="clear" w:color="auto" w:fill="auto"/>
            <w:vAlign w:val="center"/>
          </w:tcPr>
          <w:p>
            <w:pPr>
              <w:rPr>
                <w:rFonts w:ascii="楷体" w:hAnsi="楷体" w:eastAsia="楷体" w:cs="楷体"/>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31" w:hRule="atLeast"/>
          <w:jc w:val="center"/>
        </w:trPr>
        <w:tc>
          <w:tcPr>
            <w:tcW w:w="486" w:type="pct"/>
            <w:tcBorders>
              <w:top w:val="single" w:color="auto" w:sz="4" w:space="0"/>
              <w:left w:val="single" w:color="auto" w:sz="4" w:space="0"/>
              <w:bottom w:val="single" w:color="auto" w:sz="4" w:space="0"/>
              <w:right w:val="single" w:color="auto" w:sz="4" w:space="0"/>
            </w:tcBorders>
            <w:shd w:val="clear" w:color="auto" w:fill="auto"/>
            <w:vAlign w:val="center"/>
          </w:tcPr>
          <w:p>
            <w:pPr>
              <w:rPr>
                <w:rFonts w:ascii="楷体" w:hAnsi="楷体" w:eastAsia="楷体" w:cs="楷体"/>
                <w:sz w:val="24"/>
                <w:szCs w:val="24"/>
              </w:rPr>
            </w:pPr>
            <w:r>
              <w:rPr>
                <w:rFonts w:hint="eastAsia" w:ascii="楷体" w:hAnsi="楷体" w:eastAsia="楷体" w:cs="楷体"/>
                <w:sz w:val="24"/>
                <w:szCs w:val="24"/>
              </w:rPr>
              <w:t>SC11</w:t>
            </w:r>
          </w:p>
        </w:tc>
        <w:tc>
          <w:tcPr>
            <w:tcW w:w="2831" w:type="pct"/>
            <w:tcBorders>
              <w:top w:val="single" w:color="auto" w:sz="4" w:space="0"/>
              <w:left w:val="single" w:color="auto" w:sz="4" w:space="0"/>
              <w:bottom w:val="single" w:color="auto" w:sz="4" w:space="0"/>
              <w:right w:val="single" w:color="auto" w:sz="4" w:space="0"/>
            </w:tcBorders>
            <w:shd w:val="clear" w:color="auto" w:fill="auto"/>
            <w:vAlign w:val="center"/>
          </w:tcPr>
          <w:p>
            <w:pPr>
              <w:rPr>
                <w:rFonts w:ascii="楷体" w:hAnsi="楷体" w:eastAsia="楷体" w:cs="楷体"/>
                <w:sz w:val="24"/>
                <w:szCs w:val="24"/>
              </w:rPr>
            </w:pPr>
            <w:r>
              <w:rPr>
                <w:rFonts w:hint="eastAsia" w:ascii="楷体" w:hAnsi="楷体" w:eastAsia="楷体" w:cs="楷体"/>
                <w:sz w:val="24"/>
                <w:szCs w:val="24"/>
              </w:rPr>
              <w:t>未按照方案和安全措施随意拆除脚手架拆除过程中随意抛扔钢管构件等</w:t>
            </w:r>
          </w:p>
        </w:tc>
        <w:tc>
          <w:tcPr>
            <w:tcW w:w="1272" w:type="pct"/>
            <w:tcBorders>
              <w:top w:val="single" w:color="auto" w:sz="4" w:space="0"/>
              <w:left w:val="single" w:color="auto" w:sz="4" w:space="0"/>
              <w:bottom w:val="single" w:color="auto" w:sz="4" w:space="0"/>
              <w:right w:val="single" w:color="auto" w:sz="4" w:space="0"/>
            </w:tcBorders>
            <w:shd w:val="clear" w:color="auto" w:fill="auto"/>
            <w:vAlign w:val="center"/>
          </w:tcPr>
          <w:p>
            <w:pPr>
              <w:rPr>
                <w:rFonts w:ascii="楷体" w:hAnsi="楷体" w:eastAsia="楷体" w:cs="楷体"/>
                <w:sz w:val="24"/>
                <w:szCs w:val="24"/>
              </w:rPr>
            </w:pPr>
            <w:r>
              <w:rPr>
                <w:rFonts w:hint="eastAsia" w:ascii="楷体" w:hAnsi="楷体" w:eastAsia="楷体" w:cs="楷体"/>
                <w:sz w:val="24"/>
                <w:szCs w:val="24"/>
              </w:rPr>
              <w:t>每处每次5000元</w:t>
            </w:r>
          </w:p>
        </w:tc>
        <w:tc>
          <w:tcPr>
            <w:tcW w:w="410" w:type="pct"/>
            <w:tcBorders>
              <w:top w:val="single" w:color="auto" w:sz="4" w:space="0"/>
              <w:left w:val="single" w:color="auto" w:sz="4" w:space="0"/>
              <w:bottom w:val="single" w:color="auto" w:sz="4" w:space="0"/>
              <w:right w:val="single" w:color="auto" w:sz="4" w:space="0"/>
            </w:tcBorders>
            <w:shd w:val="clear" w:color="auto" w:fill="auto"/>
            <w:vAlign w:val="center"/>
          </w:tcPr>
          <w:p>
            <w:pPr>
              <w:rPr>
                <w:rFonts w:ascii="楷体" w:hAnsi="楷体" w:eastAsia="楷体" w:cs="楷体"/>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31" w:hRule="atLeast"/>
          <w:jc w:val="center"/>
        </w:trPr>
        <w:tc>
          <w:tcPr>
            <w:tcW w:w="486" w:type="pct"/>
            <w:tcBorders>
              <w:top w:val="single" w:color="auto" w:sz="4" w:space="0"/>
              <w:left w:val="single" w:color="auto" w:sz="4" w:space="0"/>
              <w:bottom w:val="single" w:color="auto" w:sz="4" w:space="0"/>
              <w:right w:val="single" w:color="auto" w:sz="4" w:space="0"/>
            </w:tcBorders>
            <w:shd w:val="clear" w:color="auto" w:fill="auto"/>
            <w:vAlign w:val="center"/>
          </w:tcPr>
          <w:p>
            <w:pPr>
              <w:rPr>
                <w:rFonts w:ascii="楷体" w:hAnsi="楷体" w:eastAsia="楷体" w:cs="楷体"/>
                <w:sz w:val="24"/>
                <w:szCs w:val="24"/>
              </w:rPr>
            </w:pPr>
            <w:r>
              <w:rPr>
                <w:rFonts w:hint="eastAsia" w:ascii="楷体" w:hAnsi="楷体" w:eastAsia="楷体" w:cs="楷体"/>
                <w:sz w:val="24"/>
                <w:szCs w:val="24"/>
              </w:rPr>
              <w:t>SC12</w:t>
            </w:r>
          </w:p>
        </w:tc>
        <w:tc>
          <w:tcPr>
            <w:tcW w:w="2831" w:type="pct"/>
            <w:tcBorders>
              <w:top w:val="single" w:color="auto" w:sz="4" w:space="0"/>
              <w:left w:val="single" w:color="auto" w:sz="4" w:space="0"/>
              <w:bottom w:val="single" w:color="auto" w:sz="4" w:space="0"/>
              <w:right w:val="single" w:color="auto" w:sz="4" w:space="0"/>
            </w:tcBorders>
            <w:shd w:val="clear" w:color="auto" w:fill="auto"/>
            <w:vAlign w:val="center"/>
          </w:tcPr>
          <w:p>
            <w:pPr>
              <w:rPr>
                <w:rFonts w:ascii="楷体" w:hAnsi="楷体" w:eastAsia="楷体" w:cs="楷体"/>
                <w:sz w:val="24"/>
                <w:szCs w:val="24"/>
              </w:rPr>
            </w:pPr>
            <w:r>
              <w:rPr>
                <w:rFonts w:hint="eastAsia" w:ascii="楷体" w:hAnsi="楷体" w:eastAsia="楷体" w:cs="楷体"/>
                <w:sz w:val="24"/>
                <w:szCs w:val="24"/>
              </w:rPr>
              <w:t>搭设拆除脚手架作业人员无可靠安全防护措施</w:t>
            </w:r>
          </w:p>
        </w:tc>
        <w:tc>
          <w:tcPr>
            <w:tcW w:w="1272" w:type="pct"/>
            <w:tcBorders>
              <w:top w:val="single" w:color="auto" w:sz="4" w:space="0"/>
              <w:left w:val="single" w:color="auto" w:sz="4" w:space="0"/>
              <w:bottom w:val="single" w:color="auto" w:sz="4" w:space="0"/>
              <w:right w:val="single" w:color="auto" w:sz="4" w:space="0"/>
            </w:tcBorders>
            <w:shd w:val="clear" w:color="auto" w:fill="auto"/>
            <w:vAlign w:val="center"/>
          </w:tcPr>
          <w:p>
            <w:pPr>
              <w:rPr>
                <w:rFonts w:ascii="楷体" w:hAnsi="楷体" w:eastAsia="楷体" w:cs="楷体"/>
                <w:sz w:val="24"/>
                <w:szCs w:val="24"/>
              </w:rPr>
            </w:pPr>
            <w:r>
              <w:rPr>
                <w:rFonts w:hint="eastAsia" w:ascii="楷体" w:hAnsi="楷体" w:eastAsia="楷体" w:cs="楷体"/>
                <w:sz w:val="24"/>
                <w:szCs w:val="24"/>
              </w:rPr>
              <w:t>每处每次1000元</w:t>
            </w:r>
          </w:p>
        </w:tc>
        <w:tc>
          <w:tcPr>
            <w:tcW w:w="410" w:type="pct"/>
            <w:tcBorders>
              <w:top w:val="single" w:color="auto" w:sz="4" w:space="0"/>
              <w:left w:val="single" w:color="auto" w:sz="4" w:space="0"/>
              <w:bottom w:val="single" w:color="auto" w:sz="4" w:space="0"/>
              <w:right w:val="single" w:color="auto" w:sz="4" w:space="0"/>
            </w:tcBorders>
            <w:shd w:val="clear" w:color="auto" w:fill="auto"/>
            <w:vAlign w:val="center"/>
          </w:tcPr>
          <w:p>
            <w:pPr>
              <w:rPr>
                <w:rFonts w:ascii="楷体" w:hAnsi="楷体" w:eastAsia="楷体" w:cs="楷体"/>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11" w:hRule="atLeast"/>
          <w:jc w:val="center"/>
        </w:trPr>
        <w:tc>
          <w:tcPr>
            <w:tcW w:w="486" w:type="pct"/>
            <w:tcBorders>
              <w:top w:val="single" w:color="auto" w:sz="4" w:space="0"/>
              <w:left w:val="single" w:color="auto" w:sz="4" w:space="0"/>
              <w:bottom w:val="single" w:color="auto" w:sz="4" w:space="0"/>
              <w:right w:val="single" w:color="auto" w:sz="4" w:space="0"/>
            </w:tcBorders>
            <w:shd w:val="clear" w:color="auto" w:fill="auto"/>
            <w:vAlign w:val="center"/>
          </w:tcPr>
          <w:p>
            <w:pPr>
              <w:rPr>
                <w:rFonts w:ascii="楷体" w:hAnsi="楷体" w:eastAsia="楷体" w:cs="楷体"/>
                <w:sz w:val="24"/>
                <w:szCs w:val="24"/>
              </w:rPr>
            </w:pPr>
            <w:r>
              <w:rPr>
                <w:rFonts w:hint="eastAsia" w:ascii="楷体" w:hAnsi="楷体" w:eastAsia="楷体" w:cs="楷体"/>
                <w:sz w:val="24"/>
                <w:szCs w:val="24"/>
              </w:rPr>
              <w:t>SC13</w:t>
            </w:r>
          </w:p>
        </w:tc>
        <w:tc>
          <w:tcPr>
            <w:tcW w:w="2831" w:type="pct"/>
            <w:tcBorders>
              <w:top w:val="single" w:color="auto" w:sz="4" w:space="0"/>
              <w:left w:val="single" w:color="auto" w:sz="4" w:space="0"/>
              <w:bottom w:val="single" w:color="auto" w:sz="4" w:space="0"/>
              <w:right w:val="single" w:color="auto" w:sz="4" w:space="0"/>
            </w:tcBorders>
            <w:shd w:val="clear" w:color="auto" w:fill="auto"/>
            <w:vAlign w:val="center"/>
          </w:tcPr>
          <w:p>
            <w:pPr>
              <w:rPr>
                <w:rFonts w:ascii="楷体" w:hAnsi="楷体" w:eastAsia="楷体" w:cs="楷体"/>
                <w:sz w:val="24"/>
                <w:szCs w:val="24"/>
              </w:rPr>
            </w:pPr>
            <w:r>
              <w:rPr>
                <w:rFonts w:hint="eastAsia" w:ascii="楷体" w:hAnsi="楷体" w:eastAsia="楷体" w:cs="楷体"/>
                <w:sz w:val="24"/>
                <w:szCs w:val="24"/>
              </w:rPr>
              <w:t>未设置人员上下的专用通道</w:t>
            </w:r>
          </w:p>
        </w:tc>
        <w:tc>
          <w:tcPr>
            <w:tcW w:w="1272" w:type="pct"/>
            <w:tcBorders>
              <w:top w:val="single" w:color="auto" w:sz="4" w:space="0"/>
              <w:left w:val="single" w:color="auto" w:sz="4" w:space="0"/>
              <w:bottom w:val="single" w:color="auto" w:sz="4" w:space="0"/>
              <w:right w:val="single" w:color="auto" w:sz="4" w:space="0"/>
            </w:tcBorders>
            <w:shd w:val="clear" w:color="auto" w:fill="auto"/>
            <w:vAlign w:val="center"/>
          </w:tcPr>
          <w:p>
            <w:pPr>
              <w:rPr>
                <w:rFonts w:ascii="楷体" w:hAnsi="楷体" w:eastAsia="楷体" w:cs="楷体"/>
                <w:sz w:val="24"/>
                <w:szCs w:val="24"/>
              </w:rPr>
            </w:pPr>
            <w:r>
              <w:rPr>
                <w:rFonts w:hint="eastAsia" w:ascii="楷体" w:hAnsi="楷体" w:eastAsia="楷体" w:cs="楷体"/>
                <w:sz w:val="24"/>
                <w:szCs w:val="24"/>
              </w:rPr>
              <w:t>每处每次1000元</w:t>
            </w:r>
          </w:p>
        </w:tc>
        <w:tc>
          <w:tcPr>
            <w:tcW w:w="410" w:type="pct"/>
            <w:tcBorders>
              <w:top w:val="single" w:color="auto" w:sz="4" w:space="0"/>
              <w:left w:val="single" w:color="auto" w:sz="4" w:space="0"/>
              <w:bottom w:val="single" w:color="auto" w:sz="4" w:space="0"/>
              <w:right w:val="single" w:color="auto" w:sz="4" w:space="0"/>
            </w:tcBorders>
            <w:shd w:val="clear" w:color="auto" w:fill="auto"/>
            <w:vAlign w:val="center"/>
          </w:tcPr>
          <w:p>
            <w:pPr>
              <w:rPr>
                <w:rFonts w:ascii="楷体" w:hAnsi="楷体" w:eastAsia="楷体" w:cs="楷体"/>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1" w:hRule="atLeast"/>
          <w:jc w:val="center"/>
        </w:trPr>
        <w:tc>
          <w:tcPr>
            <w:tcW w:w="486" w:type="pct"/>
            <w:tcBorders>
              <w:top w:val="single" w:color="auto" w:sz="4" w:space="0"/>
              <w:left w:val="single" w:color="auto" w:sz="4" w:space="0"/>
              <w:bottom w:val="single" w:color="auto" w:sz="4" w:space="0"/>
              <w:right w:val="single" w:color="auto" w:sz="4" w:space="0"/>
            </w:tcBorders>
            <w:shd w:val="clear" w:color="auto" w:fill="auto"/>
            <w:vAlign w:val="center"/>
          </w:tcPr>
          <w:p>
            <w:pPr>
              <w:rPr>
                <w:rFonts w:ascii="楷体" w:hAnsi="楷体" w:eastAsia="楷体" w:cs="楷体"/>
                <w:sz w:val="24"/>
                <w:szCs w:val="24"/>
              </w:rPr>
            </w:pPr>
            <w:r>
              <w:rPr>
                <w:rFonts w:hint="eastAsia" w:ascii="楷体" w:hAnsi="楷体" w:eastAsia="楷体" w:cs="楷体"/>
                <w:sz w:val="24"/>
                <w:szCs w:val="24"/>
              </w:rPr>
              <w:t>SC14</w:t>
            </w:r>
          </w:p>
        </w:tc>
        <w:tc>
          <w:tcPr>
            <w:tcW w:w="2831" w:type="pct"/>
            <w:tcBorders>
              <w:top w:val="single" w:color="auto" w:sz="4" w:space="0"/>
              <w:left w:val="single" w:color="auto" w:sz="4" w:space="0"/>
              <w:bottom w:val="single" w:color="auto" w:sz="4" w:space="0"/>
              <w:right w:val="single" w:color="auto" w:sz="4" w:space="0"/>
            </w:tcBorders>
            <w:shd w:val="clear" w:color="auto" w:fill="auto"/>
            <w:vAlign w:val="center"/>
          </w:tcPr>
          <w:p>
            <w:pPr>
              <w:rPr>
                <w:rFonts w:ascii="楷体" w:hAnsi="楷体" w:eastAsia="楷体" w:cs="楷体"/>
                <w:sz w:val="24"/>
                <w:szCs w:val="24"/>
              </w:rPr>
            </w:pPr>
            <w:r>
              <w:rPr>
                <w:rFonts w:hint="eastAsia" w:ascii="楷体" w:hAnsi="楷体" w:eastAsia="楷体" w:cs="楷体"/>
                <w:sz w:val="24"/>
                <w:szCs w:val="24"/>
              </w:rPr>
              <w:t>立杆、剪刀撑的接长不符合规范要求</w:t>
            </w:r>
          </w:p>
        </w:tc>
        <w:tc>
          <w:tcPr>
            <w:tcW w:w="1272" w:type="pct"/>
            <w:tcBorders>
              <w:top w:val="single" w:color="auto" w:sz="4" w:space="0"/>
              <w:left w:val="single" w:color="auto" w:sz="4" w:space="0"/>
              <w:bottom w:val="single" w:color="auto" w:sz="4" w:space="0"/>
              <w:right w:val="single" w:color="auto" w:sz="4" w:space="0"/>
            </w:tcBorders>
            <w:shd w:val="clear" w:color="auto" w:fill="auto"/>
            <w:vAlign w:val="center"/>
          </w:tcPr>
          <w:p>
            <w:pPr>
              <w:rPr>
                <w:rFonts w:ascii="楷体" w:hAnsi="楷体" w:eastAsia="楷体" w:cs="楷体"/>
                <w:sz w:val="24"/>
                <w:szCs w:val="24"/>
              </w:rPr>
            </w:pPr>
            <w:r>
              <w:rPr>
                <w:rFonts w:hint="eastAsia" w:ascii="楷体" w:hAnsi="楷体" w:eastAsia="楷体" w:cs="楷体"/>
                <w:sz w:val="24"/>
                <w:szCs w:val="24"/>
              </w:rPr>
              <w:t>每处每次1000元</w:t>
            </w:r>
          </w:p>
        </w:tc>
        <w:tc>
          <w:tcPr>
            <w:tcW w:w="410" w:type="pct"/>
            <w:tcBorders>
              <w:top w:val="single" w:color="auto" w:sz="4" w:space="0"/>
              <w:left w:val="single" w:color="auto" w:sz="4" w:space="0"/>
              <w:bottom w:val="single" w:color="auto" w:sz="4" w:space="0"/>
              <w:right w:val="single" w:color="auto" w:sz="4" w:space="0"/>
            </w:tcBorders>
            <w:shd w:val="clear" w:color="auto" w:fill="auto"/>
            <w:vAlign w:val="center"/>
          </w:tcPr>
          <w:p>
            <w:pPr>
              <w:rPr>
                <w:rFonts w:ascii="楷体" w:hAnsi="楷体" w:eastAsia="楷体" w:cs="楷体"/>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96" w:hRule="atLeast"/>
          <w:jc w:val="center"/>
        </w:trPr>
        <w:tc>
          <w:tcPr>
            <w:tcW w:w="486" w:type="pct"/>
            <w:tcBorders>
              <w:top w:val="single" w:color="auto" w:sz="4" w:space="0"/>
              <w:left w:val="single" w:color="auto" w:sz="4" w:space="0"/>
              <w:bottom w:val="single" w:color="auto" w:sz="4" w:space="0"/>
              <w:right w:val="single" w:color="auto" w:sz="4" w:space="0"/>
            </w:tcBorders>
            <w:shd w:val="clear" w:color="auto" w:fill="auto"/>
            <w:vAlign w:val="center"/>
          </w:tcPr>
          <w:p>
            <w:pPr>
              <w:rPr>
                <w:rFonts w:ascii="楷体" w:hAnsi="楷体" w:eastAsia="楷体" w:cs="楷体"/>
                <w:sz w:val="24"/>
                <w:szCs w:val="24"/>
              </w:rPr>
            </w:pPr>
            <w:r>
              <w:rPr>
                <w:rFonts w:hint="eastAsia" w:ascii="楷体" w:hAnsi="楷体" w:eastAsia="楷体" w:cs="楷体"/>
                <w:sz w:val="24"/>
                <w:szCs w:val="24"/>
              </w:rPr>
              <w:t>SC15</w:t>
            </w:r>
          </w:p>
        </w:tc>
        <w:tc>
          <w:tcPr>
            <w:tcW w:w="2831" w:type="pct"/>
            <w:tcBorders>
              <w:top w:val="single" w:color="auto" w:sz="4" w:space="0"/>
              <w:left w:val="single" w:color="auto" w:sz="4" w:space="0"/>
              <w:bottom w:val="single" w:color="auto" w:sz="4" w:space="0"/>
              <w:right w:val="single" w:color="auto" w:sz="4" w:space="0"/>
            </w:tcBorders>
            <w:shd w:val="clear" w:color="auto" w:fill="auto"/>
            <w:vAlign w:val="center"/>
          </w:tcPr>
          <w:p>
            <w:pPr>
              <w:rPr>
                <w:rFonts w:ascii="楷体" w:hAnsi="楷体" w:eastAsia="楷体" w:cs="楷体"/>
                <w:sz w:val="24"/>
                <w:szCs w:val="24"/>
              </w:rPr>
            </w:pPr>
            <w:r>
              <w:rPr>
                <w:rFonts w:hint="eastAsia" w:ascii="楷体" w:hAnsi="楷体" w:eastAsia="楷体" w:cs="楷体"/>
                <w:sz w:val="24"/>
                <w:szCs w:val="24"/>
              </w:rPr>
              <w:t>立杆的步距、间距不符合设计和规范要求</w:t>
            </w:r>
          </w:p>
        </w:tc>
        <w:tc>
          <w:tcPr>
            <w:tcW w:w="1272" w:type="pct"/>
            <w:tcBorders>
              <w:top w:val="single" w:color="auto" w:sz="4" w:space="0"/>
              <w:left w:val="single" w:color="auto" w:sz="4" w:space="0"/>
              <w:bottom w:val="single" w:color="auto" w:sz="4" w:space="0"/>
              <w:right w:val="single" w:color="auto" w:sz="4" w:space="0"/>
            </w:tcBorders>
            <w:shd w:val="clear" w:color="auto" w:fill="auto"/>
            <w:vAlign w:val="center"/>
          </w:tcPr>
          <w:p>
            <w:pPr>
              <w:rPr>
                <w:rFonts w:ascii="楷体" w:hAnsi="楷体" w:eastAsia="楷体" w:cs="楷体"/>
                <w:sz w:val="24"/>
                <w:szCs w:val="24"/>
              </w:rPr>
            </w:pPr>
            <w:r>
              <w:rPr>
                <w:rFonts w:hint="eastAsia" w:ascii="楷体" w:hAnsi="楷体" w:eastAsia="楷体" w:cs="楷体"/>
                <w:sz w:val="24"/>
                <w:szCs w:val="24"/>
              </w:rPr>
              <w:t>每处每次5000元</w:t>
            </w:r>
          </w:p>
        </w:tc>
        <w:tc>
          <w:tcPr>
            <w:tcW w:w="410" w:type="pct"/>
            <w:tcBorders>
              <w:top w:val="single" w:color="auto" w:sz="4" w:space="0"/>
              <w:left w:val="single" w:color="auto" w:sz="4" w:space="0"/>
              <w:bottom w:val="single" w:color="auto" w:sz="4" w:space="0"/>
              <w:right w:val="single" w:color="auto" w:sz="4" w:space="0"/>
            </w:tcBorders>
            <w:shd w:val="clear" w:color="auto" w:fill="auto"/>
            <w:vAlign w:val="center"/>
          </w:tcPr>
          <w:p>
            <w:pPr>
              <w:rPr>
                <w:rFonts w:ascii="楷体" w:hAnsi="楷体" w:eastAsia="楷体" w:cs="楷体"/>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06" w:hRule="atLeast"/>
          <w:jc w:val="center"/>
        </w:trPr>
        <w:tc>
          <w:tcPr>
            <w:tcW w:w="486" w:type="pct"/>
            <w:tcBorders>
              <w:top w:val="single" w:color="auto" w:sz="4" w:space="0"/>
              <w:left w:val="single" w:color="auto" w:sz="4" w:space="0"/>
              <w:bottom w:val="single" w:color="auto" w:sz="4" w:space="0"/>
              <w:right w:val="single" w:color="auto" w:sz="4" w:space="0"/>
            </w:tcBorders>
            <w:shd w:val="clear" w:color="auto" w:fill="auto"/>
            <w:vAlign w:val="center"/>
          </w:tcPr>
          <w:p>
            <w:pPr>
              <w:rPr>
                <w:rFonts w:ascii="楷体" w:hAnsi="楷体" w:eastAsia="楷体" w:cs="楷体"/>
                <w:sz w:val="24"/>
                <w:szCs w:val="24"/>
              </w:rPr>
            </w:pPr>
            <w:r>
              <w:rPr>
                <w:rFonts w:hint="eastAsia" w:ascii="楷体" w:hAnsi="楷体" w:eastAsia="楷体" w:cs="楷体"/>
                <w:sz w:val="24"/>
                <w:szCs w:val="24"/>
              </w:rPr>
              <w:t>SC16</w:t>
            </w:r>
          </w:p>
        </w:tc>
        <w:tc>
          <w:tcPr>
            <w:tcW w:w="2831" w:type="pct"/>
            <w:tcBorders>
              <w:top w:val="single" w:color="auto" w:sz="4" w:space="0"/>
              <w:left w:val="single" w:color="auto" w:sz="4" w:space="0"/>
              <w:bottom w:val="single" w:color="auto" w:sz="4" w:space="0"/>
              <w:right w:val="single" w:color="auto" w:sz="4" w:space="0"/>
            </w:tcBorders>
            <w:shd w:val="clear" w:color="auto" w:fill="auto"/>
            <w:vAlign w:val="center"/>
          </w:tcPr>
          <w:p>
            <w:pPr>
              <w:rPr>
                <w:rFonts w:ascii="楷体" w:hAnsi="楷体" w:eastAsia="楷体" w:cs="楷体"/>
                <w:sz w:val="24"/>
                <w:szCs w:val="24"/>
              </w:rPr>
            </w:pPr>
            <w:r>
              <w:rPr>
                <w:rFonts w:hint="eastAsia" w:ascii="楷体" w:hAnsi="楷体" w:eastAsia="楷体" w:cs="楷体"/>
                <w:sz w:val="24"/>
                <w:szCs w:val="24"/>
              </w:rPr>
              <w:t>扣件的紧固未达规范要求</w:t>
            </w:r>
          </w:p>
        </w:tc>
        <w:tc>
          <w:tcPr>
            <w:tcW w:w="1272" w:type="pct"/>
            <w:tcBorders>
              <w:top w:val="single" w:color="auto" w:sz="4" w:space="0"/>
              <w:left w:val="single" w:color="auto" w:sz="4" w:space="0"/>
              <w:bottom w:val="single" w:color="auto" w:sz="4" w:space="0"/>
              <w:right w:val="single" w:color="auto" w:sz="4" w:space="0"/>
            </w:tcBorders>
            <w:shd w:val="clear" w:color="auto" w:fill="auto"/>
            <w:vAlign w:val="center"/>
          </w:tcPr>
          <w:p>
            <w:pPr>
              <w:rPr>
                <w:rFonts w:ascii="楷体" w:hAnsi="楷体" w:eastAsia="楷体" w:cs="楷体"/>
                <w:sz w:val="24"/>
                <w:szCs w:val="24"/>
              </w:rPr>
            </w:pPr>
            <w:r>
              <w:rPr>
                <w:rFonts w:hint="eastAsia" w:ascii="楷体" w:hAnsi="楷体" w:eastAsia="楷体" w:cs="楷体"/>
                <w:sz w:val="24"/>
                <w:szCs w:val="24"/>
              </w:rPr>
              <w:t>每处每次500元</w:t>
            </w:r>
          </w:p>
        </w:tc>
        <w:tc>
          <w:tcPr>
            <w:tcW w:w="410" w:type="pct"/>
            <w:tcBorders>
              <w:top w:val="single" w:color="auto" w:sz="4" w:space="0"/>
              <w:left w:val="single" w:color="auto" w:sz="4" w:space="0"/>
              <w:bottom w:val="single" w:color="auto" w:sz="4" w:space="0"/>
              <w:right w:val="single" w:color="auto" w:sz="4" w:space="0"/>
            </w:tcBorders>
            <w:shd w:val="clear" w:color="auto" w:fill="auto"/>
            <w:vAlign w:val="center"/>
          </w:tcPr>
          <w:p>
            <w:pPr>
              <w:rPr>
                <w:rFonts w:ascii="楷体" w:hAnsi="楷体" w:eastAsia="楷体" w:cs="楷体"/>
                <w:sz w:val="24"/>
                <w:szCs w:val="24"/>
              </w:rPr>
            </w:pPr>
          </w:p>
        </w:tc>
      </w:tr>
    </w:tbl>
    <w:p>
      <w:pPr>
        <w:pStyle w:val="2"/>
        <w:ind w:firstLine="480"/>
        <w:rPr>
          <w:rFonts w:ascii="楷体" w:hAnsi="楷体" w:eastAsia="楷体" w:cs="楷体"/>
          <w:bCs/>
          <w:sz w:val="24"/>
          <w:szCs w:val="24"/>
        </w:rPr>
      </w:pPr>
      <w:r>
        <w:rPr>
          <w:rFonts w:hint="eastAsia" w:ascii="楷体" w:hAnsi="楷体" w:eastAsia="楷体" w:cs="楷体"/>
          <w:bCs/>
          <w:sz w:val="24"/>
          <w:szCs w:val="24"/>
          <w:lang w:bidi="ar"/>
        </w:rPr>
        <w:t>4.7.9 危险化学品管理</w:t>
      </w:r>
    </w:p>
    <w:tbl>
      <w:tblPr>
        <w:tblStyle w:val="9"/>
        <w:tblW w:w="4998"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163"/>
        <w:gridCol w:w="4627"/>
        <w:gridCol w:w="2452"/>
        <w:gridCol w:w="87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61" w:hRule="atLeast"/>
          <w:tblHeader/>
          <w:jc w:val="center"/>
        </w:trPr>
        <w:tc>
          <w:tcPr>
            <w:tcW w:w="638" w:type="pct"/>
            <w:tcBorders>
              <w:top w:val="single" w:color="auto" w:sz="4" w:space="0"/>
              <w:left w:val="single" w:color="auto" w:sz="4" w:space="0"/>
              <w:bottom w:val="single" w:color="auto" w:sz="4" w:space="0"/>
              <w:right w:val="single" w:color="auto" w:sz="4" w:space="0"/>
            </w:tcBorders>
            <w:shd w:val="clear" w:color="auto" w:fill="auto"/>
            <w:vAlign w:val="center"/>
          </w:tcPr>
          <w:p>
            <w:pPr>
              <w:rPr>
                <w:rFonts w:ascii="楷体" w:hAnsi="楷体" w:eastAsia="楷体" w:cs="楷体"/>
                <w:sz w:val="24"/>
                <w:szCs w:val="24"/>
              </w:rPr>
            </w:pPr>
            <w:r>
              <w:rPr>
                <w:rFonts w:hint="eastAsia" w:ascii="楷体" w:hAnsi="楷体" w:eastAsia="楷体" w:cs="楷体"/>
                <w:sz w:val="24"/>
                <w:szCs w:val="24"/>
              </w:rPr>
              <w:t>序号</w:t>
            </w:r>
          </w:p>
        </w:tc>
        <w:tc>
          <w:tcPr>
            <w:tcW w:w="2538" w:type="pct"/>
            <w:tcBorders>
              <w:top w:val="single" w:color="auto" w:sz="4" w:space="0"/>
              <w:left w:val="single" w:color="auto" w:sz="4" w:space="0"/>
              <w:bottom w:val="single" w:color="auto" w:sz="4" w:space="0"/>
              <w:right w:val="single" w:color="auto" w:sz="4" w:space="0"/>
            </w:tcBorders>
            <w:shd w:val="clear" w:color="auto" w:fill="auto"/>
            <w:vAlign w:val="center"/>
          </w:tcPr>
          <w:p>
            <w:pPr>
              <w:rPr>
                <w:rFonts w:ascii="楷体" w:hAnsi="楷体" w:eastAsia="楷体" w:cs="楷体"/>
                <w:sz w:val="24"/>
                <w:szCs w:val="24"/>
              </w:rPr>
            </w:pPr>
            <w:r>
              <w:rPr>
                <w:rFonts w:hint="eastAsia" w:ascii="楷体" w:hAnsi="楷体" w:eastAsia="楷体" w:cs="楷体"/>
                <w:sz w:val="24"/>
                <w:szCs w:val="24"/>
              </w:rPr>
              <w:t>违章内容</w:t>
            </w:r>
          </w:p>
        </w:tc>
        <w:tc>
          <w:tcPr>
            <w:tcW w:w="1345" w:type="pct"/>
            <w:tcBorders>
              <w:top w:val="single" w:color="auto" w:sz="4" w:space="0"/>
              <w:left w:val="single" w:color="auto" w:sz="4" w:space="0"/>
              <w:bottom w:val="single" w:color="auto" w:sz="4" w:space="0"/>
              <w:right w:val="single" w:color="auto" w:sz="4" w:space="0"/>
            </w:tcBorders>
            <w:shd w:val="clear" w:color="auto" w:fill="auto"/>
            <w:vAlign w:val="center"/>
          </w:tcPr>
          <w:p>
            <w:pPr>
              <w:rPr>
                <w:rFonts w:ascii="楷体" w:hAnsi="楷体" w:eastAsia="楷体" w:cs="楷体"/>
                <w:sz w:val="24"/>
                <w:szCs w:val="24"/>
              </w:rPr>
            </w:pPr>
            <w:r>
              <w:rPr>
                <w:rFonts w:hint="eastAsia" w:ascii="楷体" w:hAnsi="楷体" w:eastAsia="楷体" w:cs="楷体"/>
                <w:sz w:val="24"/>
                <w:szCs w:val="24"/>
              </w:rPr>
              <w:t>罚款金额</w:t>
            </w:r>
          </w:p>
        </w:tc>
        <w:tc>
          <w:tcPr>
            <w:tcW w:w="478" w:type="pct"/>
            <w:tcBorders>
              <w:top w:val="single" w:color="auto" w:sz="4" w:space="0"/>
              <w:left w:val="single" w:color="auto" w:sz="4" w:space="0"/>
              <w:bottom w:val="single" w:color="auto" w:sz="4" w:space="0"/>
              <w:right w:val="single" w:color="auto" w:sz="4" w:space="0"/>
            </w:tcBorders>
            <w:shd w:val="clear" w:color="auto" w:fill="auto"/>
            <w:vAlign w:val="center"/>
          </w:tcPr>
          <w:p>
            <w:pPr>
              <w:rPr>
                <w:rFonts w:ascii="楷体" w:hAnsi="楷体" w:eastAsia="楷体" w:cs="楷体"/>
                <w:sz w:val="24"/>
                <w:szCs w:val="24"/>
              </w:rPr>
            </w:pPr>
            <w:r>
              <w:rPr>
                <w:rFonts w:hint="eastAsia" w:ascii="楷体" w:hAnsi="楷体" w:eastAsia="楷体" w:cs="楷体"/>
                <w:sz w:val="24"/>
                <w:szCs w:val="24"/>
              </w:rPr>
              <w:t>备注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8" w:hRule="atLeast"/>
          <w:jc w:val="center"/>
        </w:trPr>
        <w:tc>
          <w:tcPr>
            <w:tcW w:w="638" w:type="pct"/>
            <w:tcBorders>
              <w:top w:val="single" w:color="auto" w:sz="4" w:space="0"/>
              <w:left w:val="single" w:color="auto" w:sz="4" w:space="0"/>
              <w:bottom w:val="single" w:color="auto" w:sz="4" w:space="0"/>
              <w:right w:val="single" w:color="auto" w:sz="4" w:space="0"/>
            </w:tcBorders>
            <w:shd w:val="clear" w:color="auto" w:fill="auto"/>
            <w:vAlign w:val="center"/>
          </w:tcPr>
          <w:p>
            <w:pPr>
              <w:rPr>
                <w:rFonts w:ascii="楷体" w:hAnsi="楷体" w:eastAsia="楷体" w:cs="楷体"/>
                <w:sz w:val="24"/>
                <w:szCs w:val="24"/>
              </w:rPr>
            </w:pPr>
            <w:r>
              <w:rPr>
                <w:rFonts w:hint="eastAsia" w:ascii="楷体" w:hAnsi="楷体" w:eastAsia="楷体" w:cs="楷体"/>
                <w:sz w:val="24"/>
                <w:szCs w:val="24"/>
              </w:rPr>
              <w:t>HC01</w:t>
            </w:r>
          </w:p>
        </w:tc>
        <w:tc>
          <w:tcPr>
            <w:tcW w:w="2538" w:type="pct"/>
            <w:tcBorders>
              <w:top w:val="single" w:color="auto" w:sz="4" w:space="0"/>
              <w:left w:val="single" w:color="auto" w:sz="4" w:space="0"/>
              <w:bottom w:val="single" w:color="auto" w:sz="4" w:space="0"/>
              <w:right w:val="single" w:color="auto" w:sz="4" w:space="0"/>
            </w:tcBorders>
            <w:shd w:val="clear" w:color="auto" w:fill="auto"/>
            <w:vAlign w:val="center"/>
          </w:tcPr>
          <w:p>
            <w:pPr>
              <w:rPr>
                <w:rFonts w:ascii="楷体" w:hAnsi="楷体" w:eastAsia="楷体" w:cs="楷体"/>
                <w:sz w:val="24"/>
                <w:szCs w:val="24"/>
              </w:rPr>
            </w:pPr>
            <w:r>
              <w:rPr>
                <w:rFonts w:hint="eastAsia" w:ascii="楷体" w:hAnsi="楷体" w:eastAsia="楷体" w:cs="楷体"/>
                <w:sz w:val="24"/>
                <w:szCs w:val="24"/>
              </w:rPr>
              <w:t>未按合法途径采购合格危化品</w:t>
            </w:r>
          </w:p>
        </w:tc>
        <w:tc>
          <w:tcPr>
            <w:tcW w:w="1345" w:type="pct"/>
            <w:tcBorders>
              <w:top w:val="single" w:color="auto" w:sz="4" w:space="0"/>
              <w:left w:val="single" w:color="auto" w:sz="4" w:space="0"/>
              <w:bottom w:val="single" w:color="auto" w:sz="4" w:space="0"/>
              <w:right w:val="single" w:color="auto" w:sz="4" w:space="0"/>
            </w:tcBorders>
            <w:shd w:val="clear" w:color="auto" w:fill="auto"/>
            <w:vAlign w:val="center"/>
          </w:tcPr>
          <w:p>
            <w:pPr>
              <w:rPr>
                <w:rFonts w:ascii="楷体" w:hAnsi="楷体" w:eastAsia="楷体" w:cs="楷体"/>
                <w:sz w:val="24"/>
                <w:szCs w:val="24"/>
              </w:rPr>
            </w:pPr>
            <w:r>
              <w:rPr>
                <w:rFonts w:hint="eastAsia" w:ascii="楷体" w:hAnsi="楷体" w:eastAsia="楷体" w:cs="楷体"/>
                <w:sz w:val="24"/>
                <w:szCs w:val="24"/>
              </w:rPr>
              <w:t>每处每次 5000元</w:t>
            </w:r>
          </w:p>
        </w:tc>
        <w:tc>
          <w:tcPr>
            <w:tcW w:w="478" w:type="pct"/>
            <w:tcBorders>
              <w:top w:val="single" w:color="auto" w:sz="4" w:space="0"/>
              <w:left w:val="single" w:color="auto" w:sz="4" w:space="0"/>
              <w:bottom w:val="single" w:color="auto" w:sz="4" w:space="0"/>
              <w:right w:val="single" w:color="auto" w:sz="4" w:space="0"/>
            </w:tcBorders>
            <w:shd w:val="clear" w:color="auto" w:fill="auto"/>
            <w:vAlign w:val="center"/>
          </w:tcPr>
          <w:p>
            <w:pPr>
              <w:rPr>
                <w:rFonts w:ascii="楷体" w:hAnsi="楷体" w:eastAsia="楷体" w:cs="楷体"/>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0" w:hRule="atLeast"/>
          <w:jc w:val="center"/>
        </w:trPr>
        <w:tc>
          <w:tcPr>
            <w:tcW w:w="638" w:type="pct"/>
            <w:tcBorders>
              <w:top w:val="single" w:color="auto" w:sz="4" w:space="0"/>
              <w:left w:val="single" w:color="auto" w:sz="4" w:space="0"/>
              <w:bottom w:val="single" w:color="auto" w:sz="4" w:space="0"/>
              <w:right w:val="single" w:color="auto" w:sz="4" w:space="0"/>
            </w:tcBorders>
            <w:shd w:val="clear" w:color="auto" w:fill="auto"/>
            <w:vAlign w:val="center"/>
          </w:tcPr>
          <w:p>
            <w:pPr>
              <w:rPr>
                <w:rFonts w:ascii="楷体" w:hAnsi="楷体" w:eastAsia="楷体" w:cs="楷体"/>
                <w:sz w:val="24"/>
                <w:szCs w:val="24"/>
              </w:rPr>
            </w:pPr>
            <w:r>
              <w:rPr>
                <w:rFonts w:hint="eastAsia" w:ascii="楷体" w:hAnsi="楷体" w:eastAsia="楷体" w:cs="楷体"/>
                <w:sz w:val="24"/>
                <w:szCs w:val="24"/>
              </w:rPr>
              <w:t>HC02</w:t>
            </w:r>
          </w:p>
        </w:tc>
        <w:tc>
          <w:tcPr>
            <w:tcW w:w="2538" w:type="pct"/>
            <w:tcBorders>
              <w:top w:val="single" w:color="auto" w:sz="4" w:space="0"/>
              <w:left w:val="single" w:color="auto" w:sz="4" w:space="0"/>
              <w:bottom w:val="single" w:color="auto" w:sz="4" w:space="0"/>
              <w:right w:val="single" w:color="auto" w:sz="4" w:space="0"/>
            </w:tcBorders>
            <w:shd w:val="clear" w:color="auto" w:fill="auto"/>
            <w:vAlign w:val="center"/>
          </w:tcPr>
          <w:p>
            <w:pPr>
              <w:rPr>
                <w:rFonts w:ascii="楷体" w:hAnsi="楷体" w:eastAsia="楷体" w:cs="楷体"/>
                <w:sz w:val="24"/>
                <w:szCs w:val="24"/>
              </w:rPr>
            </w:pPr>
            <w:r>
              <w:rPr>
                <w:rFonts w:hint="eastAsia" w:ascii="楷体" w:hAnsi="楷体" w:eastAsia="楷体" w:cs="楷体"/>
                <w:sz w:val="24"/>
                <w:szCs w:val="24"/>
              </w:rPr>
              <w:t>未按规范规定储存危险化学品</w:t>
            </w:r>
          </w:p>
        </w:tc>
        <w:tc>
          <w:tcPr>
            <w:tcW w:w="1345" w:type="pct"/>
            <w:tcBorders>
              <w:top w:val="single" w:color="auto" w:sz="4" w:space="0"/>
              <w:left w:val="single" w:color="auto" w:sz="4" w:space="0"/>
              <w:bottom w:val="single" w:color="auto" w:sz="4" w:space="0"/>
              <w:right w:val="single" w:color="auto" w:sz="4" w:space="0"/>
            </w:tcBorders>
            <w:shd w:val="clear" w:color="auto" w:fill="auto"/>
            <w:vAlign w:val="center"/>
          </w:tcPr>
          <w:p>
            <w:pPr>
              <w:rPr>
                <w:rFonts w:ascii="楷体" w:hAnsi="楷体" w:eastAsia="楷体" w:cs="楷体"/>
                <w:sz w:val="24"/>
                <w:szCs w:val="24"/>
              </w:rPr>
            </w:pPr>
            <w:r>
              <w:rPr>
                <w:rFonts w:hint="eastAsia" w:ascii="楷体" w:hAnsi="楷体" w:eastAsia="楷体" w:cs="楷体"/>
                <w:sz w:val="24"/>
                <w:szCs w:val="24"/>
              </w:rPr>
              <w:t>每处每次2000元</w:t>
            </w:r>
          </w:p>
        </w:tc>
        <w:tc>
          <w:tcPr>
            <w:tcW w:w="478" w:type="pct"/>
            <w:tcBorders>
              <w:top w:val="single" w:color="auto" w:sz="4" w:space="0"/>
              <w:left w:val="single" w:color="auto" w:sz="4" w:space="0"/>
              <w:bottom w:val="single" w:color="auto" w:sz="4" w:space="0"/>
              <w:right w:val="single" w:color="auto" w:sz="4" w:space="0"/>
            </w:tcBorders>
            <w:shd w:val="clear" w:color="auto" w:fill="auto"/>
            <w:vAlign w:val="center"/>
          </w:tcPr>
          <w:p>
            <w:pPr>
              <w:rPr>
                <w:rFonts w:ascii="楷体" w:hAnsi="楷体" w:eastAsia="楷体" w:cs="楷体"/>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89" w:hRule="atLeast"/>
          <w:jc w:val="center"/>
        </w:trPr>
        <w:tc>
          <w:tcPr>
            <w:tcW w:w="638" w:type="pct"/>
            <w:tcBorders>
              <w:top w:val="single" w:color="auto" w:sz="4" w:space="0"/>
              <w:left w:val="single" w:color="auto" w:sz="4" w:space="0"/>
              <w:bottom w:val="single" w:color="auto" w:sz="4" w:space="0"/>
              <w:right w:val="single" w:color="auto" w:sz="4" w:space="0"/>
            </w:tcBorders>
            <w:shd w:val="clear" w:color="auto" w:fill="auto"/>
            <w:vAlign w:val="center"/>
          </w:tcPr>
          <w:p>
            <w:pPr>
              <w:rPr>
                <w:rFonts w:ascii="楷体" w:hAnsi="楷体" w:eastAsia="楷体" w:cs="楷体"/>
                <w:sz w:val="24"/>
                <w:szCs w:val="24"/>
              </w:rPr>
            </w:pPr>
            <w:r>
              <w:rPr>
                <w:rFonts w:hint="eastAsia" w:ascii="楷体" w:hAnsi="楷体" w:eastAsia="楷体" w:cs="楷体"/>
                <w:sz w:val="24"/>
                <w:szCs w:val="24"/>
              </w:rPr>
              <w:t>HC03</w:t>
            </w:r>
          </w:p>
        </w:tc>
        <w:tc>
          <w:tcPr>
            <w:tcW w:w="2538" w:type="pct"/>
            <w:tcBorders>
              <w:top w:val="single" w:color="auto" w:sz="4" w:space="0"/>
              <w:left w:val="single" w:color="auto" w:sz="4" w:space="0"/>
              <w:bottom w:val="single" w:color="auto" w:sz="4" w:space="0"/>
              <w:right w:val="single" w:color="auto" w:sz="4" w:space="0"/>
            </w:tcBorders>
            <w:shd w:val="clear" w:color="auto" w:fill="auto"/>
            <w:vAlign w:val="center"/>
          </w:tcPr>
          <w:p>
            <w:pPr>
              <w:rPr>
                <w:rFonts w:ascii="楷体" w:hAnsi="楷体" w:eastAsia="楷体" w:cs="楷体"/>
                <w:sz w:val="24"/>
                <w:szCs w:val="24"/>
              </w:rPr>
            </w:pPr>
            <w:r>
              <w:rPr>
                <w:rFonts w:hint="eastAsia" w:ascii="楷体" w:hAnsi="楷体" w:eastAsia="楷体" w:cs="楷体"/>
                <w:sz w:val="24"/>
                <w:szCs w:val="24"/>
              </w:rPr>
              <w:t>储存未设置相应警示、防范措施等</w:t>
            </w:r>
          </w:p>
        </w:tc>
        <w:tc>
          <w:tcPr>
            <w:tcW w:w="1345" w:type="pct"/>
            <w:tcBorders>
              <w:top w:val="single" w:color="auto" w:sz="4" w:space="0"/>
              <w:left w:val="single" w:color="auto" w:sz="4" w:space="0"/>
              <w:bottom w:val="single" w:color="auto" w:sz="4" w:space="0"/>
              <w:right w:val="single" w:color="auto" w:sz="4" w:space="0"/>
            </w:tcBorders>
            <w:shd w:val="clear" w:color="auto" w:fill="auto"/>
            <w:vAlign w:val="center"/>
          </w:tcPr>
          <w:p>
            <w:pPr>
              <w:rPr>
                <w:rFonts w:ascii="楷体" w:hAnsi="楷体" w:eastAsia="楷体" w:cs="楷体"/>
                <w:sz w:val="24"/>
                <w:szCs w:val="24"/>
              </w:rPr>
            </w:pPr>
            <w:r>
              <w:rPr>
                <w:rFonts w:hint="eastAsia" w:ascii="楷体" w:hAnsi="楷体" w:eastAsia="楷体" w:cs="楷体"/>
                <w:sz w:val="24"/>
                <w:szCs w:val="24"/>
              </w:rPr>
              <w:t>每处每次3000元</w:t>
            </w:r>
          </w:p>
        </w:tc>
        <w:tc>
          <w:tcPr>
            <w:tcW w:w="478" w:type="pct"/>
            <w:tcBorders>
              <w:top w:val="single" w:color="auto" w:sz="4" w:space="0"/>
              <w:left w:val="single" w:color="auto" w:sz="4" w:space="0"/>
              <w:bottom w:val="single" w:color="auto" w:sz="4" w:space="0"/>
              <w:right w:val="single" w:color="auto" w:sz="4" w:space="0"/>
            </w:tcBorders>
            <w:shd w:val="clear" w:color="auto" w:fill="auto"/>
            <w:vAlign w:val="center"/>
          </w:tcPr>
          <w:p>
            <w:pPr>
              <w:rPr>
                <w:rFonts w:ascii="楷体" w:hAnsi="楷体" w:eastAsia="楷体" w:cs="楷体"/>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88" w:hRule="atLeast"/>
          <w:jc w:val="center"/>
        </w:trPr>
        <w:tc>
          <w:tcPr>
            <w:tcW w:w="638" w:type="pct"/>
            <w:tcBorders>
              <w:top w:val="single" w:color="auto" w:sz="4" w:space="0"/>
              <w:left w:val="single" w:color="auto" w:sz="4" w:space="0"/>
              <w:bottom w:val="single" w:color="auto" w:sz="4" w:space="0"/>
              <w:right w:val="single" w:color="auto" w:sz="4" w:space="0"/>
            </w:tcBorders>
            <w:shd w:val="clear" w:color="auto" w:fill="auto"/>
            <w:vAlign w:val="center"/>
          </w:tcPr>
          <w:p>
            <w:pPr>
              <w:rPr>
                <w:rFonts w:ascii="楷体" w:hAnsi="楷体" w:eastAsia="楷体" w:cs="楷体"/>
                <w:sz w:val="24"/>
                <w:szCs w:val="24"/>
              </w:rPr>
            </w:pPr>
            <w:r>
              <w:rPr>
                <w:rFonts w:hint="eastAsia" w:ascii="楷体" w:hAnsi="楷体" w:eastAsia="楷体" w:cs="楷体"/>
                <w:sz w:val="24"/>
                <w:szCs w:val="24"/>
              </w:rPr>
              <w:t>HC04</w:t>
            </w:r>
          </w:p>
        </w:tc>
        <w:tc>
          <w:tcPr>
            <w:tcW w:w="2538" w:type="pct"/>
            <w:tcBorders>
              <w:top w:val="single" w:color="auto" w:sz="4" w:space="0"/>
              <w:left w:val="single" w:color="auto" w:sz="4" w:space="0"/>
              <w:bottom w:val="single" w:color="auto" w:sz="4" w:space="0"/>
              <w:right w:val="single" w:color="auto" w:sz="4" w:space="0"/>
            </w:tcBorders>
            <w:shd w:val="clear" w:color="auto" w:fill="auto"/>
            <w:vAlign w:val="center"/>
          </w:tcPr>
          <w:p>
            <w:pPr>
              <w:rPr>
                <w:rFonts w:ascii="楷体" w:hAnsi="楷体" w:eastAsia="楷体" w:cs="楷体"/>
                <w:sz w:val="24"/>
                <w:szCs w:val="24"/>
              </w:rPr>
            </w:pPr>
            <w:r>
              <w:rPr>
                <w:rFonts w:hint="eastAsia" w:ascii="楷体" w:hAnsi="楷体" w:eastAsia="楷体" w:cs="楷体"/>
                <w:sz w:val="24"/>
                <w:szCs w:val="24"/>
              </w:rPr>
              <w:t>其他违反国家相关标准和项目管理规定</w:t>
            </w:r>
          </w:p>
        </w:tc>
        <w:tc>
          <w:tcPr>
            <w:tcW w:w="1345" w:type="pct"/>
            <w:tcBorders>
              <w:top w:val="single" w:color="auto" w:sz="4" w:space="0"/>
              <w:left w:val="single" w:color="auto" w:sz="4" w:space="0"/>
              <w:bottom w:val="single" w:color="auto" w:sz="4" w:space="0"/>
              <w:right w:val="single" w:color="auto" w:sz="4" w:space="0"/>
            </w:tcBorders>
            <w:shd w:val="clear" w:color="auto" w:fill="auto"/>
            <w:vAlign w:val="center"/>
          </w:tcPr>
          <w:p>
            <w:pPr>
              <w:rPr>
                <w:rFonts w:ascii="楷体" w:hAnsi="楷体" w:eastAsia="楷体" w:cs="楷体"/>
                <w:sz w:val="24"/>
                <w:szCs w:val="24"/>
              </w:rPr>
            </w:pPr>
            <w:r>
              <w:rPr>
                <w:rFonts w:hint="eastAsia" w:ascii="楷体" w:hAnsi="楷体" w:eastAsia="楷体" w:cs="楷体"/>
                <w:sz w:val="24"/>
                <w:szCs w:val="24"/>
              </w:rPr>
              <w:t>每处每次500-50000元</w:t>
            </w:r>
          </w:p>
        </w:tc>
        <w:tc>
          <w:tcPr>
            <w:tcW w:w="478" w:type="pct"/>
            <w:tcBorders>
              <w:top w:val="single" w:color="auto" w:sz="4" w:space="0"/>
              <w:left w:val="single" w:color="auto" w:sz="4" w:space="0"/>
              <w:bottom w:val="single" w:color="auto" w:sz="4" w:space="0"/>
              <w:right w:val="single" w:color="auto" w:sz="4" w:space="0"/>
            </w:tcBorders>
            <w:shd w:val="clear" w:color="auto" w:fill="auto"/>
            <w:vAlign w:val="center"/>
          </w:tcPr>
          <w:p>
            <w:pPr>
              <w:rPr>
                <w:rFonts w:ascii="楷体" w:hAnsi="楷体" w:eastAsia="楷体" w:cs="楷体"/>
                <w:sz w:val="24"/>
                <w:szCs w:val="24"/>
              </w:rPr>
            </w:pPr>
          </w:p>
        </w:tc>
      </w:tr>
    </w:tbl>
    <w:p>
      <w:pPr>
        <w:overflowPunct w:val="0"/>
        <w:autoSpaceDE w:val="0"/>
        <w:autoSpaceDN w:val="0"/>
        <w:adjustRightInd w:val="0"/>
        <w:snapToGrid w:val="0"/>
        <w:spacing w:line="360" w:lineRule="auto"/>
        <w:ind w:firstLine="480" w:firstLineChars="200"/>
        <w:textAlignment w:val="baseline"/>
        <w:rPr>
          <w:rFonts w:ascii="楷体" w:hAnsi="楷体" w:eastAsia="楷体" w:cs="楷体"/>
          <w:b/>
          <w:sz w:val="24"/>
          <w:szCs w:val="24"/>
        </w:rPr>
      </w:pPr>
      <w:r>
        <w:rPr>
          <w:rFonts w:hint="eastAsia" w:ascii="楷体" w:hAnsi="楷体" w:eastAsia="楷体" w:cs="楷体"/>
          <w:b/>
          <w:sz w:val="24"/>
          <w:szCs w:val="24"/>
          <w:lang w:bidi="ar"/>
        </w:rPr>
        <w:t>5. 重要说明</w:t>
      </w:r>
    </w:p>
    <w:p>
      <w:pPr>
        <w:overflowPunct w:val="0"/>
        <w:autoSpaceDE w:val="0"/>
        <w:autoSpaceDN w:val="0"/>
        <w:adjustRightInd w:val="0"/>
        <w:snapToGrid w:val="0"/>
        <w:spacing w:line="360" w:lineRule="auto"/>
        <w:ind w:firstLine="480" w:firstLineChars="200"/>
        <w:textAlignment w:val="baseline"/>
        <w:rPr>
          <w:rFonts w:ascii="楷体" w:hAnsi="楷体" w:eastAsia="楷体" w:cs="楷体"/>
          <w:bCs/>
          <w:sz w:val="24"/>
          <w:szCs w:val="24"/>
        </w:rPr>
      </w:pPr>
      <w:r>
        <w:rPr>
          <w:rFonts w:hint="eastAsia" w:ascii="楷体" w:hAnsi="楷体" w:eastAsia="楷体" w:cs="楷体"/>
          <w:bCs/>
          <w:sz w:val="24"/>
          <w:szCs w:val="24"/>
          <w:lang w:bidi="ar"/>
        </w:rPr>
        <w:t>5.1 以上罚款均为人民币；</w:t>
      </w:r>
    </w:p>
    <w:p>
      <w:pPr>
        <w:overflowPunct w:val="0"/>
        <w:autoSpaceDE w:val="0"/>
        <w:autoSpaceDN w:val="0"/>
        <w:adjustRightInd w:val="0"/>
        <w:snapToGrid w:val="0"/>
        <w:spacing w:line="360" w:lineRule="auto"/>
        <w:ind w:firstLine="480" w:firstLineChars="200"/>
        <w:textAlignment w:val="baseline"/>
        <w:rPr>
          <w:rFonts w:ascii="楷体" w:hAnsi="楷体" w:eastAsia="楷体" w:cs="楷体"/>
          <w:bCs/>
          <w:sz w:val="24"/>
          <w:szCs w:val="24"/>
        </w:rPr>
      </w:pPr>
      <w:r>
        <w:rPr>
          <w:rFonts w:hint="eastAsia" w:ascii="楷体" w:hAnsi="楷体" w:eastAsia="楷体" w:cs="楷体"/>
          <w:bCs/>
          <w:sz w:val="24"/>
          <w:szCs w:val="24"/>
          <w:lang w:bidi="ar"/>
        </w:rPr>
        <w:t>5.2 收到罚款单之日起5个工作内上交罚款；</w:t>
      </w:r>
    </w:p>
    <w:p>
      <w:pPr>
        <w:overflowPunct w:val="0"/>
        <w:autoSpaceDE w:val="0"/>
        <w:autoSpaceDN w:val="0"/>
        <w:adjustRightInd w:val="0"/>
        <w:snapToGrid w:val="0"/>
        <w:spacing w:line="360" w:lineRule="auto"/>
        <w:ind w:firstLine="480" w:firstLineChars="200"/>
        <w:textAlignment w:val="baseline"/>
        <w:rPr>
          <w:rFonts w:ascii="楷体" w:hAnsi="楷体" w:eastAsia="楷体" w:cs="楷体"/>
          <w:bCs/>
          <w:sz w:val="24"/>
          <w:szCs w:val="24"/>
        </w:rPr>
      </w:pPr>
      <w:r>
        <w:rPr>
          <w:rFonts w:hint="eastAsia" w:ascii="楷体" w:hAnsi="楷体" w:eastAsia="楷体" w:cs="楷体"/>
          <w:bCs/>
          <w:sz w:val="24"/>
          <w:szCs w:val="24"/>
          <w:lang w:bidi="ar"/>
        </w:rPr>
        <w:t>5.3 拒不缴纳罚款的，按应罚款金额的10倍在工程款中直接扣除；</w:t>
      </w:r>
    </w:p>
    <w:p>
      <w:pPr>
        <w:overflowPunct w:val="0"/>
        <w:autoSpaceDE w:val="0"/>
        <w:autoSpaceDN w:val="0"/>
        <w:adjustRightInd w:val="0"/>
        <w:snapToGrid w:val="0"/>
        <w:spacing w:line="360" w:lineRule="auto"/>
        <w:ind w:firstLine="480" w:firstLineChars="200"/>
        <w:textAlignment w:val="baseline"/>
        <w:rPr>
          <w:rFonts w:ascii="楷体" w:hAnsi="楷体" w:eastAsia="楷体" w:cs="楷体"/>
          <w:bCs/>
          <w:sz w:val="24"/>
          <w:szCs w:val="24"/>
        </w:rPr>
      </w:pPr>
      <w:r>
        <w:rPr>
          <w:rFonts w:hint="eastAsia" w:ascii="楷体" w:hAnsi="楷体" w:eastAsia="楷体" w:cs="楷体"/>
          <w:bCs/>
          <w:sz w:val="24"/>
          <w:szCs w:val="24"/>
          <w:lang w:bidi="ar"/>
        </w:rPr>
        <w:t>5.4 乙方对于分包单位的管理可参照本罚则，以约束其工作行为；</w:t>
      </w:r>
    </w:p>
    <w:p>
      <w:pPr>
        <w:overflowPunct w:val="0"/>
        <w:autoSpaceDE w:val="0"/>
        <w:autoSpaceDN w:val="0"/>
        <w:adjustRightInd w:val="0"/>
        <w:snapToGrid w:val="0"/>
        <w:spacing w:line="360" w:lineRule="auto"/>
        <w:ind w:firstLine="480" w:firstLineChars="200"/>
        <w:textAlignment w:val="baseline"/>
        <w:rPr>
          <w:rFonts w:ascii="楷体" w:hAnsi="楷体" w:eastAsia="楷体" w:cs="楷体"/>
          <w:bCs/>
          <w:sz w:val="24"/>
          <w:szCs w:val="24"/>
        </w:rPr>
      </w:pPr>
      <w:r>
        <w:rPr>
          <w:rFonts w:hint="eastAsia" w:ascii="楷体" w:hAnsi="楷体" w:eastAsia="楷体" w:cs="楷体"/>
          <w:bCs/>
          <w:sz w:val="24"/>
          <w:szCs w:val="24"/>
          <w:lang w:bidi="ar"/>
        </w:rPr>
        <w:t>5.5 甲方对乙方的安全处罚应按照本罚则执行，并将罚款缴纳入甲方指挥部统一管理;</w:t>
      </w:r>
    </w:p>
    <w:p>
      <w:pPr>
        <w:overflowPunct w:val="0"/>
        <w:autoSpaceDE w:val="0"/>
        <w:autoSpaceDN w:val="0"/>
        <w:adjustRightInd w:val="0"/>
        <w:snapToGrid w:val="0"/>
        <w:spacing w:line="360" w:lineRule="auto"/>
        <w:ind w:firstLine="480" w:firstLineChars="200"/>
        <w:textAlignment w:val="baseline"/>
        <w:rPr>
          <w:rFonts w:ascii="楷体" w:hAnsi="楷体" w:eastAsia="楷体" w:cs="楷体"/>
          <w:bCs/>
          <w:sz w:val="24"/>
          <w:szCs w:val="24"/>
        </w:rPr>
      </w:pPr>
      <w:r>
        <w:rPr>
          <w:rFonts w:hint="eastAsia" w:ascii="楷体" w:hAnsi="楷体" w:eastAsia="楷体" w:cs="楷体"/>
          <w:bCs/>
          <w:sz w:val="24"/>
          <w:szCs w:val="24"/>
          <w:lang w:bidi="ar"/>
        </w:rPr>
        <w:t>5.6 以上处罚标准按发现情况单次计算，不同违章违规行为累加处罚。</w:t>
      </w:r>
    </w:p>
    <w:p>
      <w:pPr>
        <w:overflowPunct w:val="0"/>
        <w:autoSpaceDE w:val="0"/>
        <w:autoSpaceDN w:val="0"/>
        <w:adjustRightInd w:val="0"/>
        <w:snapToGrid w:val="0"/>
        <w:spacing w:line="360" w:lineRule="auto"/>
        <w:ind w:firstLine="480" w:firstLineChars="200"/>
        <w:textAlignment w:val="baseline"/>
        <w:rPr>
          <w:rFonts w:ascii="楷体" w:hAnsi="楷体" w:eastAsia="楷体" w:cs="楷体"/>
          <w:bCs/>
          <w:sz w:val="24"/>
          <w:szCs w:val="24"/>
        </w:rPr>
      </w:pPr>
      <w:r>
        <w:rPr>
          <w:rFonts w:hint="eastAsia" w:ascii="楷体" w:hAnsi="楷体" w:eastAsia="楷体" w:cs="楷体"/>
          <w:bCs/>
          <w:sz w:val="24"/>
          <w:szCs w:val="24"/>
          <w:lang w:bidi="ar"/>
        </w:rPr>
        <w:t>5.7 凡违章违规行为均要受到处罚，在限期内整改完毕，拖延整改，拒不整改，甲方工程项指挥部均有权直接下停工令，并在原处罚的基础上加倍进行处罚，直至清出现场；对于文明施工管理问题，甲方工程指挥部有权调动其它单位人员，雇佣他人去完成，所发生的费用，由乙方支付。</w:t>
      </w:r>
    </w:p>
    <w:p>
      <w:pPr>
        <w:overflowPunct w:val="0"/>
        <w:autoSpaceDE w:val="0"/>
        <w:autoSpaceDN w:val="0"/>
        <w:adjustRightInd w:val="0"/>
        <w:snapToGrid w:val="0"/>
        <w:spacing w:line="360" w:lineRule="auto"/>
        <w:ind w:firstLine="480" w:firstLineChars="200"/>
        <w:textAlignment w:val="baseline"/>
        <w:rPr>
          <w:rFonts w:ascii="楷体" w:hAnsi="楷体" w:eastAsia="楷体" w:cs="楷体"/>
          <w:bCs/>
          <w:sz w:val="24"/>
          <w:szCs w:val="24"/>
        </w:rPr>
      </w:pPr>
      <w:r>
        <w:rPr>
          <w:rFonts w:hint="eastAsia" w:ascii="楷体" w:hAnsi="楷体" w:eastAsia="楷体" w:cs="楷体"/>
          <w:bCs/>
          <w:sz w:val="24"/>
          <w:szCs w:val="24"/>
          <w:lang w:bidi="ar"/>
        </w:rPr>
        <w:t>5.8 甲方保留对本细则的最终解释权。</w:t>
      </w:r>
    </w:p>
    <w:p>
      <w:pPr>
        <w:widowControl/>
        <w:jc w:val="left"/>
      </w:pPr>
      <w:r>
        <w:br w:type="page"/>
      </w:r>
    </w:p>
    <w:p>
      <w:pPr>
        <w:widowControl/>
        <w:jc w:val="left"/>
        <w:rPr>
          <w:rFonts w:ascii="楷体" w:hAnsi="楷体" w:eastAsia="楷体" w:cs="楷体"/>
          <w:sz w:val="24"/>
          <w:szCs w:val="24"/>
        </w:rPr>
      </w:pPr>
      <w:r>
        <w:rPr>
          <w:rFonts w:hint="eastAsia" w:ascii="楷体" w:hAnsi="楷体" w:eastAsia="楷体" w:cs="楷体"/>
          <w:sz w:val="24"/>
          <w:szCs w:val="24"/>
        </w:rPr>
        <w:t>安全管理协议</w:t>
      </w:r>
      <w:r>
        <w:rPr>
          <w:rFonts w:ascii="楷体" w:hAnsi="楷体" w:eastAsia="楷体" w:cs="楷体"/>
          <w:sz w:val="24"/>
        </w:rPr>
        <w:t>-</w:t>
      </w:r>
      <w:r>
        <w:rPr>
          <w:rFonts w:hint="eastAsia" w:ascii="楷体" w:hAnsi="楷体" w:eastAsia="楷体" w:cs="楷体"/>
          <w:sz w:val="24"/>
        </w:rPr>
        <w:t>附件</w:t>
      </w:r>
      <w:r>
        <w:rPr>
          <w:rFonts w:ascii="楷体" w:hAnsi="楷体" w:eastAsia="楷体" w:cs="楷体"/>
          <w:sz w:val="24"/>
        </w:rPr>
        <w:t>2</w:t>
      </w:r>
      <w:r>
        <w:rPr>
          <w:rFonts w:hint="eastAsia" w:ascii="楷体" w:hAnsi="楷体" w:eastAsia="楷体" w:cs="楷体"/>
          <w:sz w:val="24"/>
          <w:szCs w:val="24"/>
        </w:rPr>
        <w:t>：</w:t>
      </w:r>
    </w:p>
    <w:p>
      <w:pPr>
        <w:overflowPunct w:val="0"/>
        <w:autoSpaceDE w:val="0"/>
        <w:autoSpaceDN w:val="0"/>
        <w:adjustRightInd w:val="0"/>
        <w:snapToGrid w:val="0"/>
        <w:spacing w:line="360" w:lineRule="auto"/>
        <w:ind w:left="1260" w:leftChars="600" w:right="1260" w:rightChars="600"/>
        <w:jc w:val="center"/>
        <w:textAlignment w:val="baseline"/>
        <w:rPr>
          <w:rFonts w:ascii="楷体" w:hAnsi="楷体" w:eastAsia="楷体" w:cs="楷体"/>
          <w:bCs/>
          <w:kern w:val="44"/>
          <w:sz w:val="24"/>
          <w:szCs w:val="24"/>
        </w:rPr>
      </w:pPr>
      <w:r>
        <w:rPr>
          <w:rFonts w:hint="eastAsia" w:ascii="楷体" w:hAnsi="楷体" w:eastAsia="楷体" w:cs="楷体"/>
          <w:bCs/>
          <w:kern w:val="44"/>
          <w:sz w:val="24"/>
          <w:szCs w:val="24"/>
        </w:rPr>
        <w:t>事故处罚实施细则</w:t>
      </w:r>
    </w:p>
    <w:p>
      <w:pPr>
        <w:snapToGrid w:val="0"/>
        <w:spacing w:line="360" w:lineRule="auto"/>
        <w:ind w:firstLine="480" w:firstLineChars="200"/>
        <w:rPr>
          <w:rFonts w:ascii="楷体" w:hAnsi="楷体" w:eastAsia="楷体" w:cs="楷体"/>
          <w:b/>
          <w:sz w:val="24"/>
          <w:szCs w:val="24"/>
        </w:rPr>
      </w:pPr>
      <w:r>
        <w:rPr>
          <w:rFonts w:hint="eastAsia" w:ascii="楷体" w:hAnsi="楷体" w:eastAsia="楷体" w:cs="楷体"/>
          <w:b/>
          <w:sz w:val="24"/>
          <w:szCs w:val="24"/>
          <w:lang w:bidi="ar"/>
        </w:rPr>
        <w:t>1. 范围</w:t>
      </w:r>
    </w:p>
    <w:p>
      <w:pPr>
        <w:autoSpaceDE w:val="0"/>
        <w:autoSpaceDN w:val="0"/>
        <w:adjustRightInd w:val="0"/>
        <w:snapToGrid w:val="0"/>
        <w:spacing w:line="360" w:lineRule="auto"/>
        <w:ind w:firstLine="480" w:firstLineChars="200"/>
        <w:rPr>
          <w:rFonts w:ascii="楷体" w:hAnsi="楷体" w:eastAsia="楷体" w:cs="楷体"/>
          <w:kern w:val="0"/>
          <w:sz w:val="24"/>
          <w:szCs w:val="24"/>
        </w:rPr>
      </w:pPr>
      <w:r>
        <w:rPr>
          <w:rFonts w:hint="eastAsia" w:ascii="楷体" w:hAnsi="楷体" w:eastAsia="楷体" w:cs="楷体"/>
          <w:kern w:val="0"/>
          <w:sz w:val="24"/>
          <w:szCs w:val="24"/>
          <w:lang w:bidi="ar"/>
        </w:rPr>
        <w:t>1.1 本细则明确了甲方所有工程项目各类事故管理标准、管理内容、要求与方法。</w:t>
      </w:r>
    </w:p>
    <w:p>
      <w:pPr>
        <w:autoSpaceDE w:val="0"/>
        <w:autoSpaceDN w:val="0"/>
        <w:adjustRightInd w:val="0"/>
        <w:snapToGrid w:val="0"/>
        <w:spacing w:line="360" w:lineRule="auto"/>
        <w:ind w:firstLine="480" w:firstLineChars="200"/>
        <w:rPr>
          <w:rFonts w:ascii="楷体" w:hAnsi="楷体" w:eastAsia="楷体" w:cs="楷体"/>
          <w:kern w:val="0"/>
          <w:sz w:val="24"/>
          <w:szCs w:val="24"/>
        </w:rPr>
      </w:pPr>
      <w:r>
        <w:rPr>
          <w:rFonts w:hint="eastAsia" w:ascii="楷体" w:hAnsi="楷体" w:eastAsia="楷体" w:cs="楷体"/>
          <w:kern w:val="0"/>
          <w:sz w:val="24"/>
          <w:szCs w:val="24"/>
          <w:lang w:bidi="ar"/>
        </w:rPr>
        <w:t>1.2 本规定适用于甲方所有标段的工程项目。</w:t>
      </w:r>
    </w:p>
    <w:p>
      <w:pPr>
        <w:snapToGrid w:val="0"/>
        <w:spacing w:line="360" w:lineRule="auto"/>
        <w:ind w:firstLine="480" w:firstLineChars="200"/>
        <w:rPr>
          <w:rFonts w:ascii="楷体" w:hAnsi="楷体" w:eastAsia="楷体" w:cs="楷体"/>
          <w:b/>
          <w:sz w:val="24"/>
          <w:szCs w:val="24"/>
        </w:rPr>
      </w:pPr>
      <w:r>
        <w:rPr>
          <w:rFonts w:hint="eastAsia" w:ascii="楷体" w:hAnsi="楷体" w:eastAsia="楷体" w:cs="楷体"/>
          <w:b/>
          <w:sz w:val="24"/>
          <w:szCs w:val="24"/>
          <w:lang w:bidi="ar"/>
        </w:rPr>
        <w:t>2. 职责</w:t>
      </w:r>
    </w:p>
    <w:p>
      <w:pPr>
        <w:autoSpaceDE w:val="0"/>
        <w:autoSpaceDN w:val="0"/>
        <w:adjustRightInd w:val="0"/>
        <w:snapToGrid w:val="0"/>
        <w:spacing w:line="360" w:lineRule="auto"/>
        <w:ind w:firstLine="480" w:firstLineChars="200"/>
        <w:rPr>
          <w:rFonts w:ascii="楷体" w:hAnsi="楷体" w:eastAsia="楷体" w:cs="楷体"/>
          <w:kern w:val="0"/>
          <w:sz w:val="24"/>
          <w:szCs w:val="24"/>
        </w:rPr>
      </w:pPr>
      <w:r>
        <w:rPr>
          <w:rFonts w:hint="eastAsia" w:ascii="楷体" w:hAnsi="楷体" w:eastAsia="楷体" w:cs="楷体"/>
          <w:kern w:val="0"/>
          <w:sz w:val="24"/>
          <w:szCs w:val="24"/>
          <w:lang w:bidi="ar"/>
        </w:rPr>
        <w:t>2.1 甲方工程相关部门有关人员对事故单位按本细则标准执行处罚。处罚对象为乙方。</w:t>
      </w:r>
    </w:p>
    <w:p>
      <w:pPr>
        <w:snapToGrid w:val="0"/>
        <w:spacing w:line="360" w:lineRule="auto"/>
        <w:ind w:firstLine="480" w:firstLineChars="200"/>
        <w:rPr>
          <w:rFonts w:ascii="楷体" w:hAnsi="楷体" w:eastAsia="楷体" w:cs="楷体"/>
          <w:b/>
          <w:sz w:val="24"/>
          <w:szCs w:val="24"/>
        </w:rPr>
      </w:pPr>
      <w:r>
        <w:rPr>
          <w:rFonts w:hint="eastAsia" w:ascii="楷体" w:hAnsi="楷体" w:eastAsia="楷体" w:cs="楷体"/>
          <w:b/>
          <w:sz w:val="24"/>
          <w:szCs w:val="24"/>
          <w:lang w:bidi="ar"/>
        </w:rPr>
        <w:t>3. 内容</w:t>
      </w:r>
    </w:p>
    <w:p>
      <w:pPr>
        <w:overflowPunct w:val="0"/>
        <w:autoSpaceDE w:val="0"/>
        <w:autoSpaceDN w:val="0"/>
        <w:adjustRightInd w:val="0"/>
        <w:snapToGrid w:val="0"/>
        <w:spacing w:line="360" w:lineRule="auto"/>
        <w:ind w:firstLine="480" w:firstLineChars="200"/>
        <w:textAlignment w:val="baseline"/>
        <w:rPr>
          <w:rFonts w:ascii="楷体" w:hAnsi="楷体" w:eastAsia="楷体" w:cs="楷体"/>
          <w:bCs/>
          <w:sz w:val="24"/>
          <w:szCs w:val="24"/>
        </w:rPr>
      </w:pPr>
      <w:r>
        <w:rPr>
          <w:rFonts w:hint="eastAsia" w:ascii="楷体" w:hAnsi="楷体" w:eastAsia="楷体" w:cs="楷体"/>
          <w:bCs/>
          <w:sz w:val="24"/>
          <w:szCs w:val="24"/>
          <w:lang w:bidi="ar"/>
        </w:rPr>
        <w:t>3.1 未遂事故（有险情，但未造成人员伤害、设备损害，含重物高处坠物。）</w:t>
      </w:r>
    </w:p>
    <w:p>
      <w:pPr>
        <w:overflowPunct w:val="0"/>
        <w:autoSpaceDE w:val="0"/>
        <w:autoSpaceDN w:val="0"/>
        <w:adjustRightInd w:val="0"/>
        <w:snapToGrid w:val="0"/>
        <w:spacing w:line="360" w:lineRule="auto"/>
        <w:ind w:firstLine="480" w:firstLineChars="200"/>
        <w:textAlignment w:val="baseline"/>
        <w:rPr>
          <w:rFonts w:ascii="楷体" w:hAnsi="楷体" w:eastAsia="楷体" w:cs="楷体"/>
          <w:bCs/>
          <w:sz w:val="24"/>
          <w:szCs w:val="24"/>
        </w:rPr>
      </w:pPr>
      <w:r>
        <w:rPr>
          <w:rFonts w:hint="eastAsia" w:ascii="楷体" w:hAnsi="楷体" w:eastAsia="楷体" w:cs="楷体"/>
          <w:bCs/>
          <w:sz w:val="24"/>
          <w:szCs w:val="24"/>
          <w:lang w:bidi="ar"/>
        </w:rPr>
        <w:t>每次罚乙方三千元，通报批评。</w:t>
      </w:r>
    </w:p>
    <w:p>
      <w:pPr>
        <w:overflowPunct w:val="0"/>
        <w:autoSpaceDE w:val="0"/>
        <w:autoSpaceDN w:val="0"/>
        <w:adjustRightInd w:val="0"/>
        <w:snapToGrid w:val="0"/>
        <w:spacing w:line="360" w:lineRule="auto"/>
        <w:ind w:firstLine="480" w:firstLineChars="200"/>
        <w:textAlignment w:val="baseline"/>
        <w:rPr>
          <w:rFonts w:ascii="楷体" w:hAnsi="楷体" w:eastAsia="楷体" w:cs="楷体"/>
          <w:bCs/>
          <w:sz w:val="24"/>
          <w:szCs w:val="24"/>
        </w:rPr>
      </w:pPr>
      <w:r>
        <w:rPr>
          <w:rFonts w:hint="eastAsia" w:ascii="楷体" w:hAnsi="楷体" w:eastAsia="楷体" w:cs="楷体"/>
          <w:bCs/>
          <w:sz w:val="24"/>
          <w:szCs w:val="24"/>
          <w:lang w:bidi="ar"/>
        </w:rPr>
        <w:t>3.2 记录事故（人员轻微伤害不构成轻伤，设备未造成永久性损坏，可以修复。）</w:t>
      </w:r>
    </w:p>
    <w:p>
      <w:pPr>
        <w:overflowPunct w:val="0"/>
        <w:autoSpaceDE w:val="0"/>
        <w:autoSpaceDN w:val="0"/>
        <w:adjustRightInd w:val="0"/>
        <w:snapToGrid w:val="0"/>
        <w:spacing w:line="360" w:lineRule="auto"/>
        <w:ind w:firstLine="480" w:firstLineChars="200"/>
        <w:textAlignment w:val="baseline"/>
        <w:rPr>
          <w:rFonts w:ascii="楷体" w:hAnsi="楷体" w:eastAsia="楷体" w:cs="楷体"/>
          <w:bCs/>
          <w:sz w:val="24"/>
          <w:szCs w:val="24"/>
        </w:rPr>
      </w:pPr>
      <w:r>
        <w:rPr>
          <w:rFonts w:hint="eastAsia" w:ascii="楷体" w:hAnsi="楷体" w:eastAsia="楷体" w:cs="楷体"/>
          <w:bCs/>
          <w:sz w:val="24"/>
          <w:szCs w:val="24"/>
          <w:lang w:bidi="ar"/>
        </w:rPr>
        <w:t>每次罚乙方五千元，通报批评。</w:t>
      </w:r>
    </w:p>
    <w:p>
      <w:pPr>
        <w:overflowPunct w:val="0"/>
        <w:autoSpaceDE w:val="0"/>
        <w:autoSpaceDN w:val="0"/>
        <w:adjustRightInd w:val="0"/>
        <w:snapToGrid w:val="0"/>
        <w:spacing w:line="360" w:lineRule="auto"/>
        <w:ind w:firstLine="480" w:firstLineChars="200"/>
        <w:textAlignment w:val="baseline"/>
        <w:rPr>
          <w:rFonts w:ascii="楷体" w:hAnsi="楷体" w:eastAsia="楷体" w:cs="楷体"/>
          <w:bCs/>
          <w:sz w:val="24"/>
          <w:szCs w:val="24"/>
        </w:rPr>
      </w:pPr>
      <w:r>
        <w:rPr>
          <w:rFonts w:hint="eastAsia" w:ascii="楷体" w:hAnsi="楷体" w:eastAsia="楷体" w:cs="楷体"/>
          <w:bCs/>
          <w:sz w:val="24"/>
          <w:szCs w:val="24"/>
          <w:lang w:bidi="ar"/>
        </w:rPr>
        <w:t>3.3 轻伤事故（国家有关规定鉴定）</w:t>
      </w:r>
    </w:p>
    <w:p>
      <w:pPr>
        <w:overflowPunct w:val="0"/>
        <w:autoSpaceDE w:val="0"/>
        <w:autoSpaceDN w:val="0"/>
        <w:adjustRightInd w:val="0"/>
        <w:snapToGrid w:val="0"/>
        <w:spacing w:line="360" w:lineRule="auto"/>
        <w:ind w:firstLine="480" w:firstLineChars="200"/>
        <w:textAlignment w:val="baseline"/>
        <w:rPr>
          <w:rFonts w:ascii="楷体" w:hAnsi="楷体" w:eastAsia="楷体" w:cs="楷体"/>
          <w:bCs/>
          <w:sz w:val="24"/>
          <w:szCs w:val="24"/>
        </w:rPr>
      </w:pPr>
      <w:r>
        <w:rPr>
          <w:rFonts w:hint="eastAsia" w:ascii="楷体" w:hAnsi="楷体" w:eastAsia="楷体" w:cs="楷体"/>
          <w:bCs/>
          <w:sz w:val="24"/>
          <w:szCs w:val="24"/>
          <w:lang w:bidi="ar"/>
        </w:rPr>
        <w:t>发生一人次轻伤事故，罚乙方一万元，通报批评。一次事故多人轻伤，按每人次五千元累计相加达三万元终止。</w:t>
      </w:r>
    </w:p>
    <w:p>
      <w:pPr>
        <w:overflowPunct w:val="0"/>
        <w:autoSpaceDE w:val="0"/>
        <w:autoSpaceDN w:val="0"/>
        <w:adjustRightInd w:val="0"/>
        <w:snapToGrid w:val="0"/>
        <w:spacing w:line="360" w:lineRule="auto"/>
        <w:ind w:firstLine="480" w:firstLineChars="200"/>
        <w:textAlignment w:val="baseline"/>
        <w:rPr>
          <w:rFonts w:ascii="楷体" w:hAnsi="楷体" w:eastAsia="楷体" w:cs="楷体"/>
          <w:bCs/>
          <w:sz w:val="24"/>
          <w:szCs w:val="24"/>
        </w:rPr>
      </w:pPr>
      <w:r>
        <w:rPr>
          <w:rFonts w:hint="eastAsia" w:ascii="楷体" w:hAnsi="楷体" w:eastAsia="楷体" w:cs="楷体"/>
          <w:bCs/>
          <w:sz w:val="24"/>
          <w:szCs w:val="24"/>
          <w:lang w:bidi="ar"/>
        </w:rPr>
        <w:t>3.3 重伤事故</w:t>
      </w:r>
    </w:p>
    <w:p>
      <w:pPr>
        <w:overflowPunct w:val="0"/>
        <w:autoSpaceDE w:val="0"/>
        <w:autoSpaceDN w:val="0"/>
        <w:adjustRightInd w:val="0"/>
        <w:snapToGrid w:val="0"/>
        <w:spacing w:line="360" w:lineRule="auto"/>
        <w:ind w:firstLine="480" w:firstLineChars="200"/>
        <w:textAlignment w:val="baseline"/>
        <w:rPr>
          <w:rFonts w:ascii="楷体" w:hAnsi="楷体" w:eastAsia="楷体" w:cs="楷体"/>
          <w:bCs/>
          <w:sz w:val="24"/>
          <w:szCs w:val="24"/>
        </w:rPr>
      </w:pPr>
      <w:r>
        <w:rPr>
          <w:rFonts w:hint="eastAsia" w:ascii="楷体" w:hAnsi="楷体" w:eastAsia="楷体" w:cs="楷体"/>
          <w:bCs/>
          <w:sz w:val="24"/>
          <w:szCs w:val="24"/>
          <w:lang w:bidi="ar"/>
        </w:rPr>
        <w:t>发生一人次重伤事故，最低罚乙方三万元，通报批评。</w:t>
      </w:r>
    </w:p>
    <w:p>
      <w:pPr>
        <w:overflowPunct w:val="0"/>
        <w:autoSpaceDE w:val="0"/>
        <w:autoSpaceDN w:val="0"/>
        <w:adjustRightInd w:val="0"/>
        <w:snapToGrid w:val="0"/>
        <w:spacing w:line="360" w:lineRule="auto"/>
        <w:ind w:firstLine="480" w:firstLineChars="200"/>
        <w:textAlignment w:val="baseline"/>
        <w:rPr>
          <w:rFonts w:ascii="楷体" w:hAnsi="楷体" w:eastAsia="楷体" w:cs="楷体"/>
          <w:bCs/>
          <w:sz w:val="24"/>
          <w:szCs w:val="24"/>
        </w:rPr>
      </w:pPr>
      <w:r>
        <w:rPr>
          <w:rFonts w:hint="eastAsia" w:ascii="楷体" w:hAnsi="楷体" w:eastAsia="楷体" w:cs="楷体"/>
          <w:bCs/>
          <w:sz w:val="24"/>
          <w:szCs w:val="24"/>
          <w:lang w:bidi="ar"/>
        </w:rPr>
        <w:t>3.4 死亡事故</w:t>
      </w:r>
    </w:p>
    <w:p>
      <w:pPr>
        <w:overflowPunct w:val="0"/>
        <w:autoSpaceDE w:val="0"/>
        <w:autoSpaceDN w:val="0"/>
        <w:adjustRightInd w:val="0"/>
        <w:snapToGrid w:val="0"/>
        <w:spacing w:line="360" w:lineRule="auto"/>
        <w:ind w:firstLine="480" w:firstLineChars="200"/>
        <w:textAlignment w:val="baseline"/>
        <w:rPr>
          <w:rFonts w:ascii="楷体" w:hAnsi="楷体" w:eastAsia="楷体" w:cs="楷体"/>
          <w:bCs/>
          <w:sz w:val="24"/>
          <w:szCs w:val="24"/>
        </w:rPr>
      </w:pPr>
      <w:r>
        <w:rPr>
          <w:rFonts w:hint="eastAsia" w:ascii="楷体" w:hAnsi="楷体" w:eastAsia="楷体" w:cs="楷体"/>
          <w:bCs/>
          <w:sz w:val="24"/>
          <w:szCs w:val="24"/>
          <w:lang w:bidi="ar"/>
        </w:rPr>
        <w:t>3.4.1 发生一人次死亡事故罚乙方十万元，通报批评，停工整顿。</w:t>
      </w:r>
    </w:p>
    <w:p>
      <w:pPr>
        <w:overflowPunct w:val="0"/>
        <w:autoSpaceDE w:val="0"/>
        <w:autoSpaceDN w:val="0"/>
        <w:adjustRightInd w:val="0"/>
        <w:snapToGrid w:val="0"/>
        <w:spacing w:line="360" w:lineRule="auto"/>
        <w:ind w:firstLine="480" w:firstLineChars="200"/>
        <w:textAlignment w:val="baseline"/>
        <w:rPr>
          <w:rFonts w:ascii="楷体" w:hAnsi="楷体" w:eastAsia="楷体" w:cs="楷体"/>
          <w:bCs/>
          <w:sz w:val="24"/>
          <w:szCs w:val="24"/>
        </w:rPr>
      </w:pPr>
      <w:r>
        <w:rPr>
          <w:rFonts w:hint="eastAsia" w:ascii="楷体" w:hAnsi="楷体" w:eastAsia="楷体" w:cs="楷体"/>
          <w:bCs/>
          <w:sz w:val="24"/>
          <w:szCs w:val="24"/>
          <w:lang w:bidi="ar"/>
        </w:rPr>
        <w:t>3.5 机械设备人员重伤以上事故（按机械设备事故损失金额标准确认）最低罚款五万元，通报批评。</w:t>
      </w:r>
    </w:p>
    <w:p>
      <w:pPr>
        <w:overflowPunct w:val="0"/>
        <w:autoSpaceDE w:val="0"/>
        <w:autoSpaceDN w:val="0"/>
        <w:adjustRightInd w:val="0"/>
        <w:snapToGrid w:val="0"/>
        <w:spacing w:line="360" w:lineRule="auto"/>
        <w:ind w:firstLine="480" w:firstLineChars="200"/>
        <w:textAlignment w:val="baseline"/>
        <w:rPr>
          <w:rFonts w:ascii="楷体" w:hAnsi="楷体" w:eastAsia="楷体" w:cs="楷体"/>
          <w:bCs/>
          <w:sz w:val="24"/>
          <w:szCs w:val="24"/>
        </w:rPr>
      </w:pPr>
      <w:r>
        <w:rPr>
          <w:rFonts w:hint="eastAsia" w:ascii="楷体" w:hAnsi="楷体" w:eastAsia="楷体" w:cs="楷体"/>
          <w:bCs/>
          <w:sz w:val="24"/>
          <w:szCs w:val="24"/>
          <w:lang w:bidi="ar"/>
        </w:rPr>
        <w:t>3.6 火灾事故（按有关火灾损失金额标准确定）最低罚款五万元,通报批评。</w:t>
      </w:r>
    </w:p>
    <w:p>
      <w:pPr>
        <w:overflowPunct w:val="0"/>
        <w:autoSpaceDE w:val="0"/>
        <w:autoSpaceDN w:val="0"/>
        <w:adjustRightInd w:val="0"/>
        <w:snapToGrid w:val="0"/>
        <w:spacing w:line="360" w:lineRule="auto"/>
        <w:ind w:firstLine="480" w:firstLineChars="200"/>
        <w:textAlignment w:val="baseline"/>
        <w:rPr>
          <w:rFonts w:ascii="楷体" w:hAnsi="楷体" w:eastAsia="楷体" w:cs="楷体"/>
          <w:bCs/>
          <w:sz w:val="24"/>
          <w:szCs w:val="24"/>
        </w:rPr>
      </w:pPr>
      <w:r>
        <w:rPr>
          <w:rFonts w:hint="eastAsia" w:ascii="楷体" w:hAnsi="楷体" w:eastAsia="楷体" w:cs="楷体"/>
          <w:bCs/>
          <w:sz w:val="24"/>
          <w:szCs w:val="24"/>
          <w:lang w:bidi="ar"/>
        </w:rPr>
        <w:t>3.7人员重伤以上交通事故（以交通管理部门责任认定书为据）</w:t>
      </w:r>
    </w:p>
    <w:p>
      <w:pPr>
        <w:overflowPunct w:val="0"/>
        <w:autoSpaceDE w:val="0"/>
        <w:autoSpaceDN w:val="0"/>
        <w:adjustRightInd w:val="0"/>
        <w:snapToGrid w:val="0"/>
        <w:spacing w:line="360" w:lineRule="auto"/>
        <w:ind w:firstLine="480" w:firstLineChars="200"/>
        <w:textAlignment w:val="baseline"/>
        <w:rPr>
          <w:rFonts w:ascii="楷体" w:hAnsi="楷体" w:eastAsia="楷体" w:cs="楷体"/>
          <w:bCs/>
          <w:sz w:val="24"/>
          <w:szCs w:val="24"/>
        </w:rPr>
      </w:pPr>
      <w:r>
        <w:rPr>
          <w:rFonts w:hint="eastAsia" w:ascii="楷体" w:hAnsi="楷体" w:eastAsia="楷体" w:cs="楷体"/>
          <w:bCs/>
          <w:sz w:val="24"/>
          <w:szCs w:val="24"/>
          <w:lang w:bidi="ar"/>
        </w:rPr>
        <w:t>最低罚款五万元，通报批评。</w:t>
      </w:r>
    </w:p>
    <w:p>
      <w:pPr>
        <w:overflowPunct w:val="0"/>
        <w:autoSpaceDE w:val="0"/>
        <w:autoSpaceDN w:val="0"/>
        <w:adjustRightInd w:val="0"/>
        <w:snapToGrid w:val="0"/>
        <w:spacing w:line="360" w:lineRule="auto"/>
        <w:ind w:firstLine="480" w:firstLineChars="200"/>
        <w:textAlignment w:val="baseline"/>
        <w:rPr>
          <w:rFonts w:ascii="楷体" w:hAnsi="楷体" w:eastAsia="楷体" w:cs="楷体"/>
          <w:bCs/>
          <w:sz w:val="24"/>
          <w:szCs w:val="24"/>
        </w:rPr>
      </w:pPr>
      <w:r>
        <w:rPr>
          <w:rFonts w:hint="eastAsia" w:ascii="楷体" w:hAnsi="楷体" w:eastAsia="楷体" w:cs="楷体"/>
          <w:bCs/>
          <w:sz w:val="24"/>
          <w:szCs w:val="24"/>
          <w:lang w:bidi="ar"/>
        </w:rPr>
        <w:t>3.8 发生射线职业卫生伤害事故，大范围中暑、食物中毒、建筑物坍塌，受考核的环境污染事故。罚款五万元，上报政府机关，停工整顿，触犯刑律的由公安机关处置。</w:t>
      </w:r>
    </w:p>
    <w:p>
      <w:pPr>
        <w:overflowPunct w:val="0"/>
        <w:autoSpaceDE w:val="0"/>
        <w:autoSpaceDN w:val="0"/>
        <w:adjustRightInd w:val="0"/>
        <w:snapToGrid w:val="0"/>
        <w:spacing w:line="360" w:lineRule="auto"/>
        <w:ind w:firstLine="480" w:firstLineChars="200"/>
        <w:textAlignment w:val="baseline"/>
        <w:rPr>
          <w:rFonts w:ascii="楷体" w:hAnsi="楷体" w:eastAsia="楷体" w:cs="楷体"/>
          <w:bCs/>
          <w:sz w:val="24"/>
          <w:szCs w:val="24"/>
        </w:rPr>
      </w:pPr>
      <w:r>
        <w:rPr>
          <w:rFonts w:hint="eastAsia" w:ascii="楷体" w:hAnsi="楷体" w:eastAsia="楷体" w:cs="楷体"/>
          <w:bCs/>
          <w:sz w:val="24"/>
          <w:szCs w:val="24"/>
          <w:lang w:bidi="ar"/>
        </w:rPr>
        <w:t>3.9乙方轻伤负伤率超过3‰，处罚五万元。</w:t>
      </w:r>
    </w:p>
    <w:p>
      <w:pPr>
        <w:overflowPunct w:val="0"/>
        <w:autoSpaceDE w:val="0"/>
        <w:autoSpaceDN w:val="0"/>
        <w:adjustRightInd w:val="0"/>
        <w:snapToGrid w:val="0"/>
        <w:spacing w:line="360" w:lineRule="auto"/>
        <w:ind w:firstLine="480" w:firstLineChars="200"/>
        <w:textAlignment w:val="baseline"/>
        <w:rPr>
          <w:rFonts w:ascii="楷体" w:hAnsi="楷体" w:eastAsia="楷体" w:cs="楷体"/>
          <w:bCs/>
          <w:sz w:val="24"/>
          <w:szCs w:val="24"/>
        </w:rPr>
      </w:pPr>
      <w:r>
        <w:rPr>
          <w:rFonts w:hint="eastAsia" w:ascii="楷体" w:hAnsi="楷体" w:eastAsia="楷体" w:cs="楷体"/>
          <w:bCs/>
          <w:sz w:val="24"/>
          <w:szCs w:val="24"/>
          <w:lang w:bidi="ar"/>
        </w:rPr>
        <w:t>3.10 乙方故意瞒报、迟报、谎报发生的各类事故，处以发生事故类型罚款的2到5倍罚款，一切随之发生的法律责任由施工单位负责，并赔偿由此给甲方带来的一切损失。</w:t>
      </w:r>
    </w:p>
    <w:p>
      <w:pPr>
        <w:overflowPunct w:val="0"/>
        <w:autoSpaceDE w:val="0"/>
        <w:autoSpaceDN w:val="0"/>
        <w:adjustRightInd w:val="0"/>
        <w:snapToGrid w:val="0"/>
        <w:spacing w:line="360" w:lineRule="auto"/>
        <w:ind w:firstLine="480" w:firstLineChars="200"/>
        <w:textAlignment w:val="baseline"/>
        <w:rPr>
          <w:rFonts w:ascii="楷体" w:hAnsi="楷体" w:eastAsia="楷体" w:cs="楷体"/>
          <w:bCs/>
          <w:sz w:val="24"/>
          <w:szCs w:val="24"/>
        </w:rPr>
      </w:pPr>
      <w:r>
        <w:rPr>
          <w:rFonts w:hint="eastAsia" w:ascii="楷体" w:hAnsi="楷体" w:eastAsia="楷体" w:cs="楷体"/>
          <w:bCs/>
          <w:sz w:val="24"/>
          <w:szCs w:val="24"/>
          <w:lang w:bidi="ar"/>
        </w:rPr>
        <w:t>3.11 在政府、行业及相关行政管理、执法机构的检查中由于施工单位原因、过错所产生的一切法律、经济处罚皆由乙方负责，并赔偿由此带给甲方的损失。</w:t>
      </w:r>
    </w:p>
    <w:p>
      <w:pPr>
        <w:overflowPunct w:val="0"/>
        <w:autoSpaceDE w:val="0"/>
        <w:autoSpaceDN w:val="0"/>
        <w:adjustRightInd w:val="0"/>
        <w:snapToGrid w:val="0"/>
        <w:spacing w:line="360" w:lineRule="auto"/>
        <w:ind w:firstLine="480" w:firstLineChars="200"/>
        <w:textAlignment w:val="baseline"/>
        <w:rPr>
          <w:rFonts w:ascii="楷体" w:hAnsi="楷体" w:eastAsia="楷体" w:cs="楷体"/>
          <w:bCs/>
          <w:sz w:val="24"/>
          <w:szCs w:val="24"/>
        </w:rPr>
      </w:pPr>
      <w:r>
        <w:rPr>
          <w:rFonts w:hint="eastAsia" w:ascii="楷体" w:hAnsi="楷体" w:eastAsia="楷体" w:cs="楷体"/>
          <w:bCs/>
          <w:sz w:val="24"/>
          <w:szCs w:val="24"/>
          <w:lang w:bidi="ar"/>
        </w:rPr>
        <w:t>3.12乙方人员偷盗物品（物品本身加上附加价值计算）除赔偿该物品外，并处以物品价值的20%—50%。当事人移交公安机关处理。</w:t>
      </w:r>
    </w:p>
    <w:p>
      <w:pPr>
        <w:overflowPunct w:val="0"/>
        <w:autoSpaceDE w:val="0"/>
        <w:autoSpaceDN w:val="0"/>
        <w:adjustRightInd w:val="0"/>
        <w:snapToGrid w:val="0"/>
        <w:spacing w:line="360" w:lineRule="auto"/>
        <w:ind w:firstLine="480" w:firstLineChars="200"/>
        <w:textAlignment w:val="baseline"/>
        <w:rPr>
          <w:rFonts w:ascii="楷体" w:hAnsi="楷体" w:eastAsia="楷体" w:cs="楷体"/>
          <w:bCs/>
          <w:sz w:val="24"/>
          <w:szCs w:val="24"/>
        </w:rPr>
      </w:pPr>
      <w:r>
        <w:rPr>
          <w:rFonts w:hint="eastAsia" w:ascii="楷体" w:hAnsi="楷体" w:eastAsia="楷体" w:cs="楷体"/>
          <w:bCs/>
          <w:sz w:val="24"/>
          <w:szCs w:val="24"/>
          <w:lang w:bidi="ar"/>
        </w:rPr>
        <w:t>3.13乙方丢失、损坏本公司委托施工单位保管的物品，除赔偿该物品外并承担由此造成的直接损失。</w:t>
      </w:r>
    </w:p>
    <w:p>
      <w:pPr>
        <w:overflowPunct w:val="0"/>
        <w:autoSpaceDE w:val="0"/>
        <w:autoSpaceDN w:val="0"/>
        <w:adjustRightInd w:val="0"/>
        <w:snapToGrid w:val="0"/>
        <w:spacing w:line="360" w:lineRule="auto"/>
        <w:ind w:firstLine="480" w:firstLineChars="200"/>
        <w:textAlignment w:val="baseline"/>
        <w:rPr>
          <w:rFonts w:ascii="楷体" w:hAnsi="楷体" w:eastAsia="楷体" w:cs="楷体"/>
          <w:bCs/>
          <w:sz w:val="24"/>
          <w:szCs w:val="24"/>
        </w:rPr>
      </w:pPr>
      <w:r>
        <w:rPr>
          <w:rFonts w:hint="eastAsia" w:ascii="楷体" w:hAnsi="楷体" w:eastAsia="楷体" w:cs="楷体"/>
          <w:bCs/>
          <w:sz w:val="24"/>
          <w:szCs w:val="24"/>
          <w:lang w:bidi="ar"/>
        </w:rPr>
        <w:t>3.14 由乙方及其人员原因造成群体性事件的，罚款5万元每次，乙方负责赔偿所造成的损失，当事人移交公安机关处理，甲方保留继续追究责任的权利。</w:t>
      </w:r>
    </w:p>
    <w:p>
      <w:pPr>
        <w:overflowPunct w:val="0"/>
        <w:autoSpaceDE w:val="0"/>
        <w:autoSpaceDN w:val="0"/>
        <w:adjustRightInd w:val="0"/>
        <w:snapToGrid w:val="0"/>
        <w:spacing w:line="360" w:lineRule="auto"/>
        <w:ind w:firstLine="480" w:firstLineChars="200"/>
        <w:textAlignment w:val="baseline"/>
        <w:rPr>
          <w:rFonts w:ascii="楷体" w:hAnsi="楷体" w:eastAsia="楷体" w:cs="楷体"/>
          <w:bCs/>
          <w:sz w:val="24"/>
          <w:szCs w:val="24"/>
        </w:rPr>
      </w:pPr>
      <w:r>
        <w:rPr>
          <w:rFonts w:hint="eastAsia" w:ascii="楷体" w:hAnsi="楷体" w:eastAsia="楷体" w:cs="楷体"/>
          <w:bCs/>
          <w:sz w:val="24"/>
          <w:szCs w:val="24"/>
          <w:lang w:bidi="ar"/>
        </w:rPr>
        <w:t>4. 甲方保留对本细则的最终解释权。</w:t>
      </w:r>
    </w:p>
    <w:p/>
    <w:p>
      <w:pPr>
        <w:pStyle w:val="8"/>
        <w:ind w:firstLine="210"/>
      </w:pPr>
    </w:p>
    <w:p>
      <w:pPr>
        <w:pStyle w:val="8"/>
        <w:ind w:firstLine="210"/>
      </w:pPr>
    </w:p>
    <w:p>
      <w:pPr>
        <w:pStyle w:val="8"/>
        <w:ind w:firstLine="210"/>
      </w:pPr>
    </w:p>
    <w:p>
      <w:pPr>
        <w:pStyle w:val="8"/>
        <w:ind w:firstLine="210"/>
      </w:pPr>
    </w:p>
    <w:p>
      <w:r>
        <w:br w:type="page"/>
      </w:r>
    </w:p>
    <w:p>
      <w:pPr>
        <w:spacing w:line="360" w:lineRule="auto"/>
        <w:rPr>
          <w:rFonts w:ascii="楷体" w:hAnsi="楷体" w:eastAsia="楷体"/>
          <w:b/>
          <w:bCs/>
          <w:sz w:val="28"/>
          <w:szCs w:val="28"/>
        </w:rPr>
      </w:pPr>
      <w:r>
        <w:rPr>
          <w:rFonts w:hint="eastAsia" w:ascii="楷体" w:hAnsi="楷体" w:eastAsia="楷体"/>
          <w:b/>
          <w:bCs/>
          <w:sz w:val="28"/>
          <w:szCs w:val="28"/>
        </w:rPr>
        <w:t>附件3：</w:t>
      </w:r>
    </w:p>
    <w:p>
      <w:pPr>
        <w:spacing w:line="460" w:lineRule="exact"/>
        <w:ind w:firstLine="880" w:firstLineChars="200"/>
        <w:jc w:val="center"/>
        <w:rPr>
          <w:rFonts w:ascii="方正小标宋简体" w:hAnsi="黑体" w:eastAsia="方正小标宋简体"/>
          <w:b/>
          <w:sz w:val="44"/>
          <w:szCs w:val="44"/>
        </w:rPr>
      </w:pPr>
      <w:r>
        <w:rPr>
          <w:rFonts w:hint="eastAsia" w:ascii="方正小标宋简体" w:hAnsi="黑体" w:eastAsia="方正小标宋简体"/>
          <w:b/>
          <w:sz w:val="44"/>
          <w:szCs w:val="44"/>
        </w:rPr>
        <w:t>阳光合作协议</w:t>
      </w:r>
    </w:p>
    <w:p>
      <w:pPr>
        <w:spacing w:line="460" w:lineRule="exact"/>
        <w:ind w:firstLine="560" w:firstLineChars="200"/>
        <w:jc w:val="center"/>
        <w:rPr>
          <w:rFonts w:ascii="宋体"/>
          <w:b/>
          <w:sz w:val="28"/>
          <w:szCs w:val="28"/>
        </w:rPr>
      </w:pPr>
    </w:p>
    <w:p>
      <w:pPr>
        <w:spacing w:line="460" w:lineRule="exact"/>
        <w:ind w:firstLine="480" w:firstLineChars="200"/>
        <w:contextualSpacing/>
        <w:rPr>
          <w:rFonts w:ascii="楷体" w:hAnsi="楷体" w:eastAsia="楷体"/>
          <w:sz w:val="24"/>
          <w:szCs w:val="24"/>
        </w:rPr>
      </w:pPr>
      <w:r>
        <w:rPr>
          <w:rFonts w:hint="eastAsia" w:ascii="楷体" w:hAnsi="楷体" w:eastAsia="楷体" w:cs="宋体"/>
          <w:sz w:val="24"/>
          <w:szCs w:val="24"/>
        </w:rPr>
        <w:t>甲方：</w:t>
      </w:r>
      <w:r>
        <w:rPr>
          <w:rFonts w:hint="eastAsia" w:ascii="楷体" w:hAnsi="楷体" w:eastAsia="楷体"/>
          <w:sz w:val="24"/>
          <w:szCs w:val="24"/>
          <w:u w:val="single"/>
        </w:rPr>
        <w:t xml:space="preserve"> 东莞市新东欣环保投资有限公司</w:t>
      </w:r>
    </w:p>
    <w:p>
      <w:pPr>
        <w:spacing w:line="460" w:lineRule="exact"/>
        <w:ind w:firstLine="480" w:firstLineChars="200"/>
        <w:contextualSpacing/>
        <w:rPr>
          <w:rFonts w:ascii="楷体" w:hAnsi="楷体" w:eastAsia="楷体"/>
          <w:sz w:val="24"/>
          <w:szCs w:val="24"/>
        </w:rPr>
      </w:pPr>
      <w:r>
        <w:rPr>
          <w:rFonts w:hint="eastAsia" w:ascii="楷体" w:hAnsi="楷体" w:eastAsia="楷体" w:cs="宋体"/>
          <w:sz w:val="24"/>
          <w:szCs w:val="24"/>
        </w:rPr>
        <w:t>乙</w:t>
      </w:r>
      <w:r>
        <w:rPr>
          <w:rFonts w:hint="eastAsia" w:ascii="楷体" w:hAnsi="楷体" w:eastAsia="楷体"/>
          <w:sz w:val="24"/>
          <w:szCs w:val="24"/>
        </w:rPr>
        <w:t>方：</w:t>
      </w:r>
      <w:r>
        <w:rPr>
          <w:rFonts w:hint="eastAsia" w:ascii="楷体" w:hAnsi="楷体" w:eastAsia="楷体"/>
          <w:sz w:val="24"/>
          <w:szCs w:val="24"/>
          <w:u w:val="single"/>
        </w:rPr>
        <w:t xml:space="preserve">                             </w:t>
      </w:r>
    </w:p>
    <w:p>
      <w:pPr>
        <w:pStyle w:val="2"/>
        <w:spacing w:after="0" w:line="460" w:lineRule="exact"/>
        <w:ind w:firstLine="200"/>
        <w:rPr>
          <w:rFonts w:ascii="楷体" w:hAnsi="楷体" w:eastAsia="楷体"/>
          <w:sz w:val="24"/>
          <w:szCs w:val="24"/>
        </w:rPr>
      </w:pPr>
    </w:p>
    <w:p>
      <w:pPr>
        <w:spacing w:line="460" w:lineRule="exact"/>
        <w:ind w:firstLine="480" w:firstLineChars="200"/>
        <w:contextualSpacing/>
        <w:rPr>
          <w:rFonts w:ascii="楷体" w:hAnsi="楷体" w:eastAsia="楷体"/>
          <w:sz w:val="24"/>
          <w:szCs w:val="24"/>
        </w:rPr>
      </w:pPr>
      <w:r>
        <w:rPr>
          <w:rFonts w:hint="eastAsia" w:ascii="楷体" w:hAnsi="楷体" w:eastAsia="楷体"/>
          <w:sz w:val="24"/>
          <w:szCs w:val="24"/>
        </w:rPr>
        <w:t>甲乙双方于</w:t>
      </w:r>
      <w:r>
        <w:rPr>
          <w:rFonts w:hint="eastAsia" w:ascii="楷体" w:hAnsi="楷体" w:eastAsia="楷体"/>
          <w:sz w:val="24"/>
          <w:szCs w:val="24"/>
          <w:u w:val="single"/>
        </w:rPr>
        <w:t xml:space="preserve">      </w:t>
      </w:r>
      <w:r>
        <w:rPr>
          <w:rFonts w:hint="eastAsia" w:ascii="楷体" w:hAnsi="楷体" w:eastAsia="楷体"/>
          <w:sz w:val="24"/>
          <w:szCs w:val="24"/>
        </w:rPr>
        <w:t>年</w:t>
      </w:r>
      <w:r>
        <w:rPr>
          <w:rFonts w:hint="eastAsia" w:ascii="楷体" w:hAnsi="楷体" w:eastAsia="楷体"/>
          <w:sz w:val="24"/>
          <w:szCs w:val="24"/>
          <w:u w:val="single"/>
        </w:rPr>
        <w:t xml:space="preserve">      </w:t>
      </w:r>
      <w:r>
        <w:rPr>
          <w:rFonts w:hint="eastAsia" w:ascii="楷体" w:hAnsi="楷体" w:eastAsia="楷体"/>
          <w:sz w:val="24"/>
          <w:szCs w:val="24"/>
        </w:rPr>
        <w:t>月</w:t>
      </w:r>
      <w:r>
        <w:rPr>
          <w:rFonts w:hint="eastAsia" w:ascii="楷体" w:hAnsi="楷体" w:eastAsia="楷体"/>
          <w:sz w:val="24"/>
          <w:szCs w:val="24"/>
          <w:u w:val="single"/>
        </w:rPr>
        <w:t xml:space="preserve">      </w:t>
      </w:r>
      <w:r>
        <w:rPr>
          <w:rFonts w:hint="eastAsia" w:ascii="楷体" w:hAnsi="楷体" w:eastAsia="楷体"/>
          <w:sz w:val="24"/>
          <w:szCs w:val="24"/>
        </w:rPr>
        <w:t>日签署了《东莞市新东欣环保投资有限公司焚烧车间脚手架包年搭建服务项目合同》（以下简称原合同），为加强双方阳光合作，保证职员职业安全，甲乙双方经协商签订本协议并作为双方共同遵守的阳光合作行为准则。</w:t>
      </w:r>
    </w:p>
    <w:p>
      <w:pPr>
        <w:spacing w:line="360" w:lineRule="auto"/>
        <w:ind w:firstLine="480" w:firstLineChars="200"/>
        <w:contextualSpacing/>
        <w:rPr>
          <w:rFonts w:ascii="楷体" w:hAnsi="楷体" w:eastAsia="楷体"/>
          <w:b/>
          <w:sz w:val="24"/>
          <w:szCs w:val="24"/>
        </w:rPr>
      </w:pPr>
      <w:r>
        <w:rPr>
          <w:rFonts w:hint="eastAsia" w:ascii="楷体" w:hAnsi="楷体" w:eastAsia="楷体"/>
          <w:b/>
          <w:sz w:val="24"/>
          <w:szCs w:val="24"/>
        </w:rPr>
        <w:t>一、甲方责任</w:t>
      </w:r>
    </w:p>
    <w:p>
      <w:pPr>
        <w:spacing w:line="360" w:lineRule="auto"/>
        <w:ind w:firstLine="480" w:firstLineChars="200"/>
        <w:contextualSpacing/>
        <w:rPr>
          <w:rFonts w:ascii="楷体" w:hAnsi="楷体" w:eastAsia="楷体"/>
          <w:sz w:val="24"/>
          <w:szCs w:val="24"/>
        </w:rPr>
      </w:pPr>
      <w:r>
        <w:rPr>
          <w:rFonts w:hint="eastAsia" w:ascii="楷体" w:hAnsi="楷体" w:eastAsia="楷体"/>
          <w:sz w:val="24"/>
          <w:szCs w:val="24"/>
        </w:rPr>
        <w:t>1.甲方有责任向乙方介绍本单位有关采购管理通用原则和本协议的规定。</w:t>
      </w:r>
    </w:p>
    <w:p>
      <w:pPr>
        <w:spacing w:line="360" w:lineRule="auto"/>
        <w:ind w:firstLine="480" w:firstLineChars="200"/>
        <w:contextualSpacing/>
        <w:rPr>
          <w:rFonts w:ascii="楷体" w:hAnsi="楷体" w:eastAsia="楷体"/>
          <w:sz w:val="24"/>
          <w:szCs w:val="24"/>
        </w:rPr>
      </w:pPr>
      <w:r>
        <w:rPr>
          <w:rFonts w:hint="eastAsia" w:ascii="楷体" w:hAnsi="楷体" w:eastAsia="楷体"/>
          <w:sz w:val="24"/>
          <w:szCs w:val="24"/>
        </w:rPr>
        <w:t>2.甲方有责任对本单位相关人员进行阳光合作教育。</w:t>
      </w:r>
    </w:p>
    <w:p>
      <w:pPr>
        <w:spacing w:line="360" w:lineRule="auto"/>
        <w:ind w:firstLine="480" w:firstLineChars="200"/>
        <w:contextualSpacing/>
        <w:rPr>
          <w:rFonts w:ascii="楷体" w:hAnsi="楷体" w:eastAsia="楷体"/>
          <w:sz w:val="24"/>
          <w:szCs w:val="24"/>
        </w:rPr>
      </w:pPr>
      <w:r>
        <w:rPr>
          <w:rFonts w:hint="eastAsia" w:ascii="楷体" w:hAnsi="楷体" w:eastAsia="楷体"/>
          <w:sz w:val="24"/>
          <w:szCs w:val="24"/>
        </w:rPr>
        <w:t xml:space="preserve">3.甲方人员应严格遵守本单位有关阳光合作管理的规定，不得接受乙方任何形式的回扣、实物、现金、有价证券、礼券等有价物品，不得参加乙方提供的旅游或其他可能影响职务行为公正履行的活动。 </w:t>
      </w:r>
    </w:p>
    <w:p>
      <w:pPr>
        <w:spacing w:line="360" w:lineRule="auto"/>
        <w:ind w:firstLine="480" w:firstLineChars="200"/>
        <w:contextualSpacing/>
        <w:rPr>
          <w:rFonts w:ascii="楷体" w:hAnsi="楷体" w:eastAsia="楷体"/>
          <w:sz w:val="24"/>
          <w:szCs w:val="24"/>
        </w:rPr>
      </w:pPr>
      <w:r>
        <w:rPr>
          <w:rFonts w:hint="eastAsia" w:ascii="楷体" w:hAnsi="楷体" w:eastAsia="楷体"/>
          <w:sz w:val="24"/>
          <w:szCs w:val="24"/>
        </w:rPr>
        <w:t>4.甲方人员如违反阳光合作管理制度及本协议规定，甲方视情节轻重、影响大小给予行政及经济处罚。</w:t>
      </w:r>
    </w:p>
    <w:p>
      <w:pPr>
        <w:spacing w:line="360" w:lineRule="auto"/>
        <w:ind w:firstLine="480" w:firstLineChars="200"/>
        <w:contextualSpacing/>
        <w:rPr>
          <w:rFonts w:ascii="楷体" w:hAnsi="楷体" w:eastAsia="楷体"/>
          <w:sz w:val="24"/>
          <w:szCs w:val="24"/>
        </w:rPr>
      </w:pPr>
      <w:r>
        <w:rPr>
          <w:rFonts w:hint="eastAsia" w:ascii="楷体" w:hAnsi="楷体" w:eastAsia="楷体"/>
          <w:sz w:val="24"/>
          <w:szCs w:val="24"/>
        </w:rPr>
        <w:t>5．对于乙方举报甲方人员违反阳光合作规定的情况，甲方应及时进行调查，根据调查情况进行处理，并将调查结果向乙方反馈。</w:t>
      </w:r>
    </w:p>
    <w:p>
      <w:pPr>
        <w:spacing w:line="360" w:lineRule="auto"/>
        <w:ind w:firstLine="480" w:firstLineChars="200"/>
        <w:contextualSpacing/>
        <w:rPr>
          <w:rFonts w:ascii="楷体" w:hAnsi="楷体" w:eastAsia="楷体"/>
          <w:sz w:val="24"/>
          <w:szCs w:val="24"/>
        </w:rPr>
      </w:pPr>
      <w:r>
        <w:rPr>
          <w:rFonts w:hint="eastAsia" w:ascii="楷体" w:hAnsi="楷体" w:eastAsia="楷体"/>
          <w:sz w:val="24"/>
          <w:szCs w:val="24"/>
        </w:rPr>
        <w:t>6.接受举报的一方应为举报方保密，不得对举报方进行报复，对举报属实和严格遵守《阳光合作协议》的合作方，在同等条件下给予后续合作的优先权。</w:t>
      </w:r>
    </w:p>
    <w:p>
      <w:pPr>
        <w:spacing w:line="360" w:lineRule="auto"/>
        <w:ind w:firstLine="480" w:firstLineChars="200"/>
        <w:contextualSpacing/>
        <w:rPr>
          <w:rFonts w:ascii="楷体" w:hAnsi="楷体" w:eastAsia="楷体"/>
          <w:b/>
          <w:sz w:val="24"/>
          <w:szCs w:val="24"/>
        </w:rPr>
      </w:pPr>
      <w:r>
        <w:rPr>
          <w:rFonts w:hint="eastAsia" w:ascii="楷体" w:hAnsi="楷体" w:eastAsia="楷体"/>
          <w:b/>
          <w:sz w:val="24"/>
          <w:szCs w:val="24"/>
        </w:rPr>
        <w:t>二、乙方责任</w:t>
      </w:r>
    </w:p>
    <w:p>
      <w:pPr>
        <w:spacing w:line="360" w:lineRule="auto"/>
        <w:ind w:firstLine="480" w:firstLineChars="200"/>
        <w:contextualSpacing/>
        <w:rPr>
          <w:rFonts w:ascii="楷体" w:hAnsi="楷体" w:eastAsia="楷体"/>
          <w:sz w:val="24"/>
          <w:szCs w:val="24"/>
        </w:rPr>
      </w:pPr>
      <w:r>
        <w:rPr>
          <w:rFonts w:hint="eastAsia" w:ascii="楷体" w:hAnsi="楷体" w:eastAsia="楷体"/>
          <w:sz w:val="24"/>
          <w:szCs w:val="24"/>
        </w:rPr>
        <w:t>1.乙方应保证乙方人员了解甲方有关采购管理通用原则和及本协议的规定，并遵照执行。</w:t>
      </w:r>
    </w:p>
    <w:p>
      <w:pPr>
        <w:spacing w:line="360" w:lineRule="auto"/>
        <w:ind w:firstLine="480" w:firstLineChars="200"/>
        <w:contextualSpacing/>
        <w:rPr>
          <w:rFonts w:ascii="楷体" w:hAnsi="楷体" w:eastAsia="楷体"/>
          <w:sz w:val="24"/>
          <w:szCs w:val="24"/>
        </w:rPr>
      </w:pPr>
      <w:r>
        <w:rPr>
          <w:rFonts w:hint="eastAsia" w:ascii="楷体" w:hAnsi="楷体" w:eastAsia="楷体"/>
          <w:sz w:val="24"/>
          <w:szCs w:val="24"/>
        </w:rPr>
        <w:t>2.乙方不得以任何形式给予甲方人员回扣、赠送实物、现金、有价证券、礼券等有价物品或提供旅游等其他可能影响职务行为公正履行的活动（以下统称“财物”）。</w:t>
      </w:r>
    </w:p>
    <w:p>
      <w:pPr>
        <w:spacing w:line="360" w:lineRule="auto"/>
        <w:ind w:firstLine="480" w:firstLineChars="200"/>
        <w:contextualSpacing/>
        <w:rPr>
          <w:rFonts w:ascii="楷体" w:hAnsi="楷体" w:eastAsia="楷体"/>
          <w:sz w:val="24"/>
          <w:szCs w:val="24"/>
        </w:rPr>
      </w:pPr>
      <w:r>
        <w:rPr>
          <w:rFonts w:hint="eastAsia" w:ascii="楷体" w:hAnsi="楷体" w:eastAsia="楷体"/>
          <w:sz w:val="24"/>
          <w:szCs w:val="24"/>
        </w:rPr>
        <w:t>3.乙方有责任接受甲方对乙方在合作期间阳光合作管理执行情况的监督，并对甲方相关调查工作主动配合。</w:t>
      </w:r>
    </w:p>
    <w:p>
      <w:pPr>
        <w:spacing w:line="360" w:lineRule="auto"/>
        <w:ind w:firstLine="480" w:firstLineChars="200"/>
        <w:contextualSpacing/>
        <w:rPr>
          <w:rFonts w:ascii="楷体" w:hAnsi="楷体" w:eastAsia="楷体"/>
          <w:sz w:val="24"/>
          <w:szCs w:val="24"/>
        </w:rPr>
      </w:pPr>
      <w:r>
        <w:rPr>
          <w:rFonts w:hint="eastAsia" w:ascii="楷体" w:hAnsi="楷体" w:eastAsia="楷体"/>
          <w:sz w:val="24"/>
          <w:szCs w:val="24"/>
        </w:rPr>
        <w:t>4.乙方有义务就甲方人员任何形式的索取或收受财物行为及时向甲方（直接联系人为东莞实业投资控股集团有限公司法律合规部）举报。如乙方或其人员向甲方人员给予财物，或甲方人员向乙方索取财物，乙方满足其要求并且未向甲方举报的，一经查实（包括但不限于被甲方核实属实，或者被司法机关或第三方核实属实的），甲方将在内部通报；乙方除应向甲方赔偿由此给甲方造成的损失外，乙方还应向甲方支付相当于原合同总价的10%的违约金，并对乙方知情不报人员进行相应处罚；连续出现2次及以上类似情况或者如因乙方在合作期间贿赂甲方人员，被司法机关立案查处核实属实的，甲方有权解除原合同，如甲方解除原合同的，则乙方应退还甲方所支付的所有款项并按原合同与本合同约定承担违约责任，且五年之内不得作为东实集团（东莞实业投资控股集团有限公司及下属子公司）合格供应商。</w:t>
      </w:r>
    </w:p>
    <w:p>
      <w:pPr>
        <w:spacing w:line="360" w:lineRule="auto"/>
        <w:ind w:firstLine="480" w:firstLineChars="200"/>
        <w:contextualSpacing/>
        <w:rPr>
          <w:rFonts w:ascii="楷体" w:hAnsi="楷体" w:eastAsia="楷体"/>
          <w:sz w:val="24"/>
          <w:szCs w:val="24"/>
        </w:rPr>
      </w:pPr>
      <w:r>
        <w:rPr>
          <w:rFonts w:hint="eastAsia" w:ascii="楷体" w:hAnsi="楷体" w:eastAsia="楷体"/>
          <w:sz w:val="24"/>
          <w:szCs w:val="24"/>
        </w:rPr>
        <w:t xml:space="preserve">5．甲方接受乙方实名或匿名举报，保证为举报者的信息保密，常设举报部门及电话： </w:t>
      </w:r>
    </w:p>
    <w:p>
      <w:pPr>
        <w:spacing w:line="360" w:lineRule="auto"/>
        <w:ind w:firstLine="480" w:firstLineChars="200"/>
        <w:contextualSpacing/>
        <w:rPr>
          <w:rFonts w:ascii="楷体" w:hAnsi="楷体" w:eastAsia="楷体"/>
          <w:sz w:val="24"/>
          <w:szCs w:val="24"/>
        </w:rPr>
      </w:pPr>
      <w:r>
        <w:rPr>
          <w:rFonts w:hint="eastAsia" w:ascii="楷体" w:hAnsi="楷体" w:eastAsia="楷体"/>
          <w:sz w:val="24"/>
          <w:szCs w:val="24"/>
        </w:rPr>
        <w:t>举报受理部门：东莞实业投资控股集团有限公司法律合规部</w:t>
      </w:r>
    </w:p>
    <w:p>
      <w:pPr>
        <w:spacing w:line="360" w:lineRule="auto"/>
        <w:ind w:firstLine="480" w:firstLineChars="200"/>
        <w:contextualSpacing/>
        <w:rPr>
          <w:rFonts w:ascii="楷体" w:hAnsi="楷体" w:eastAsia="楷体"/>
          <w:sz w:val="24"/>
          <w:szCs w:val="24"/>
        </w:rPr>
      </w:pPr>
      <w:r>
        <w:rPr>
          <w:rFonts w:hint="eastAsia" w:ascii="楷体" w:hAnsi="楷体" w:eastAsia="楷体"/>
          <w:sz w:val="24"/>
          <w:szCs w:val="24"/>
        </w:rPr>
        <w:t>东实集团举报邮箱：dgsyxf@163.com</w:t>
      </w:r>
    </w:p>
    <w:p>
      <w:pPr>
        <w:spacing w:line="360" w:lineRule="auto"/>
        <w:ind w:firstLine="480" w:firstLineChars="200"/>
        <w:contextualSpacing/>
        <w:rPr>
          <w:rFonts w:ascii="楷体" w:hAnsi="楷体" w:eastAsia="楷体"/>
          <w:sz w:val="24"/>
          <w:szCs w:val="24"/>
        </w:rPr>
      </w:pPr>
      <w:r>
        <w:rPr>
          <w:rFonts w:hint="eastAsia" w:ascii="楷体" w:hAnsi="楷体" w:eastAsia="楷体"/>
          <w:sz w:val="24"/>
          <w:szCs w:val="24"/>
        </w:rPr>
        <w:t>东实集团举报电话：0769-28820703（周一至周五9:00-12:00和14:00-18:00）</w:t>
      </w:r>
    </w:p>
    <w:p>
      <w:pPr>
        <w:spacing w:line="360" w:lineRule="auto"/>
        <w:ind w:firstLine="480" w:firstLineChars="200"/>
        <w:contextualSpacing/>
        <w:rPr>
          <w:rFonts w:ascii="楷体" w:hAnsi="楷体" w:eastAsia="楷体"/>
          <w:sz w:val="24"/>
          <w:szCs w:val="24"/>
        </w:rPr>
      </w:pPr>
      <w:r>
        <w:rPr>
          <w:rFonts w:hint="eastAsia" w:ascii="楷体" w:hAnsi="楷体" w:eastAsia="楷体"/>
          <w:sz w:val="24"/>
          <w:szCs w:val="24"/>
        </w:rPr>
        <w:t>邮寄地址：东莞市东城区八一路1号机关二号大院9号楼，东莞实业投资控股集团有限公司法律合规部收，邮编523000。</w:t>
      </w:r>
    </w:p>
    <w:p>
      <w:pPr>
        <w:spacing w:line="360" w:lineRule="auto"/>
        <w:ind w:firstLine="480" w:firstLineChars="200"/>
        <w:contextualSpacing/>
        <w:rPr>
          <w:rFonts w:ascii="楷体" w:hAnsi="楷体" w:eastAsia="楷体"/>
          <w:b/>
          <w:sz w:val="24"/>
          <w:szCs w:val="24"/>
        </w:rPr>
      </w:pPr>
      <w:r>
        <w:rPr>
          <w:rFonts w:hint="eastAsia" w:ascii="楷体" w:hAnsi="楷体" w:eastAsia="楷体"/>
          <w:b/>
          <w:sz w:val="24"/>
          <w:szCs w:val="24"/>
        </w:rPr>
        <w:t>三、其他</w:t>
      </w:r>
    </w:p>
    <w:p>
      <w:pPr>
        <w:spacing w:line="360" w:lineRule="auto"/>
        <w:ind w:firstLine="480" w:firstLineChars="200"/>
        <w:contextualSpacing/>
        <w:rPr>
          <w:rFonts w:ascii="楷体" w:hAnsi="楷体" w:eastAsia="楷体"/>
          <w:sz w:val="24"/>
          <w:szCs w:val="24"/>
        </w:rPr>
      </w:pPr>
      <w:r>
        <w:rPr>
          <w:rFonts w:hint="eastAsia" w:ascii="楷体" w:hAnsi="楷体" w:eastAsia="楷体"/>
          <w:sz w:val="24"/>
          <w:szCs w:val="24"/>
        </w:rPr>
        <w:t>1.本协议是原合同的补充协议，与原合同有同等法律效力。</w:t>
      </w:r>
    </w:p>
    <w:p>
      <w:pPr>
        <w:spacing w:line="360" w:lineRule="auto"/>
        <w:ind w:firstLine="480" w:firstLineChars="200"/>
        <w:contextualSpacing/>
        <w:rPr>
          <w:rFonts w:ascii="楷体" w:hAnsi="楷体" w:eastAsia="楷体"/>
          <w:sz w:val="24"/>
          <w:szCs w:val="24"/>
        </w:rPr>
      </w:pPr>
      <w:r>
        <w:rPr>
          <w:rFonts w:hint="eastAsia" w:ascii="楷体" w:hAnsi="楷体" w:eastAsia="楷体"/>
          <w:sz w:val="24"/>
          <w:szCs w:val="24"/>
        </w:rPr>
        <w:t>2.</w:t>
      </w:r>
      <w:r>
        <w:rPr>
          <w:rFonts w:ascii="楷体" w:hAnsi="楷体" w:eastAsia="楷体"/>
          <w:sz w:val="24"/>
          <w:szCs w:val="24"/>
        </w:rPr>
        <w:t>本</w:t>
      </w:r>
      <w:r>
        <w:rPr>
          <w:rFonts w:hint="eastAsia" w:ascii="楷体" w:hAnsi="楷体" w:eastAsia="楷体"/>
          <w:sz w:val="24"/>
          <w:szCs w:val="24"/>
        </w:rPr>
        <w:t>协议</w:t>
      </w:r>
      <w:r>
        <w:rPr>
          <w:rFonts w:ascii="楷体" w:hAnsi="楷体" w:eastAsia="楷体"/>
          <w:sz w:val="24"/>
          <w:szCs w:val="24"/>
        </w:rPr>
        <w:t>一式</w:t>
      </w:r>
      <w:r>
        <w:rPr>
          <w:rFonts w:hint="eastAsia" w:ascii="楷体" w:hAnsi="楷体" w:eastAsia="楷体"/>
          <w:sz w:val="24"/>
          <w:szCs w:val="24"/>
        </w:rPr>
        <w:t>陆</w:t>
      </w:r>
      <w:r>
        <w:rPr>
          <w:rFonts w:ascii="楷体" w:hAnsi="楷体" w:eastAsia="楷体"/>
          <w:sz w:val="24"/>
          <w:szCs w:val="24"/>
        </w:rPr>
        <w:t>份，甲方执</w:t>
      </w:r>
      <w:r>
        <w:rPr>
          <w:rFonts w:hint="eastAsia" w:ascii="楷体" w:hAnsi="楷体" w:eastAsia="楷体"/>
          <w:sz w:val="24"/>
          <w:szCs w:val="24"/>
        </w:rPr>
        <w:t>肆</w:t>
      </w:r>
      <w:r>
        <w:rPr>
          <w:rFonts w:ascii="楷体" w:hAnsi="楷体" w:eastAsia="楷体"/>
          <w:sz w:val="24"/>
          <w:szCs w:val="24"/>
        </w:rPr>
        <w:t>份，乙方执</w:t>
      </w:r>
      <w:r>
        <w:rPr>
          <w:rFonts w:hint="eastAsia" w:ascii="楷体" w:hAnsi="楷体" w:eastAsia="楷体"/>
          <w:sz w:val="24"/>
          <w:szCs w:val="24"/>
        </w:rPr>
        <w:t>贰</w:t>
      </w:r>
      <w:r>
        <w:rPr>
          <w:rFonts w:ascii="楷体" w:hAnsi="楷体" w:eastAsia="楷体"/>
          <w:sz w:val="24"/>
          <w:szCs w:val="24"/>
        </w:rPr>
        <w:t>份</w:t>
      </w:r>
      <w:r>
        <w:rPr>
          <w:rFonts w:hint="eastAsia" w:ascii="楷体" w:hAnsi="楷体" w:eastAsia="楷体"/>
          <w:sz w:val="24"/>
          <w:szCs w:val="24"/>
        </w:rPr>
        <w:t>,具有同等法律效力。</w:t>
      </w:r>
    </w:p>
    <w:p>
      <w:pPr>
        <w:spacing w:line="360" w:lineRule="auto"/>
        <w:ind w:firstLine="480" w:firstLineChars="200"/>
        <w:contextualSpacing/>
        <w:rPr>
          <w:rFonts w:ascii="楷体" w:hAnsi="楷体" w:eastAsia="楷体"/>
          <w:sz w:val="24"/>
          <w:szCs w:val="24"/>
        </w:rPr>
      </w:pPr>
      <w:r>
        <w:rPr>
          <w:rFonts w:hint="eastAsia" w:ascii="楷体" w:hAnsi="楷体" w:eastAsia="楷体"/>
          <w:sz w:val="24"/>
          <w:szCs w:val="24"/>
        </w:rPr>
        <w:t>3.本协议经双方签署后生效。</w:t>
      </w:r>
    </w:p>
    <w:p>
      <w:pPr>
        <w:spacing w:line="360" w:lineRule="auto"/>
        <w:ind w:firstLine="480" w:firstLineChars="200"/>
        <w:contextualSpacing/>
        <w:rPr>
          <w:rFonts w:ascii="楷体" w:hAnsi="楷体" w:eastAsia="楷体"/>
          <w:sz w:val="24"/>
          <w:szCs w:val="24"/>
        </w:rPr>
      </w:pPr>
    </w:p>
    <w:p>
      <w:pPr>
        <w:spacing w:line="360" w:lineRule="auto"/>
        <w:ind w:firstLine="480" w:firstLineChars="200"/>
        <w:contextualSpacing/>
        <w:rPr>
          <w:rFonts w:ascii="楷体" w:hAnsi="楷体" w:eastAsia="楷体"/>
          <w:sz w:val="24"/>
          <w:szCs w:val="24"/>
        </w:rPr>
      </w:pPr>
      <w:r>
        <w:rPr>
          <w:rFonts w:hint="eastAsia" w:ascii="楷体" w:hAnsi="楷体" w:eastAsia="楷体"/>
          <w:sz w:val="24"/>
          <w:szCs w:val="24"/>
        </w:rPr>
        <w:t>甲方（盖章）：                      乙方（盖章）：</w:t>
      </w:r>
      <w:r>
        <w:rPr>
          <w:rFonts w:ascii="楷体" w:hAnsi="楷体" w:eastAsia="楷体"/>
          <w:sz w:val="24"/>
          <w:szCs w:val="24"/>
        </w:rPr>
        <w:t xml:space="preserve"> </w:t>
      </w:r>
    </w:p>
    <w:p>
      <w:pPr>
        <w:spacing w:line="360" w:lineRule="auto"/>
        <w:ind w:firstLine="480" w:firstLineChars="200"/>
        <w:contextualSpacing/>
        <w:rPr>
          <w:rFonts w:ascii="楷体" w:hAnsi="楷体" w:eastAsia="楷体"/>
          <w:sz w:val="24"/>
          <w:szCs w:val="24"/>
        </w:rPr>
      </w:pPr>
      <w:r>
        <w:rPr>
          <w:rFonts w:hint="eastAsia" w:ascii="楷体" w:hAnsi="楷体" w:eastAsia="楷体"/>
          <w:sz w:val="24"/>
          <w:szCs w:val="24"/>
        </w:rPr>
        <w:t>法定代表人（授权代表）：            法定代表人（授权代表）：</w:t>
      </w:r>
    </w:p>
    <w:p>
      <w:pPr>
        <w:spacing w:line="360" w:lineRule="auto"/>
        <w:ind w:firstLine="480" w:firstLineChars="200"/>
        <w:contextualSpacing/>
        <w:rPr>
          <w:rFonts w:eastAsia="仿宋_GB2312"/>
          <w:color w:val="000000"/>
          <w:sz w:val="32"/>
          <w:szCs w:val="32"/>
        </w:rPr>
      </w:pPr>
      <w:r>
        <w:rPr>
          <w:rFonts w:hint="eastAsia" w:ascii="楷体" w:hAnsi="楷体" w:eastAsia="楷体"/>
          <w:sz w:val="24"/>
          <w:szCs w:val="24"/>
        </w:rPr>
        <w:t>签约日期：   年   月   日</w:t>
      </w:r>
      <w:bookmarkStart w:id="14" w:name="设计变更通知单"/>
      <w:bookmarkEnd w:id="14"/>
      <w:bookmarkStart w:id="15" w:name="现场签证通知单"/>
      <w:bookmarkEnd w:id="15"/>
      <w:r>
        <w:rPr>
          <w:rFonts w:ascii="楷体" w:hAnsi="楷体" w:eastAsia="楷体"/>
          <w:sz w:val="24"/>
          <w:szCs w:val="24"/>
        </w:rPr>
        <w:tab/>
      </w:r>
      <w:r>
        <w:rPr>
          <w:rFonts w:ascii="楷体" w:hAnsi="楷体" w:eastAsia="楷体"/>
          <w:sz w:val="24"/>
          <w:szCs w:val="24"/>
        </w:rPr>
        <w:t xml:space="preserve">    </w:t>
      </w:r>
      <w:r>
        <w:rPr>
          <w:rFonts w:hint="eastAsia" w:ascii="楷体" w:hAnsi="楷体" w:eastAsia="楷体"/>
          <w:sz w:val="24"/>
          <w:szCs w:val="24"/>
        </w:rPr>
        <w:t xml:space="preserve">     签约日期：   年   月   日</w:t>
      </w:r>
      <w:bookmarkStart w:id="16" w:name="_Toc148265712"/>
      <w:bookmarkEnd w:id="16"/>
    </w:p>
    <w:p>
      <w:pPr>
        <w:spacing w:line="360" w:lineRule="auto"/>
        <w:contextualSpacing/>
        <w:rPr>
          <w:rFonts w:eastAsia="黑体"/>
          <w:color w:val="000000"/>
          <w:sz w:val="28"/>
          <w:szCs w:val="44"/>
        </w:rPr>
      </w:pPr>
    </w:p>
    <w:sectPr>
      <w:headerReference r:id="rId4" w:type="default"/>
      <w:pgSz w:w="11907" w:h="16840"/>
      <w:pgMar w:top="1531" w:right="1588" w:bottom="1418" w:left="1418" w:header="851" w:footer="1191" w:gutter="0"/>
      <w:cols w:space="720" w:num="1"/>
      <w:docGrid w:type="linesAndChars" w:linePitch="33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font>
  <w:font w:name="MetaPlusLF">
    <w:altName w:val="Times New Roman"/>
    <w:panose1 w:val="00000000000000000000"/>
    <w:charset w:val="00"/>
    <w:family w:val="auto"/>
    <w:pitch w:val="default"/>
    <w:sig w:usb0="00000000" w:usb1="00000000" w:usb2="00000000" w:usb3="00000000" w:csb0="00000097" w:csb1="00000000"/>
  </w:font>
  <w:font w:name="仿宋_GB2312">
    <w:panose1 w:val="02010609030101010101"/>
    <w:charset w:val="86"/>
    <w:family w:val="modern"/>
    <w:pitch w:val="default"/>
    <w:sig w:usb0="00000001" w:usb1="080E0000" w:usb2="00000000" w:usb3="00000000" w:csb0="00040000" w:csb1="00000000"/>
  </w:font>
  <w:font w:name="华文中宋">
    <w:panose1 w:val="02010600040101010101"/>
    <w:charset w:val="86"/>
    <w:family w:val="auto"/>
    <w:pitch w:val="default"/>
    <w:sig w:usb0="00000287" w:usb1="080F0000" w:usb2="00000000" w:usb3="00000000" w:csb0="0004009F" w:csb1="DFD70000"/>
  </w:font>
  <w:font w:name="仿宋">
    <w:panose1 w:val="02010609060101010101"/>
    <w:charset w:val="86"/>
    <w:family w:val="modern"/>
    <w:pitch w:val="default"/>
    <w:sig w:usb0="800002BF" w:usb1="38CF7CFA" w:usb2="00000016" w:usb3="00000000" w:csb0="00040001" w:csb1="00000000"/>
  </w:font>
  <w:font w:name="楷体">
    <w:panose1 w:val="02010609060101010101"/>
    <w:charset w:val="86"/>
    <w:family w:val="modern"/>
    <w:pitch w:val="default"/>
    <w:sig w:usb0="800002BF" w:usb1="38CF7CFA" w:usb2="00000016" w:usb3="00000000" w:csb0="00040001" w:csb1="00000000"/>
  </w:font>
  <w:font w:name="方正小标宋简体">
    <w:panose1 w:val="03000509000000000000"/>
    <w:charset w:val="86"/>
    <w:family w:val="script"/>
    <w:pitch w:val="default"/>
    <w:sig w:usb0="00000001" w:usb1="080E0000" w:usb2="00000000" w:usb3="00000000" w:csb0="0004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5"/>
    </w:pPr>
    <w:r>
      <mc:AlternateContent>
        <mc:Choice Requires="wps">
          <w:drawing>
            <wp:anchor distT="0" distB="0" distL="114300" distR="114300" simplePos="0" relativeHeight="251659264" behindDoc="0" locked="0" layoutInCell="1" allowOverlap="1">
              <wp:simplePos x="0" y="0"/>
              <wp:positionH relativeFrom="margin">
                <wp:align>center</wp:align>
              </wp:positionH>
              <wp:positionV relativeFrom="paragraph">
                <wp:posOffset>0</wp:posOffset>
              </wp:positionV>
              <wp:extent cx="1828800" cy="1828800"/>
              <wp:effectExtent l="0" t="0" r="0" b="0"/>
              <wp:wrapNone/>
              <wp:docPr id="1" name="文本框 1"/>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5"/>
                          </w:pPr>
                          <w:r>
                            <w:fldChar w:fldCharType="begin"/>
                          </w:r>
                          <w:r>
                            <w:instrText xml:space="preserve"> PAGE  \* MERGEFORMAT </w:instrText>
                          </w:r>
                          <w:r>
                            <w:fldChar w:fldCharType="separate"/>
                          </w:r>
                          <w:r>
                            <w:t>1</w:t>
                          </w:r>
                          <w: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5926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">
              <v:fill on="f" focussize="0,0"/>
              <v:stroke on="f" weight="0.5pt"/>
              <v:imagedata o:title=""/>
              <o:lock v:ext="edit" aspectratio="f"/>
              <v:textbox inset="0mm,0mm,0mm,0mm" style="mso-fit-shape-to-text:t;">
                <w:txbxContent>
                  <w:p>
                    <w:pPr>
                      <w:pStyle w:val="5"/>
                    </w:pPr>
                    <w:r>
                      <w:fldChar w:fldCharType="begin"/>
                    </w:r>
                    <w:r>
                      <w:instrText xml:space="preserve"> PAGE  \* MERGEFORMAT </w:instrText>
                    </w:r>
                    <w:r>
                      <w:fldChar w:fldCharType="separate"/>
                    </w:r>
                    <w:r>
                      <w:t>1</w:t>
                    </w:r>
                    <w:r>
                      <w:fldChar w:fldCharType="end"/>
                    </w:r>
                  </w:p>
                </w:txbxContent>
              </v:textbox>
            </v:shape>
          </w:pict>
        </mc:Fallback>
      </mc:AlternateConten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6"/>
      <w:pBdr>
        <w:bottom w:val="none" w:color="auto" w:sz="0" w:space="0"/>
      </w:pBd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F87A5297"/>
    <w:multiLevelType w:val="multilevel"/>
    <w:tmpl w:val="F87A5297"/>
    <w:lvl w:ilvl="0" w:tentative="0">
      <w:start w:val="1"/>
      <w:numFmt w:val="chineseCounting"/>
      <w:suff w:val="nothing"/>
      <w:lvlText w:val="（%1）"/>
      <w:lvlJc w:val="left"/>
      <w:pPr>
        <w:ind w:left="0" w:firstLine="420"/>
      </w:pPr>
    </w:lvl>
    <w:lvl w:ilvl="1" w:tentative="0">
      <w:start w:val="1"/>
      <w:numFmt w:val="decimal"/>
      <w:lvlText w:val="%2."/>
      <w:lvlJc w:val="left"/>
      <w:pPr>
        <w:tabs>
          <w:tab w:val="left" w:pos="1440"/>
        </w:tabs>
        <w:ind w:left="1440" w:hanging="360"/>
      </w:pPr>
    </w:lvl>
    <w:lvl w:ilvl="2" w:tentative="0">
      <w:start w:val="1"/>
      <w:numFmt w:val="decimal"/>
      <w:lvlText w:val="%3."/>
      <w:lvlJc w:val="left"/>
      <w:pPr>
        <w:tabs>
          <w:tab w:val="left" w:pos="2160"/>
        </w:tabs>
        <w:ind w:left="2160" w:hanging="360"/>
      </w:pPr>
    </w:lvl>
    <w:lvl w:ilvl="3" w:tentative="0">
      <w:start w:val="1"/>
      <w:numFmt w:val="decimal"/>
      <w:lvlText w:val="%4."/>
      <w:lvlJc w:val="left"/>
      <w:pPr>
        <w:tabs>
          <w:tab w:val="left" w:pos="2880"/>
        </w:tabs>
        <w:ind w:left="2880" w:hanging="360"/>
      </w:pPr>
    </w:lvl>
    <w:lvl w:ilvl="4" w:tentative="0">
      <w:start w:val="1"/>
      <w:numFmt w:val="decimal"/>
      <w:lvlText w:val="%5."/>
      <w:lvlJc w:val="left"/>
      <w:pPr>
        <w:tabs>
          <w:tab w:val="left" w:pos="3600"/>
        </w:tabs>
        <w:ind w:left="3600" w:hanging="360"/>
      </w:pPr>
    </w:lvl>
    <w:lvl w:ilvl="5" w:tentative="0">
      <w:start w:val="1"/>
      <w:numFmt w:val="decimal"/>
      <w:lvlText w:val="%6."/>
      <w:lvlJc w:val="left"/>
      <w:pPr>
        <w:tabs>
          <w:tab w:val="left" w:pos="4320"/>
        </w:tabs>
        <w:ind w:left="4320" w:hanging="360"/>
      </w:pPr>
    </w:lvl>
    <w:lvl w:ilvl="6" w:tentative="0">
      <w:start w:val="1"/>
      <w:numFmt w:val="decimal"/>
      <w:lvlText w:val="%7."/>
      <w:lvlJc w:val="left"/>
      <w:pPr>
        <w:tabs>
          <w:tab w:val="left" w:pos="5040"/>
        </w:tabs>
        <w:ind w:left="5040" w:hanging="360"/>
      </w:pPr>
    </w:lvl>
    <w:lvl w:ilvl="7" w:tentative="0">
      <w:start w:val="1"/>
      <w:numFmt w:val="decimal"/>
      <w:lvlText w:val="%8."/>
      <w:lvlJc w:val="left"/>
      <w:pPr>
        <w:tabs>
          <w:tab w:val="left" w:pos="5760"/>
        </w:tabs>
        <w:ind w:left="5760" w:hanging="360"/>
      </w:pPr>
    </w:lvl>
    <w:lvl w:ilvl="8" w:tentative="0">
      <w:start w:val="1"/>
      <w:numFmt w:val="decimal"/>
      <w:lvlText w:val="%9."/>
      <w:lvlJc w:val="left"/>
      <w:pPr>
        <w:tabs>
          <w:tab w:val="left" w:pos="6480"/>
        </w:tabs>
        <w:ind w:left="6480" w:hanging="360"/>
      </w:pPr>
    </w:lvl>
  </w:abstractNum>
  <w:abstractNum w:abstractNumId="1">
    <w:nsid w:val="27809BA5"/>
    <w:multiLevelType w:val="multilevel"/>
    <w:tmpl w:val="27809BA5"/>
    <w:lvl w:ilvl="0" w:tentative="0">
      <w:start w:val="1"/>
      <w:numFmt w:val="chineseCounting"/>
      <w:suff w:val="nothing"/>
      <w:lvlText w:val="（%1）"/>
      <w:lvlJc w:val="left"/>
      <w:pPr>
        <w:ind w:left="0" w:firstLine="420"/>
      </w:pPr>
    </w:lvl>
    <w:lvl w:ilvl="1" w:tentative="0">
      <w:start w:val="1"/>
      <w:numFmt w:val="decimal"/>
      <w:lvlText w:val="%2."/>
      <w:lvlJc w:val="left"/>
      <w:pPr>
        <w:tabs>
          <w:tab w:val="left" w:pos="1440"/>
        </w:tabs>
        <w:ind w:left="1440" w:hanging="360"/>
      </w:pPr>
    </w:lvl>
    <w:lvl w:ilvl="2" w:tentative="0">
      <w:start w:val="1"/>
      <w:numFmt w:val="decimal"/>
      <w:lvlText w:val="%3."/>
      <w:lvlJc w:val="left"/>
      <w:pPr>
        <w:tabs>
          <w:tab w:val="left" w:pos="2160"/>
        </w:tabs>
        <w:ind w:left="2160" w:hanging="360"/>
      </w:pPr>
    </w:lvl>
    <w:lvl w:ilvl="3" w:tentative="0">
      <w:start w:val="1"/>
      <w:numFmt w:val="decimal"/>
      <w:lvlText w:val="%4."/>
      <w:lvlJc w:val="left"/>
      <w:pPr>
        <w:tabs>
          <w:tab w:val="left" w:pos="2880"/>
        </w:tabs>
        <w:ind w:left="2880" w:hanging="360"/>
      </w:pPr>
    </w:lvl>
    <w:lvl w:ilvl="4" w:tentative="0">
      <w:start w:val="1"/>
      <w:numFmt w:val="decimal"/>
      <w:lvlText w:val="%5."/>
      <w:lvlJc w:val="left"/>
      <w:pPr>
        <w:tabs>
          <w:tab w:val="left" w:pos="3600"/>
        </w:tabs>
        <w:ind w:left="3600" w:hanging="360"/>
      </w:pPr>
    </w:lvl>
    <w:lvl w:ilvl="5" w:tentative="0">
      <w:start w:val="1"/>
      <w:numFmt w:val="decimal"/>
      <w:lvlText w:val="%6."/>
      <w:lvlJc w:val="left"/>
      <w:pPr>
        <w:tabs>
          <w:tab w:val="left" w:pos="4320"/>
        </w:tabs>
        <w:ind w:left="4320" w:hanging="360"/>
      </w:pPr>
    </w:lvl>
    <w:lvl w:ilvl="6" w:tentative="0">
      <w:start w:val="1"/>
      <w:numFmt w:val="decimal"/>
      <w:lvlText w:val="%7."/>
      <w:lvlJc w:val="left"/>
      <w:pPr>
        <w:tabs>
          <w:tab w:val="left" w:pos="5040"/>
        </w:tabs>
        <w:ind w:left="5040" w:hanging="360"/>
      </w:pPr>
    </w:lvl>
    <w:lvl w:ilvl="7" w:tentative="0">
      <w:start w:val="1"/>
      <w:numFmt w:val="decimal"/>
      <w:lvlText w:val="%8."/>
      <w:lvlJc w:val="left"/>
      <w:pPr>
        <w:tabs>
          <w:tab w:val="left" w:pos="5760"/>
        </w:tabs>
        <w:ind w:left="5760" w:hanging="360"/>
      </w:pPr>
    </w:lvl>
    <w:lvl w:ilvl="8" w:tentative="0">
      <w:start w:val="1"/>
      <w:numFmt w:val="decimal"/>
      <w:lvlText w:val="%9."/>
      <w:lvlJc w:val="left"/>
      <w:pPr>
        <w:tabs>
          <w:tab w:val="left" w:pos="6480"/>
        </w:tabs>
        <w:ind w:left="6480" w:hanging="360"/>
      </w:p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90"/>
  <w:embedSystemFonts/>
  <w:documentProtection w:enforcement="0"/>
  <w:defaultTabStop w:val="420"/>
  <w:drawingGridVerticalSpacing w:val="156"/>
  <w:noPunctuationKerning w:val="1"/>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MTRjYTZjMTIxMTYwYmRjNDZjNzQwNjkzYmJhZDY1MjUifQ=="/>
  </w:docVars>
  <w:rsids>
    <w:rsidRoot w:val="239F6B93"/>
    <w:rsid w:val="005C4D57"/>
    <w:rsid w:val="00683042"/>
    <w:rsid w:val="009449F7"/>
    <w:rsid w:val="00A35E71"/>
    <w:rsid w:val="00C86170"/>
    <w:rsid w:val="00D3526E"/>
    <w:rsid w:val="00D77988"/>
    <w:rsid w:val="00DF4DA2"/>
    <w:rsid w:val="00F11A56"/>
    <w:rsid w:val="055B1A9B"/>
    <w:rsid w:val="07623294"/>
    <w:rsid w:val="233743BF"/>
    <w:rsid w:val="239F6B93"/>
    <w:rsid w:val="255D3999"/>
    <w:rsid w:val="256B3A79"/>
    <w:rsid w:val="2AEC1AFB"/>
    <w:rsid w:val="37DF236E"/>
    <w:rsid w:val="38A144AD"/>
    <w:rsid w:val="3D69058F"/>
    <w:rsid w:val="3DE40B3D"/>
    <w:rsid w:val="3EF01CE1"/>
    <w:rsid w:val="41071F5B"/>
    <w:rsid w:val="44055A1B"/>
    <w:rsid w:val="4B0156BB"/>
    <w:rsid w:val="5164282F"/>
    <w:rsid w:val="56292713"/>
    <w:rsid w:val="591019A4"/>
    <w:rsid w:val="5BB00E72"/>
    <w:rsid w:val="63D94330"/>
    <w:rsid w:val="63DB4518"/>
    <w:rsid w:val="67D81A5C"/>
    <w:rsid w:val="6EB81764"/>
    <w:rsid w:val="721B72C2"/>
    <w:rsid w:val="739676CE"/>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qFormat="1" w:unhideWhenUsed="0" w:uiPriority="0" w:semiHidden="0" w:name="annotation text"/>
    <w:lsdException w:qFormat="1" w:unhideWhenUsed="0" w:uiPriority="99" w:semiHidden="0" w:name="header"/>
    <w:lsdException w:qFormat="1"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qFormat="1"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iPriority="1" w:name="Default Paragraph Font"/>
    <w:lsdException w:qFormat="1" w:unhideWhenUsed="0" w:uiPriority="99"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qFormat="1" w:unhideWhenUsed="0" w:uiPriority="99"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qFormat="1" w:unhideWhenUsed="0" w:uiPriority="99"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uiPriority="99" w:name="Normal Table"/>
    <w:lsdException w:unhideWhenUsed="0" w:uiPriority="0" w:semiHidden="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iPriority="0" w:name="Table Subtle 1"/>
    <w:lsdException w:uiPriority="0" w:name="Table Subtle 2"/>
    <w:lsdException w:uiPriority="0" w:name="Table Web 1"/>
    <w:lsdException w:uiPriority="0" w:name="Table Web 2"/>
    <w:lsdException w:uiPriority="0" w:name="Table Web 3"/>
    <w:lsdException w:unhideWhenUsed="0" w:uiPriority="0" w:semiHidden="0" w:name="Balloon Text"/>
    <w:lsdException w:qFormat="1" w:unhideWhenUsed="0" w:uiPriority="39" w:semiHidden="0" w:name="Table Grid"/>
    <w:lsdException w:uiPriority="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autoRedefine/>
    <w:qFormat/>
    <w:uiPriority w:val="0"/>
    <w:pPr>
      <w:widowControl w:val="0"/>
      <w:jc w:val="both"/>
    </w:pPr>
    <w:rPr>
      <w:rFonts w:ascii="Times New Roman" w:hAnsi="Times New Roman" w:eastAsia="宋体" w:cs="Times New Roman"/>
      <w:kern w:val="2"/>
      <w:sz w:val="21"/>
      <w:lang w:val="en-US" w:eastAsia="zh-CN" w:bidi="ar-SA"/>
    </w:rPr>
  </w:style>
  <w:style w:type="paragraph" w:styleId="3">
    <w:name w:val="heading 1"/>
    <w:basedOn w:val="1"/>
    <w:next w:val="1"/>
    <w:autoRedefine/>
    <w:qFormat/>
    <w:uiPriority w:val="9"/>
    <w:pPr>
      <w:keepNext/>
      <w:keepLines/>
      <w:spacing w:before="340" w:after="330" w:line="578" w:lineRule="auto"/>
      <w:outlineLvl w:val="0"/>
    </w:pPr>
    <w:rPr>
      <w:b/>
      <w:bCs/>
      <w:kern w:val="44"/>
      <w:sz w:val="44"/>
      <w:szCs w:val="44"/>
    </w:rPr>
  </w:style>
  <w:style w:type="character" w:default="1" w:styleId="11">
    <w:name w:val="Default Paragraph Font"/>
    <w:autoRedefine/>
    <w:semiHidden/>
    <w:unhideWhenUsed/>
    <w:qFormat/>
    <w:uiPriority w:val="1"/>
  </w:style>
  <w:style w:type="table" w:default="1" w:styleId="9">
    <w:name w:val="Normal Table"/>
    <w:semiHidden/>
    <w:unhideWhenUsed/>
    <w:uiPriority w:val="99"/>
    <w:tblPr>
      <w:tblCellMar>
        <w:top w:w="0" w:type="dxa"/>
        <w:left w:w="108" w:type="dxa"/>
        <w:bottom w:w="0" w:type="dxa"/>
        <w:right w:w="108" w:type="dxa"/>
      </w:tblCellMar>
    </w:tblPr>
  </w:style>
  <w:style w:type="paragraph" w:styleId="2">
    <w:name w:val="Body Text"/>
    <w:basedOn w:val="1"/>
    <w:autoRedefine/>
    <w:qFormat/>
    <w:uiPriority w:val="99"/>
    <w:pPr>
      <w:spacing w:after="120"/>
    </w:pPr>
  </w:style>
  <w:style w:type="paragraph" w:styleId="4">
    <w:name w:val="annotation text"/>
    <w:basedOn w:val="1"/>
    <w:autoRedefine/>
    <w:qFormat/>
    <w:uiPriority w:val="0"/>
    <w:pPr>
      <w:jc w:val="left"/>
    </w:pPr>
  </w:style>
  <w:style w:type="paragraph" w:styleId="5">
    <w:name w:val="footer"/>
    <w:basedOn w:val="1"/>
    <w:autoRedefine/>
    <w:qFormat/>
    <w:uiPriority w:val="0"/>
    <w:pPr>
      <w:tabs>
        <w:tab w:val="center" w:pos="4153"/>
        <w:tab w:val="right" w:pos="8306"/>
      </w:tabs>
      <w:snapToGrid w:val="0"/>
      <w:jc w:val="left"/>
    </w:pPr>
    <w:rPr>
      <w:sz w:val="18"/>
    </w:rPr>
  </w:style>
  <w:style w:type="paragraph" w:styleId="6">
    <w:name w:val="header"/>
    <w:basedOn w:val="1"/>
    <w:autoRedefine/>
    <w:qFormat/>
    <w:uiPriority w:val="99"/>
    <w:pPr>
      <w:pBdr>
        <w:bottom w:val="single" w:color="auto" w:sz="6" w:space="1"/>
      </w:pBdr>
      <w:tabs>
        <w:tab w:val="center" w:pos="4153"/>
        <w:tab w:val="right" w:pos="8306"/>
      </w:tabs>
      <w:snapToGrid w:val="0"/>
      <w:jc w:val="center"/>
    </w:pPr>
    <w:rPr>
      <w:sz w:val="18"/>
      <w:szCs w:val="18"/>
    </w:rPr>
  </w:style>
  <w:style w:type="paragraph" w:styleId="7">
    <w:name w:val="Normal (Web)"/>
    <w:basedOn w:val="1"/>
    <w:semiHidden/>
    <w:qFormat/>
    <w:uiPriority w:val="99"/>
    <w:pPr>
      <w:widowControl/>
      <w:spacing w:before="100" w:beforeAutospacing="1" w:after="100" w:afterAutospacing="1"/>
      <w:jc w:val="left"/>
    </w:pPr>
    <w:rPr>
      <w:rFonts w:ascii="宋体" w:hAnsi="宋体" w:cs="宋体"/>
      <w:kern w:val="0"/>
      <w:sz w:val="24"/>
      <w:szCs w:val="24"/>
    </w:rPr>
  </w:style>
  <w:style w:type="paragraph" w:styleId="8">
    <w:name w:val="Body Text First Indent"/>
    <w:basedOn w:val="2"/>
    <w:autoRedefine/>
    <w:qFormat/>
    <w:uiPriority w:val="99"/>
    <w:pPr>
      <w:widowControl/>
      <w:ind w:firstLine="420" w:firstLineChars="100"/>
    </w:pPr>
    <w:rPr>
      <w:rFonts w:ascii="Calibri" w:hAnsi="Calibri" w:cs="宋体"/>
      <w:szCs w:val="22"/>
    </w:rPr>
  </w:style>
  <w:style w:type="table" w:styleId="10">
    <w:name w:val="Table Grid"/>
    <w:basedOn w:val="9"/>
    <w:autoRedefine/>
    <w:qFormat/>
    <w:uiPriority w:val="39"/>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12">
    <w:name w:val="Strong"/>
    <w:autoRedefine/>
    <w:qFormat/>
    <w:uiPriority w:val="0"/>
    <w:rPr>
      <w:b/>
      <w:bCs/>
    </w:rPr>
  </w:style>
  <w:style w:type="character" w:styleId="13">
    <w:name w:val="annotation reference"/>
    <w:basedOn w:val="11"/>
    <w:autoRedefine/>
    <w:qFormat/>
    <w:uiPriority w:val="0"/>
    <w:rPr>
      <w:sz w:val="21"/>
      <w:szCs w:val="21"/>
    </w:rPr>
  </w:style>
  <w:style w:type="paragraph" w:customStyle="1" w:styleId="14">
    <w:name w:val="Default"/>
    <w:autoRedefine/>
    <w:qFormat/>
    <w:uiPriority w:val="0"/>
    <w:pPr>
      <w:widowControl w:val="0"/>
      <w:autoSpaceDE w:val="0"/>
      <w:autoSpaceDN w:val="0"/>
      <w:adjustRightInd w:val="0"/>
    </w:pPr>
    <w:rPr>
      <w:rFonts w:ascii="MetaPlusLF" w:hAnsi="MetaPlusLF" w:eastAsia="宋体" w:cs="MetaPlusLF"/>
      <w:color w:val="000000"/>
      <w:sz w:val="24"/>
      <w:szCs w:val="24"/>
      <w:lang w:val="en-US" w:eastAsia="zh-CN" w:bidi="ar-SA"/>
    </w:rPr>
  </w:style>
  <w:style w:type="paragraph" w:customStyle="1" w:styleId="15">
    <w:name w:val="列出段落1"/>
    <w:basedOn w:val="1"/>
    <w:autoRedefine/>
    <w:qFormat/>
    <w:uiPriority w:val="99"/>
    <w:pPr>
      <w:ind w:firstLine="420" w:firstLineChars="200"/>
    </w:pPr>
  </w:style>
  <w:style w:type="paragraph" w:customStyle="1" w:styleId="16">
    <w:name w:val="正文缩进2格"/>
    <w:basedOn w:val="1"/>
    <w:autoRedefine/>
    <w:qFormat/>
    <w:uiPriority w:val="99"/>
    <w:pPr>
      <w:spacing w:line="600" w:lineRule="exact"/>
      <w:ind w:firstLine="639" w:firstLineChars="206"/>
    </w:pPr>
    <w:rPr>
      <w:rFonts w:ascii="仿宋_GB2312" w:hAnsi="宋体" w:eastAsia="仿宋_GB2312"/>
      <w:kern w:val="0"/>
      <w:sz w:val="31"/>
      <w:szCs w:val="31"/>
    </w:rPr>
  </w:style>
  <w:style w:type="paragraph" w:styleId="17">
    <w:name w:val="List Paragraph"/>
    <w:basedOn w:val="1"/>
    <w:autoRedefine/>
    <w:qFormat/>
    <w:uiPriority w:val="34"/>
    <w:pPr>
      <w:ind w:firstLine="420" w:firstLineChars="200"/>
    </w:pPr>
  </w:style>
  <w:style w:type="paragraph" w:customStyle="1" w:styleId="18">
    <w:name w:val="表格内容"/>
    <w:next w:val="1"/>
    <w:autoRedefine/>
    <w:qFormat/>
    <w:uiPriority w:val="0"/>
    <w:pPr>
      <w:spacing w:line="360" w:lineRule="auto"/>
      <w:jc w:val="center"/>
    </w:pPr>
    <w:rPr>
      <w:rFonts w:ascii="Times New Roman" w:hAnsi="Times New Roman" w:eastAsiaTheme="minorEastAsia" w:cstheme="minorBidi"/>
      <w:kern w:val="2"/>
      <w:position w:val="-3"/>
      <w:sz w:val="21"/>
      <w:szCs w:val="21"/>
      <w:lang w:val="en-US" w:eastAsia="zh-CN" w:bidi="ar-SA"/>
    </w:rPr>
  </w:style>
  <w:style w:type="character" w:customStyle="1" w:styleId="19">
    <w:name w:val="style21"/>
    <w:autoRedefine/>
    <w:qFormat/>
    <w:uiPriority w:val="0"/>
    <w:rPr>
      <w:color w:val="3F7FBF"/>
    </w:rPr>
  </w:style>
  <w:style w:type="character" w:customStyle="1" w:styleId="20">
    <w:name w:val="font71"/>
    <w:basedOn w:val="11"/>
    <w:autoRedefine/>
    <w:qFormat/>
    <w:uiPriority w:val="0"/>
    <w:rPr>
      <w:rFonts w:hint="default" w:ascii="Times New Roman" w:hAnsi="Times New Roman" w:cs="Times New Roman"/>
      <w:color w:val="000000"/>
      <w:sz w:val="20"/>
      <w:szCs w:val="20"/>
      <w:u w:val="none"/>
      <w:vertAlign w:val="superscript"/>
    </w:rPr>
  </w:style>
  <w:style w:type="character" w:customStyle="1" w:styleId="21">
    <w:name w:val="font41"/>
    <w:basedOn w:val="11"/>
    <w:autoRedefine/>
    <w:qFormat/>
    <w:uiPriority w:val="0"/>
    <w:rPr>
      <w:rFonts w:hint="default" w:ascii="Times New Roman" w:hAnsi="Times New Roman" w:cs="Times New Roman"/>
      <w:color w:val="000000"/>
      <w:sz w:val="20"/>
      <w:szCs w:val="20"/>
      <w:u w:val="none"/>
    </w:rPr>
  </w:style>
  <w:style w:type="character" w:customStyle="1" w:styleId="22">
    <w:name w:val="font51"/>
    <w:basedOn w:val="11"/>
    <w:autoRedefine/>
    <w:qFormat/>
    <w:uiPriority w:val="0"/>
    <w:rPr>
      <w:rFonts w:hint="eastAsia" w:ascii="宋体" w:hAnsi="宋体" w:eastAsia="宋体" w:cs="宋体"/>
      <w:color w:val="000000"/>
      <w:sz w:val="20"/>
      <w:szCs w:val="20"/>
      <w:u w:val="none"/>
    </w:rPr>
  </w:style>
  <w:style w:type="character" w:customStyle="1" w:styleId="23">
    <w:name w:val="font21"/>
    <w:basedOn w:val="11"/>
    <w:autoRedefine/>
    <w:qFormat/>
    <w:uiPriority w:val="0"/>
    <w:rPr>
      <w:rFonts w:hint="default" w:ascii="Times New Roman" w:hAnsi="Times New Roman" w:cs="Times New Roman"/>
      <w:color w:val="000000"/>
      <w:sz w:val="24"/>
      <w:szCs w:val="24"/>
      <w:u w:val="none"/>
    </w:rPr>
  </w:style>
  <w:style w:type="character" w:customStyle="1" w:styleId="24">
    <w:name w:val="font31"/>
    <w:basedOn w:val="11"/>
    <w:autoRedefine/>
    <w:qFormat/>
    <w:uiPriority w:val="0"/>
    <w:rPr>
      <w:rFonts w:hint="default" w:ascii="Times New Roman" w:hAnsi="Times New Roman" w:cs="Times New Roman"/>
      <w:color w:val="000000"/>
      <w:sz w:val="22"/>
      <w:szCs w:val="22"/>
      <w:u w:val="none"/>
      <w:vertAlign w:val="subscript"/>
    </w:rPr>
  </w:style>
  <w:style w:type="character" w:customStyle="1" w:styleId="25">
    <w:name w:val="font01"/>
    <w:basedOn w:val="11"/>
    <w:autoRedefine/>
    <w:qFormat/>
    <w:uiPriority w:val="0"/>
    <w:rPr>
      <w:rFonts w:hint="eastAsia" w:ascii="宋体" w:hAnsi="宋体" w:eastAsia="宋体" w:cs="宋体"/>
      <w:color w:val="000000"/>
      <w:sz w:val="22"/>
      <w:szCs w:val="22"/>
      <w:u w:val="none"/>
    </w:rPr>
  </w:style>
  <w:style w:type="character" w:customStyle="1" w:styleId="26">
    <w:name w:val="font61"/>
    <w:basedOn w:val="11"/>
    <w:autoRedefine/>
    <w:qFormat/>
    <w:uiPriority w:val="0"/>
    <w:rPr>
      <w:rFonts w:hint="default" w:ascii="Times New Roman" w:hAnsi="Times New Roman" w:cs="Times New Roman"/>
      <w:color w:val="000000"/>
      <w:sz w:val="22"/>
      <w:szCs w:val="22"/>
      <w:u w:val="none"/>
      <w:vertAlign w:val="superscript"/>
    </w:rPr>
  </w:style>
  <w:style w:type="paragraph" w:customStyle="1" w:styleId="27">
    <w:name w:val="修订1"/>
    <w:autoRedefine/>
    <w:hidden/>
    <w:unhideWhenUsed/>
    <w:qFormat/>
    <w:uiPriority w:val="99"/>
    <w:rPr>
      <w:rFonts w:ascii="Times New Roman" w:hAnsi="Times New Roman" w:eastAsia="宋体" w:cs="Times New Roman"/>
      <w:kern w:val="2"/>
      <w:sz w:val="21"/>
      <w:lang w:val="en-US" w:eastAsia="zh-CN" w:bidi="ar-SA"/>
    </w:rPr>
  </w:style>
  <w:style w:type="paragraph" w:customStyle="1" w:styleId="28">
    <w:name w:val="样式1"/>
    <w:basedOn w:val="1"/>
    <w:autoRedefine/>
    <w:qFormat/>
    <w:uiPriority w:val="0"/>
    <w:pPr>
      <w:spacing w:line="560" w:lineRule="exact"/>
      <w:ind w:firstLine="640" w:firstLineChars="200"/>
    </w:pPr>
    <w:rPr>
      <w:rFonts w:eastAsia="仿宋"/>
      <w:color w:val="000000" w:themeColor="text1"/>
      <w:sz w:val="32"/>
      <w:szCs w:val="32"/>
      <w14:textFill>
        <w14:solidFill>
          <w14:schemeClr w14:val="tx1"/>
        </w14:solidFill>
      </w14:textFill>
    </w:rPr>
  </w:style>
</w:styles>
</file>

<file path=word/_rels/document.xml.rels><?xml version="1.0" encoding="UTF-8" standalone="yes"?>
<Relationships xmlns="http://schemas.openxmlformats.org/package/2006/relationships"><Relationship Id="rId9" Type="http://schemas.openxmlformats.org/officeDocument/2006/relationships/image" Target="media/image4.jpeg"/><Relationship Id="rId8" Type="http://schemas.openxmlformats.org/officeDocument/2006/relationships/image" Target="media/image3.jpeg"/><Relationship Id="rId7" Type="http://schemas.openxmlformats.org/officeDocument/2006/relationships/image" Target="media/image2.jpeg"/><Relationship Id="rId6" Type="http://schemas.openxmlformats.org/officeDocument/2006/relationships/image" Target="media/image1.png"/><Relationship Id="rId5" Type="http://schemas.openxmlformats.org/officeDocument/2006/relationships/theme" Target="theme/theme1.xml"/><Relationship Id="rId4" Type="http://schemas.openxmlformats.org/officeDocument/2006/relationships/header" Target="header1.xml"/><Relationship Id="rId3" Type="http://schemas.openxmlformats.org/officeDocument/2006/relationships/footer" Target="footer1.xml"/><Relationship Id="rId2" Type="http://schemas.openxmlformats.org/officeDocument/2006/relationships/settings" Target="settings.xml"/><Relationship Id="rId16" Type="http://schemas.openxmlformats.org/officeDocument/2006/relationships/fontTable" Target="fontTable.xml"/><Relationship Id="rId15" Type="http://schemas.openxmlformats.org/officeDocument/2006/relationships/numbering" Target="numbering.xml"/><Relationship Id="rId14" Type="http://schemas.openxmlformats.org/officeDocument/2006/relationships/customXml" Target="../customXml/item1.xml"/><Relationship Id="rId13" Type="http://schemas.openxmlformats.org/officeDocument/2006/relationships/image" Target="media/image8.jpeg"/><Relationship Id="rId12" Type="http://schemas.openxmlformats.org/officeDocument/2006/relationships/image" Target="media/image7.jpeg"/><Relationship Id="rId11" Type="http://schemas.openxmlformats.org/officeDocument/2006/relationships/image" Target="media/image6.png"/><Relationship Id="rId10" Type="http://schemas.openxmlformats.org/officeDocument/2006/relationships/image" Target="media/image5.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Pages>54</Pages>
  <Words>4195</Words>
  <Characters>23912</Characters>
  <Lines>199</Lines>
  <Paragraphs>56</Paragraphs>
  <TotalTime>7</TotalTime>
  <ScaleCrop>false</ScaleCrop>
  <LinksUpToDate>false</LinksUpToDate>
  <CharactersWithSpaces>28051</CharactersWithSpaces>
  <Application>WPS Office_12.1.0.16120_F1E327BC-269C-435d-A152-05C5408002CA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2024-01-04T07:50:00Z</dcterms:created>
  <dc:creator>途中</dc:creator>
  <cp:lastModifiedBy>途中</cp:lastModifiedBy>
  <cp:lastPrinted>2024-01-12T08:18:00Z</cp:lastPrinted>
  <dcterms:modified xsi:type="dcterms:W3CDTF">2024-01-26T07:36:19Z</dcterms:modified>
  <cp:revision>2</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2052-12.1.0.16120</vt:lpwstr>
  </property>
  <property fmtid="{D5CDD505-2E9C-101B-9397-08002B2CF9AE}" pid="3" name="ICV">
    <vt:lpwstr>F000DDC361714DA092D3649BC1C33739_13</vt:lpwstr>
  </property>
</Properties>
</file>