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outlineLvl w:val="0"/>
        <w:rPr>
          <w:rFonts w:ascii="宋体" w:hAnsi="宋体" w:eastAsia="宋体"/>
          <w:b/>
          <w:bCs/>
          <w:sz w:val="36"/>
          <w:szCs w:val="36"/>
        </w:rPr>
      </w:pPr>
      <w:r>
        <w:rPr>
          <w:rFonts w:hint="eastAsia" w:ascii="宋体" w:hAnsi="宋体" w:eastAsia="宋体"/>
          <w:b/>
          <w:bCs/>
          <w:sz w:val="36"/>
          <w:szCs w:val="36"/>
        </w:rPr>
        <w:t>东莞市铝灰渣资源化利用项目</w:t>
      </w:r>
      <w:r>
        <w:rPr>
          <w:rFonts w:ascii="宋体" w:hAnsi="宋体" w:eastAsia="宋体"/>
          <w:b/>
          <w:bCs/>
          <w:sz w:val="36"/>
          <w:szCs w:val="36"/>
        </w:rPr>
        <w:t>澄清通知</w:t>
      </w:r>
    </w:p>
    <w:p>
      <w:pPr>
        <w:pStyle w:val="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line="560" w:lineRule="exact"/>
        <w:jc w:val="both"/>
        <w:outlineLvl w:val="0"/>
        <w:rPr>
          <w:b/>
          <w:bCs/>
          <w:sz w:val="36"/>
          <w:szCs w:val="36"/>
        </w:rPr>
      </w:pPr>
    </w:p>
    <w:p>
      <w:pPr>
        <w:pStyle w:val="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line="560" w:lineRule="exact"/>
        <w:jc w:val="both"/>
        <w:outlineLvl w:val="1"/>
        <w:rPr>
          <w:b/>
          <w:bCs/>
          <w:sz w:val="36"/>
          <w:szCs w:val="36"/>
        </w:rPr>
      </w:pPr>
      <w:r>
        <w:rPr>
          <w:rFonts w:ascii="仿宋_GB2312" w:eastAsia="仿宋_GB2312"/>
          <w:sz w:val="32"/>
          <w:szCs w:val="32"/>
        </w:rPr>
        <w:t>致各投标人：</w:t>
      </w:r>
    </w:p>
    <w:p>
      <w:pPr>
        <w:pStyle w:val="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line="560" w:lineRule="exact"/>
        <w:ind w:firstLine="643" w:firstLineChars="200"/>
        <w:jc w:val="both"/>
        <w:outlineLvl w:val="0"/>
        <w:rPr>
          <w:rFonts w:ascii="仿宋_GB2312" w:eastAsia="仿宋_GB2312"/>
          <w:sz w:val="32"/>
          <w:szCs w:val="32"/>
        </w:rPr>
      </w:pPr>
      <w:r>
        <w:rPr>
          <w:rStyle w:val="8"/>
          <w:rFonts w:hint="eastAsia" w:ascii="仿宋_GB2312" w:eastAsia="仿宋_GB2312"/>
          <w:sz w:val="32"/>
          <w:szCs w:val="32"/>
        </w:rPr>
        <w:t>一、项目基本情况</w:t>
      </w:r>
    </w:p>
    <w:p>
      <w:pPr>
        <w:pStyle w:val="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line="560" w:lineRule="exact"/>
        <w:ind w:firstLine="640" w:firstLineChars="200"/>
        <w:jc w:val="both"/>
        <w:outlineLvl w:val="1"/>
        <w:rPr>
          <w:rFonts w:ascii="仿宋_GB2312" w:eastAsia="仿宋_GB2312"/>
          <w:sz w:val="32"/>
          <w:szCs w:val="32"/>
        </w:rPr>
      </w:pPr>
      <w:r>
        <w:rPr>
          <w:rFonts w:hint="eastAsia" w:ascii="仿宋_GB2312" w:eastAsia="仿宋_GB2312"/>
          <w:sz w:val="32"/>
          <w:szCs w:val="32"/>
        </w:rPr>
        <w:t>项目名称：东莞市铝灰渣资源化利用项目</w:t>
      </w:r>
    </w:p>
    <w:p>
      <w:pPr>
        <w:pStyle w:val="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line="560" w:lineRule="exact"/>
        <w:ind w:firstLine="640" w:firstLineChars="200"/>
        <w:jc w:val="both"/>
        <w:outlineLvl w:val="1"/>
        <w:rPr>
          <w:rFonts w:ascii="仿宋_GB2312" w:eastAsia="仿宋_GB2312"/>
          <w:sz w:val="32"/>
          <w:szCs w:val="32"/>
        </w:rPr>
      </w:pPr>
      <w:r>
        <w:rPr>
          <w:rFonts w:hint="eastAsia" w:ascii="仿宋_GB2312" w:eastAsia="仿宋_GB2312"/>
          <w:sz w:val="32"/>
          <w:szCs w:val="32"/>
        </w:rPr>
        <w:t>项目采购编号：</w:t>
      </w:r>
      <w:r>
        <w:rPr>
          <w:rFonts w:hint="eastAsia" w:ascii="仿宋_GB2312" w:eastAsia="仿宋_GB2312" w:cs="Calibri"/>
          <w:sz w:val="32"/>
          <w:szCs w:val="32"/>
        </w:rPr>
        <w:t>XDX-GK-2022-006</w:t>
      </w:r>
    </w:p>
    <w:p>
      <w:pPr>
        <w:pStyle w:val="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line="560" w:lineRule="exact"/>
        <w:ind w:firstLine="640" w:firstLineChars="200"/>
        <w:jc w:val="both"/>
        <w:outlineLvl w:val="1"/>
        <w:rPr>
          <w:rFonts w:ascii="仿宋_GB2312" w:eastAsia="仿宋_GB2312"/>
          <w:sz w:val="32"/>
          <w:szCs w:val="32"/>
        </w:rPr>
      </w:pPr>
      <w:r>
        <w:rPr>
          <w:rFonts w:hint="eastAsia" w:ascii="仿宋_GB2312" w:eastAsia="仿宋_GB2312"/>
          <w:sz w:val="32"/>
          <w:szCs w:val="32"/>
        </w:rPr>
        <w:t>首次公告日期：2022年12月29日</w:t>
      </w:r>
    </w:p>
    <w:p>
      <w:pPr>
        <w:pStyle w:val="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line="560" w:lineRule="exact"/>
        <w:ind w:firstLine="640" w:firstLineChars="200"/>
        <w:jc w:val="both"/>
        <w:outlineLvl w:val="1"/>
        <w:rPr>
          <w:rFonts w:ascii="仿宋_GB2312" w:eastAsia="仿宋_GB2312"/>
          <w:sz w:val="32"/>
          <w:szCs w:val="32"/>
        </w:rPr>
      </w:pPr>
      <w:r>
        <w:rPr>
          <w:rFonts w:hint="eastAsia" w:ascii="仿宋_GB2312" w:eastAsia="仿宋_GB2312"/>
          <w:sz w:val="32"/>
          <w:szCs w:val="32"/>
        </w:rPr>
        <w:t>采购人名称：东莞市新东欣环保投资有限公司</w:t>
      </w:r>
    </w:p>
    <w:p>
      <w:pPr>
        <w:pStyle w:val="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line="560" w:lineRule="exact"/>
        <w:ind w:firstLine="640" w:firstLineChars="200"/>
        <w:jc w:val="both"/>
        <w:outlineLvl w:val="1"/>
        <w:rPr>
          <w:rFonts w:ascii="仿宋_GB2312" w:eastAsia="仿宋_GB2312"/>
          <w:sz w:val="32"/>
          <w:szCs w:val="32"/>
        </w:rPr>
      </w:pPr>
      <w:r>
        <w:rPr>
          <w:rFonts w:hint="eastAsia" w:ascii="仿宋_GB2312" w:eastAsia="仿宋_GB2312"/>
          <w:sz w:val="32"/>
          <w:szCs w:val="32"/>
        </w:rPr>
        <w:t>采购人地址：广东省东莞市麻涌镇海心沙路1号</w:t>
      </w:r>
    </w:p>
    <w:p>
      <w:pPr>
        <w:pStyle w:val="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line="560" w:lineRule="exact"/>
        <w:ind w:firstLine="640" w:firstLineChars="200"/>
        <w:jc w:val="both"/>
        <w:outlineLvl w:val="1"/>
        <w:rPr>
          <w:rFonts w:ascii="仿宋_GB2312" w:eastAsia="仿宋_GB2312"/>
          <w:sz w:val="32"/>
          <w:szCs w:val="32"/>
        </w:rPr>
      </w:pPr>
      <w:r>
        <w:rPr>
          <w:rFonts w:hint="eastAsia" w:ascii="仿宋_GB2312" w:eastAsia="仿宋_GB2312"/>
          <w:sz w:val="32"/>
          <w:szCs w:val="32"/>
        </w:rPr>
        <w:t>招标代理机构名称：广东志正招标有限公司</w:t>
      </w:r>
    </w:p>
    <w:p>
      <w:pPr>
        <w:pStyle w:val="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line="560" w:lineRule="exact"/>
        <w:ind w:firstLine="640" w:firstLineChars="200"/>
        <w:jc w:val="both"/>
        <w:outlineLvl w:val="1"/>
        <w:rPr>
          <w:rFonts w:ascii="仿宋_GB2312" w:eastAsia="仿宋_GB2312"/>
          <w:sz w:val="32"/>
          <w:szCs w:val="32"/>
        </w:rPr>
      </w:pPr>
      <w:r>
        <w:rPr>
          <w:rFonts w:hint="eastAsia" w:ascii="仿宋_GB2312" w:eastAsia="仿宋_GB2312"/>
          <w:sz w:val="32"/>
          <w:szCs w:val="32"/>
        </w:rPr>
        <w:t>招标代理机构地址：广东省东莞市旗峰路190号城市花园商贸中心903室</w:t>
      </w:r>
    </w:p>
    <w:p>
      <w:pPr>
        <w:pStyle w:val="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line="560" w:lineRule="exact"/>
        <w:ind w:firstLine="640" w:firstLineChars="200"/>
        <w:jc w:val="both"/>
        <w:outlineLvl w:val="1"/>
        <w:rPr>
          <w:rFonts w:ascii="仿宋_GB2312" w:eastAsia="仿宋_GB2312"/>
          <w:sz w:val="32"/>
          <w:szCs w:val="32"/>
        </w:rPr>
      </w:pPr>
      <w:r>
        <w:rPr>
          <w:rFonts w:hint="eastAsia" w:ascii="仿宋_GB2312" w:eastAsia="仿宋_GB2312"/>
          <w:sz w:val="32"/>
          <w:szCs w:val="32"/>
        </w:rPr>
        <w:t>经办人名称：黎先生</w:t>
      </w:r>
    </w:p>
    <w:p>
      <w:pPr>
        <w:pStyle w:val="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line="560" w:lineRule="exact"/>
        <w:ind w:firstLine="640" w:firstLineChars="200"/>
        <w:jc w:val="both"/>
        <w:outlineLvl w:val="1"/>
        <w:rPr>
          <w:rFonts w:ascii="仿宋_GB2312" w:eastAsia="仿宋_GB2312"/>
          <w:sz w:val="32"/>
          <w:szCs w:val="32"/>
        </w:rPr>
      </w:pPr>
      <w:r>
        <w:rPr>
          <w:rFonts w:hint="eastAsia" w:ascii="仿宋_GB2312" w:eastAsia="仿宋_GB2312"/>
          <w:sz w:val="32"/>
          <w:szCs w:val="32"/>
        </w:rPr>
        <w:t>联系电话： 0769-22306832</w:t>
      </w:r>
    </w:p>
    <w:p>
      <w:pPr>
        <w:pStyle w:val="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line="560" w:lineRule="exact"/>
        <w:ind w:firstLine="643" w:firstLineChars="200"/>
        <w:jc w:val="both"/>
        <w:outlineLvl w:val="0"/>
        <w:rPr>
          <w:rStyle w:val="8"/>
          <w:rFonts w:ascii="仿宋_GB2312" w:eastAsia="仿宋_GB2312"/>
          <w:sz w:val="32"/>
          <w:szCs w:val="32"/>
        </w:rPr>
      </w:pPr>
      <w:r>
        <w:rPr>
          <w:rStyle w:val="8"/>
          <w:rFonts w:hint="eastAsia" w:ascii="仿宋_GB2312" w:eastAsia="仿宋_GB2312"/>
          <w:sz w:val="32"/>
          <w:szCs w:val="32"/>
        </w:rPr>
        <w:t>二、澄清事项：</w:t>
      </w:r>
    </w:p>
    <w:p>
      <w:pPr>
        <w:pStyle w:val="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line="560" w:lineRule="exact"/>
        <w:ind w:firstLine="643" w:firstLineChars="200"/>
        <w:jc w:val="both"/>
        <w:outlineLvl w:val="0"/>
        <w:rPr>
          <w:rFonts w:ascii="仿宋_GB2312" w:eastAsia="仿宋_GB2312"/>
          <w:sz w:val="32"/>
          <w:szCs w:val="32"/>
        </w:rPr>
      </w:pPr>
      <w:r>
        <w:rPr>
          <w:rStyle w:val="8"/>
          <w:rFonts w:hint="eastAsia" w:ascii="仿宋_GB2312" w:eastAsia="仿宋_GB2312"/>
          <w:sz w:val="32"/>
          <w:szCs w:val="32"/>
        </w:rPr>
        <w:t>（一）关于开标地点的澄清</w:t>
      </w:r>
    </w:p>
    <w:p>
      <w:pPr>
        <w:pStyle w:val="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line="560" w:lineRule="exact"/>
        <w:ind w:firstLine="643" w:firstLineChars="200"/>
        <w:jc w:val="both"/>
        <w:outlineLvl w:val="0"/>
        <w:rPr>
          <w:rStyle w:val="8"/>
          <w:rFonts w:ascii="仿宋_GB2312" w:eastAsia="仿宋_GB2312"/>
          <w:sz w:val="32"/>
          <w:szCs w:val="32"/>
        </w:rPr>
      </w:pPr>
      <w:r>
        <w:rPr>
          <w:rStyle w:val="8"/>
          <w:rFonts w:hint="eastAsia" w:ascii="仿宋_GB2312" w:eastAsia="仿宋_GB2312"/>
          <w:sz w:val="32"/>
          <w:szCs w:val="32"/>
        </w:rPr>
        <w:t>原文出处：采购文件第</w:t>
      </w:r>
      <w:r>
        <w:rPr>
          <w:rStyle w:val="8"/>
          <w:rFonts w:hint="eastAsia" w:ascii="仿宋_GB2312" w:eastAsia="仿宋_GB2312"/>
          <w:sz w:val="32"/>
          <w:szCs w:val="32"/>
          <w:u w:val="single"/>
        </w:rPr>
        <w:t>4</w:t>
      </w:r>
      <w:r>
        <w:rPr>
          <w:rStyle w:val="8"/>
          <w:rFonts w:hint="eastAsia" w:ascii="仿宋_GB2312" w:eastAsia="仿宋_GB2312"/>
          <w:sz w:val="32"/>
          <w:szCs w:val="32"/>
        </w:rPr>
        <w:t>页</w:t>
      </w:r>
    </w:p>
    <w:p>
      <w:pPr>
        <w:pStyle w:val="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line="560" w:lineRule="exact"/>
        <w:ind w:firstLine="643" w:firstLineChars="200"/>
        <w:jc w:val="both"/>
        <w:outlineLvl w:val="0"/>
        <w:rPr>
          <w:rFonts w:ascii="仿宋_GB2312" w:eastAsia="仿宋_GB2312"/>
          <w:b/>
          <w:bCs/>
          <w:sz w:val="32"/>
          <w:szCs w:val="32"/>
        </w:rPr>
      </w:pPr>
      <w:r>
        <w:rPr>
          <w:rStyle w:val="8"/>
          <w:rFonts w:hint="eastAsia" w:ascii="仿宋_GB2312" w:eastAsia="仿宋_GB2312"/>
          <w:sz w:val="32"/>
          <w:szCs w:val="32"/>
        </w:rPr>
        <w:t>原文内容：</w:t>
      </w:r>
    </w:p>
    <w:p>
      <w:pPr>
        <w:spacing w:line="560" w:lineRule="exact"/>
        <w:ind w:firstLine="640" w:firstLineChars="200"/>
        <w:rPr>
          <w:rFonts w:ascii="仿宋_GB2312" w:hAnsi="宋体" w:eastAsia="仿宋_GB2312" w:cs="宋体"/>
          <w:sz w:val="32"/>
          <w:szCs w:val="32"/>
        </w:rPr>
      </w:pPr>
      <w:bookmarkStart w:id="0" w:name="_Hlk122545586"/>
      <w:r>
        <w:rPr>
          <w:rFonts w:hint="eastAsia" w:ascii="仿宋_GB2312" w:hAnsi="宋体" w:eastAsia="仿宋_GB2312" w:cs="宋体"/>
          <w:sz w:val="32"/>
          <w:szCs w:val="32"/>
        </w:rPr>
        <w:t>12、开标地点：东莞市公共资源交易中心开标室。</w:t>
      </w:r>
    </w:p>
    <w:bookmarkEnd w:id="0"/>
    <w:p>
      <w:pPr>
        <w:spacing w:line="560" w:lineRule="exact"/>
        <w:ind w:firstLine="643" w:firstLineChars="200"/>
        <w:outlineLvl w:val="0"/>
        <w:rPr>
          <w:rStyle w:val="8"/>
          <w:rFonts w:ascii="仿宋_GB2312" w:hAnsi="宋体" w:eastAsia="仿宋_GB2312"/>
          <w:sz w:val="32"/>
          <w:szCs w:val="32"/>
        </w:rPr>
      </w:pPr>
      <w:r>
        <w:rPr>
          <w:rStyle w:val="8"/>
          <w:rFonts w:hint="eastAsia" w:ascii="仿宋_GB2312" w:hAnsi="宋体" w:eastAsia="仿宋_GB2312"/>
          <w:sz w:val="32"/>
          <w:szCs w:val="32"/>
        </w:rPr>
        <w:t>修改为：</w:t>
      </w:r>
    </w:p>
    <w:p>
      <w:pPr>
        <w:spacing w:line="560" w:lineRule="exact"/>
        <w:ind w:firstLine="640" w:firstLineChars="200"/>
        <w:rPr>
          <w:rFonts w:ascii="仿宋_GB2312" w:hAnsi="宋体" w:eastAsia="仿宋_GB2312" w:cs="宋体"/>
          <w:b/>
          <w:sz w:val="32"/>
          <w:szCs w:val="32"/>
        </w:rPr>
      </w:pPr>
      <w:r>
        <w:rPr>
          <w:rFonts w:hint="eastAsia" w:ascii="仿宋_GB2312" w:hAnsi="宋体" w:eastAsia="仿宋_GB2312" w:cs="宋体"/>
          <w:bCs/>
          <w:sz w:val="32"/>
          <w:szCs w:val="32"/>
        </w:rPr>
        <w:t>12、开标地点：东莞市公共资源交易中心开标（2）室。</w:t>
      </w:r>
      <w:r>
        <w:rPr>
          <w:rFonts w:hint="eastAsia" w:ascii="仿宋_GB2312" w:hAnsi="宋体" w:eastAsia="仿宋_GB2312" w:cs="宋体"/>
          <w:sz w:val="32"/>
          <w:szCs w:val="32"/>
        </w:rPr>
        <w:t>所有投标文件应于截止时间之前递交，迟交或以电报、传真形式的投标文件将拒绝接收。</w:t>
      </w:r>
      <w:r>
        <w:rPr>
          <w:rFonts w:hint="eastAsia" w:ascii="仿宋_GB2312" w:hAnsi="宋体" w:eastAsia="仿宋_GB2312" w:cs="宋体"/>
          <w:b/>
          <w:sz w:val="32"/>
          <w:szCs w:val="32"/>
        </w:rPr>
        <w:t>届时请投标人的法定代表人或其授权代表务必携带有效身份证明出席开标会议。</w:t>
      </w:r>
    </w:p>
    <w:p>
      <w:pPr>
        <w:spacing w:line="560" w:lineRule="exact"/>
        <w:ind w:firstLine="643" w:firstLineChars="200"/>
        <w:rPr>
          <w:rFonts w:ascii="仿宋_GB2312" w:hAnsi="宋体" w:eastAsia="仿宋_GB2312" w:cs="宋体"/>
          <w:b/>
          <w:sz w:val="32"/>
          <w:szCs w:val="32"/>
        </w:rPr>
      </w:pPr>
      <w:r>
        <w:rPr>
          <w:rFonts w:hint="eastAsia" w:ascii="仿宋_GB2312" w:hAnsi="宋体" w:eastAsia="仿宋_GB2312" w:cs="宋体"/>
          <w:b/>
          <w:sz w:val="32"/>
          <w:szCs w:val="32"/>
        </w:rPr>
        <w:t>（二）关于拆除部分的澄清</w:t>
      </w:r>
    </w:p>
    <w:p>
      <w:pPr>
        <w:spacing w:line="56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本项目采购限价中已包含此拆除部分费用，不存在需要额外施工变更等问题，由投标人综合考虑，采购人不再作费用调整。</w:t>
      </w:r>
    </w:p>
    <w:p>
      <w:pPr>
        <w:spacing w:line="56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按采购文件第8页用户需求“表 1边界条件”中第7点，已明确“根据设计图纸拆除场地现有的部分土建基础”，即采购文件附件3《场地土建施工现状及施工图纸》已明确了土建拆除部分内容，中标人需按要求完成拆除工作。</w:t>
      </w:r>
    </w:p>
    <w:p>
      <w:pPr>
        <w:spacing w:line="560" w:lineRule="exact"/>
        <w:ind w:firstLine="643" w:firstLineChars="200"/>
        <w:rPr>
          <w:rFonts w:ascii="仿宋_GB2312" w:hAnsi="宋体" w:eastAsia="仿宋_GB2312" w:cs="宋体"/>
          <w:b/>
          <w:sz w:val="32"/>
          <w:szCs w:val="32"/>
        </w:rPr>
      </w:pPr>
      <w:r>
        <w:rPr>
          <w:rFonts w:hint="eastAsia" w:ascii="仿宋_GB2312" w:hAnsi="宋体" w:eastAsia="仿宋_GB2312" w:cs="宋体"/>
          <w:b/>
          <w:sz w:val="32"/>
          <w:szCs w:val="32"/>
        </w:rPr>
        <w:t>（三）关于天然气内容的澄清</w:t>
      </w:r>
    </w:p>
    <w:p>
      <w:pPr>
        <w:spacing w:line="56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根据采购文件第8页用户需求“表 1边界条件”中第7点，本项目采购文件及附图中未明确天然气的相关内容。</w:t>
      </w:r>
    </w:p>
    <w:p>
      <w:pPr>
        <w:spacing w:line="56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此部分施工范围不包含在此次项目的承包范围内。</w:t>
      </w:r>
    </w:p>
    <w:p>
      <w:pPr>
        <w:spacing w:line="560" w:lineRule="exact"/>
        <w:ind w:firstLine="640" w:firstLineChars="200"/>
        <w:rPr>
          <w:rFonts w:ascii="仿宋_GB2312" w:hAnsi="宋体" w:eastAsia="仿宋_GB2312" w:cs="宋体"/>
          <w:sz w:val="32"/>
          <w:szCs w:val="32"/>
        </w:rPr>
      </w:pPr>
    </w:p>
    <w:p>
      <w:pPr>
        <w:spacing w:line="56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特此澄清</w:t>
      </w:r>
    </w:p>
    <w:p>
      <w:pPr>
        <w:spacing w:line="560" w:lineRule="exact"/>
        <w:ind w:firstLine="643" w:firstLineChars="200"/>
        <w:rPr>
          <w:rFonts w:ascii="仿宋_GB2312" w:hAnsi="宋体" w:eastAsia="仿宋_GB2312" w:cs="宋体"/>
          <w:b/>
          <w:sz w:val="32"/>
          <w:szCs w:val="32"/>
        </w:rPr>
      </w:pPr>
    </w:p>
    <w:p>
      <w:pPr>
        <w:spacing w:line="560" w:lineRule="exact"/>
        <w:ind w:firstLine="643" w:firstLineChars="200"/>
        <w:rPr>
          <w:rFonts w:ascii="仿宋_GB2312" w:hAnsi="宋体" w:eastAsia="仿宋_GB2312" w:cs="宋体"/>
          <w:b/>
          <w:sz w:val="32"/>
          <w:szCs w:val="32"/>
        </w:rPr>
      </w:pPr>
    </w:p>
    <w:p>
      <w:pPr>
        <w:spacing w:line="560" w:lineRule="exact"/>
        <w:ind w:firstLine="643" w:firstLineChars="200"/>
        <w:rPr>
          <w:rFonts w:ascii="仿宋_GB2312" w:hAnsi="宋体" w:eastAsia="仿宋_GB2312" w:cs="宋体"/>
          <w:b/>
          <w:sz w:val="32"/>
          <w:szCs w:val="32"/>
        </w:rPr>
      </w:pPr>
    </w:p>
    <w:p>
      <w:pPr>
        <w:spacing w:before="312" w:beforeLines="100" w:line="560" w:lineRule="exact"/>
        <w:ind w:right="508" w:rightChars="242" w:firstLine="640" w:firstLineChars="200"/>
        <w:jc w:val="right"/>
        <w:outlineLvl w:val="1"/>
        <w:rPr>
          <w:rFonts w:ascii="仿宋_GB2312" w:hAnsi="宋体" w:eastAsia="仿宋_GB2312" w:cs="宋体"/>
          <w:sz w:val="32"/>
          <w:szCs w:val="32"/>
        </w:rPr>
      </w:pPr>
      <w:r>
        <w:rPr>
          <w:rFonts w:hint="eastAsia" w:ascii="仿宋_GB2312" w:hAnsi="宋体" w:eastAsia="仿宋_GB2312" w:cs="宋体"/>
          <w:sz w:val="32"/>
          <w:szCs w:val="32"/>
        </w:rPr>
        <w:t>东莞市新东欣环保投资有限公司</w:t>
      </w:r>
    </w:p>
    <w:p>
      <w:pPr>
        <w:spacing w:before="312" w:beforeLines="100" w:line="560" w:lineRule="exact"/>
        <w:ind w:right="508" w:rightChars="242" w:firstLine="640" w:firstLineChars="200"/>
        <w:jc w:val="right"/>
        <w:outlineLvl w:val="1"/>
        <w:rPr>
          <w:rFonts w:ascii="仿宋_GB2312" w:hAnsi="宋体" w:eastAsia="仿宋_GB2312" w:cs="宋体"/>
          <w:sz w:val="32"/>
          <w:szCs w:val="32"/>
        </w:rPr>
      </w:pPr>
    </w:p>
    <w:p>
      <w:pPr>
        <w:spacing w:before="312" w:beforeLines="100" w:line="560" w:lineRule="exact"/>
        <w:ind w:right="508" w:rightChars="242" w:firstLine="640" w:firstLineChars="200"/>
        <w:jc w:val="right"/>
        <w:outlineLvl w:val="1"/>
        <w:rPr>
          <w:rFonts w:ascii="仿宋_GB2312" w:hAnsi="宋体" w:eastAsia="仿宋_GB2312" w:cs="宋体"/>
          <w:sz w:val="32"/>
          <w:szCs w:val="32"/>
        </w:rPr>
      </w:pPr>
      <w:r>
        <w:rPr>
          <w:rFonts w:hint="eastAsia" w:ascii="仿宋_GB2312" w:hAnsi="宋体" w:eastAsia="仿宋_GB2312" w:cs="宋体"/>
          <w:sz w:val="32"/>
          <w:szCs w:val="32"/>
        </w:rPr>
        <w:t>广东志正招标有限公司</w:t>
      </w:r>
    </w:p>
    <w:p>
      <w:pPr>
        <w:spacing w:before="312" w:beforeLines="100" w:line="560" w:lineRule="exact"/>
        <w:ind w:right="640" w:firstLine="640" w:firstLineChars="200"/>
        <w:jc w:val="right"/>
        <w:outlineLvl w:val="1"/>
        <w:rPr>
          <w:rFonts w:ascii="宋体" w:hAnsi="宋体" w:eastAsia="宋体"/>
          <w:b/>
          <w:bCs/>
          <w:sz w:val="36"/>
          <w:szCs w:val="36"/>
        </w:rPr>
      </w:pPr>
      <w:r>
        <w:rPr>
          <w:rFonts w:hint="eastAsia" w:ascii="仿宋_GB2312" w:hAnsi="宋体" w:eastAsia="仿宋_GB2312" w:cs="宋体"/>
          <w:sz w:val="32"/>
          <w:szCs w:val="32"/>
        </w:rPr>
        <w:t>2023年</w:t>
      </w:r>
      <w:r>
        <w:rPr>
          <w:rFonts w:hint="eastAsia" w:ascii="仿宋_GB2312" w:hAnsi="宋体" w:eastAsia="仿宋_GB2312" w:cs="宋体"/>
          <w:sz w:val="32"/>
          <w:szCs w:val="32"/>
          <w:lang w:val="en-US" w:eastAsia="zh-CN"/>
        </w:rPr>
        <w:t>01</w:t>
      </w:r>
      <w:r>
        <w:rPr>
          <w:rFonts w:hint="eastAsia" w:ascii="仿宋_GB2312" w:hAnsi="宋体" w:eastAsia="仿宋_GB2312" w:cs="宋体"/>
          <w:sz w:val="32"/>
          <w:szCs w:val="32"/>
        </w:rPr>
        <w:t>月</w:t>
      </w:r>
      <w:r>
        <w:rPr>
          <w:rFonts w:hint="eastAsia" w:ascii="仿宋_GB2312" w:hAnsi="宋体" w:eastAsia="仿宋_GB2312" w:cs="宋体"/>
          <w:sz w:val="32"/>
          <w:szCs w:val="32"/>
          <w:lang w:val="en-US" w:eastAsia="zh-CN"/>
        </w:rPr>
        <w:t>11</w:t>
      </w:r>
      <w:bookmarkStart w:id="1" w:name="_GoBack"/>
      <w:bookmarkEnd w:id="1"/>
      <w:r>
        <w:rPr>
          <w:rFonts w:hint="eastAsia" w:ascii="仿宋_GB2312" w:hAnsi="宋体" w:eastAsia="仿宋_GB2312" w:cs="宋体"/>
          <w:sz w:val="32"/>
          <w:szCs w:val="32"/>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TlmNjYyODMyMDA0ZWM5ZWUxMjhhOWJiNjZkNDRiZTMifQ=="/>
  </w:docVars>
  <w:rsids>
    <w:rsidRoot w:val="00F926EE"/>
    <w:rsid w:val="00033A06"/>
    <w:rsid w:val="00235D1A"/>
    <w:rsid w:val="003B48E4"/>
    <w:rsid w:val="00454551"/>
    <w:rsid w:val="004D2D18"/>
    <w:rsid w:val="00642710"/>
    <w:rsid w:val="00661BD7"/>
    <w:rsid w:val="006C3B55"/>
    <w:rsid w:val="00714FAC"/>
    <w:rsid w:val="007B63D3"/>
    <w:rsid w:val="00917907"/>
    <w:rsid w:val="00956EF3"/>
    <w:rsid w:val="00990F1C"/>
    <w:rsid w:val="00AA5AB0"/>
    <w:rsid w:val="00B16E87"/>
    <w:rsid w:val="00B321BB"/>
    <w:rsid w:val="00B743E2"/>
    <w:rsid w:val="00CC2B7E"/>
    <w:rsid w:val="00DA6F7E"/>
    <w:rsid w:val="00DB54D3"/>
    <w:rsid w:val="00E455EB"/>
    <w:rsid w:val="00E92160"/>
    <w:rsid w:val="00EA69E0"/>
    <w:rsid w:val="00EE1C92"/>
    <w:rsid w:val="00F23EA1"/>
    <w:rsid w:val="00F926EE"/>
    <w:rsid w:val="00FA2513"/>
    <w:rsid w:val="0F7357CB"/>
    <w:rsid w:val="2F6B411C"/>
    <w:rsid w:val="503D73C7"/>
    <w:rsid w:val="5276170D"/>
    <w:rsid w:val="54381F6B"/>
    <w:rsid w:val="5D340240"/>
    <w:rsid w:val="790C56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8">
    <w:name w:val="Strong"/>
    <w:basedOn w:val="7"/>
    <w:qFormat/>
    <w:uiPriority w:val="22"/>
    <w:rPr>
      <w:b/>
      <w:bCs/>
    </w:rPr>
  </w:style>
  <w:style w:type="character" w:customStyle="1" w:styleId="9">
    <w:name w:val="页眉 字符"/>
    <w:basedOn w:val="7"/>
    <w:link w:val="4"/>
    <w:qFormat/>
    <w:uiPriority w:val="99"/>
    <w:rPr>
      <w:sz w:val="18"/>
      <w:szCs w:val="18"/>
    </w:rPr>
  </w:style>
  <w:style w:type="character" w:customStyle="1" w:styleId="10">
    <w:name w:val="页脚 字符"/>
    <w:basedOn w:val="7"/>
    <w:link w:val="3"/>
    <w:qFormat/>
    <w:uiPriority w:val="99"/>
    <w:rPr>
      <w:sz w:val="18"/>
      <w:szCs w:val="18"/>
    </w:rPr>
  </w:style>
  <w:style w:type="character" w:customStyle="1" w:styleId="11">
    <w:name w:val="批注框文本 字符"/>
    <w:basedOn w:val="7"/>
    <w:link w:val="2"/>
    <w:semiHidden/>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105</Words>
  <Characters>603</Characters>
  <Lines>5</Lines>
  <Paragraphs>1</Paragraphs>
  <TotalTime>6</TotalTime>
  <ScaleCrop>false</ScaleCrop>
  <LinksUpToDate>false</LinksUpToDate>
  <CharactersWithSpaces>707</CharactersWithSpaces>
  <Application>WPS Office_11.8.2.8411_F1E327BC-269C-435d-A152-05C5408002CA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2023-01-09T01:03:00Z</dcterms:created>
  <dc:creator>有德-郑翠婷</dc:creator>
  <cp:lastModifiedBy>代理</cp:lastModifiedBy>
  <dcterms:modified xsi:type="dcterms:W3CDTF">2023-01-09T09:13:21Z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2052-11.8.2.8411</vt:lpwstr>
  </property>
  <property fmtid="{D5CDD505-2E9C-101B-9397-08002B2CF9AE}" pid="3" name="ICV">
    <vt:lpwstr>9C4CBCAF992A434DB5637AD35FBC1639</vt:lpwstr>
  </property>
</Properties>
</file>