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56" w:after="120" w:line="276" w:lineRule="auto"/>
        <w:jc w:val="center"/>
        <w:rPr>
          <w:rFonts w:eastAsia="华文中宋"/>
          <w:color w:val="000000"/>
          <w:sz w:val="44"/>
          <w:szCs w:val="44"/>
          <w:highlight w:val="none"/>
        </w:rPr>
      </w:pPr>
      <w:bookmarkStart w:id="37" w:name="_GoBack"/>
      <w:bookmarkEnd w:id="37"/>
      <w:bookmarkStart w:id="0" w:name="_Toc228023130"/>
      <w:r>
        <w:rPr>
          <w:rFonts w:hint="eastAsia" w:eastAsia="华文中宋"/>
          <w:color w:val="000000"/>
          <w:sz w:val="44"/>
          <w:szCs w:val="44"/>
          <w:highlight w:val="none"/>
        </w:rPr>
        <w:t>询价文件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本公司（东莞市新东元环保投资有限公司）</w:t>
      </w:r>
      <w:r>
        <w:rPr>
          <w:rFonts w:hint="eastAsia" w:eastAsia="仿宋_GB2312"/>
          <w:color w:val="000000"/>
          <w:sz w:val="32"/>
          <w:szCs w:val="32"/>
          <w:highlight w:val="none"/>
          <w:lang w:val="en-US" w:eastAsia="zh-CN"/>
        </w:rPr>
        <w:t>根据运营生产需要</w:t>
      </w:r>
      <w:r>
        <w:rPr>
          <w:rFonts w:hint="eastAsia" w:eastAsia="仿宋_GB2312"/>
          <w:color w:val="000000"/>
          <w:sz w:val="32"/>
          <w:szCs w:val="32"/>
          <w:highlight w:val="none"/>
        </w:rPr>
        <w:t>，</w:t>
      </w:r>
      <w:r>
        <w:rPr>
          <w:rFonts w:hint="eastAsia" w:eastAsia="仿宋_GB2312"/>
          <w:color w:val="000000"/>
          <w:sz w:val="32"/>
          <w:szCs w:val="32"/>
          <w:highlight w:val="none"/>
          <w:lang w:val="en-US" w:eastAsia="zh-CN"/>
        </w:rPr>
        <w:t>拟</w:t>
      </w:r>
      <w:r>
        <w:rPr>
          <w:rFonts w:hint="eastAsia" w:eastAsia="仿宋_GB2312"/>
          <w:color w:val="000000"/>
          <w:sz w:val="32"/>
          <w:szCs w:val="32"/>
          <w:highlight w:val="none"/>
        </w:rPr>
        <w:t>采购一家</w:t>
      </w:r>
      <w:r>
        <w:rPr>
          <w:rFonts w:hint="eastAsia" w:eastAsia="仿宋_GB2312"/>
          <w:color w:val="000000"/>
          <w:sz w:val="32"/>
          <w:szCs w:val="32"/>
          <w:highlight w:val="none"/>
          <w:lang w:val="en-US" w:eastAsia="zh-CN"/>
        </w:rPr>
        <w:t>维保</w:t>
      </w:r>
      <w:r>
        <w:rPr>
          <w:rFonts w:hint="eastAsia" w:eastAsia="仿宋_GB2312"/>
          <w:color w:val="000000"/>
          <w:sz w:val="32"/>
          <w:szCs w:val="32"/>
          <w:highlight w:val="none"/>
        </w:rPr>
        <w:t>公司进行</w:t>
      </w:r>
      <w:r>
        <w:rPr>
          <w:rFonts w:hint="eastAsia" w:ascii="仿宋_GB2312" w:eastAsia="仿宋_GB2312"/>
          <w:sz w:val="32"/>
          <w:szCs w:val="32"/>
          <w:lang w:eastAsia="zh-CN"/>
        </w:rPr>
        <w:t>空调维保服务</w:t>
      </w:r>
      <w:r>
        <w:rPr>
          <w:rFonts w:hint="eastAsia" w:eastAsia="仿宋_GB2312"/>
          <w:color w:val="000000"/>
          <w:sz w:val="32"/>
          <w:szCs w:val="32"/>
          <w:highlight w:val="none"/>
        </w:rPr>
        <w:t>，现将相关情况介绍如下：</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一、项目名称及内容</w:t>
      </w:r>
    </w:p>
    <w:p>
      <w:pPr>
        <w:adjustRightInd w:val="0"/>
        <w:snapToGrid w:val="0"/>
        <w:spacing w:before="156" w:line="600" w:lineRule="exact"/>
        <w:ind w:firstLine="640" w:firstLineChars="200"/>
        <w:rPr>
          <w:rFonts w:eastAsia="仿宋_GB2312"/>
          <w:color w:val="000000"/>
          <w:sz w:val="32"/>
          <w:szCs w:val="32"/>
          <w:highlight w:val="none"/>
        </w:rPr>
      </w:pPr>
      <w:r>
        <w:rPr>
          <w:rFonts w:eastAsia="仿宋_GB2312"/>
          <w:color w:val="000000"/>
          <w:sz w:val="32"/>
          <w:szCs w:val="32"/>
          <w:highlight w:val="none"/>
        </w:rPr>
        <w:t>1</w:t>
      </w:r>
      <w:r>
        <w:rPr>
          <w:rFonts w:hint="eastAsia" w:eastAsia="仿宋_GB2312"/>
          <w:color w:val="000000"/>
          <w:sz w:val="32"/>
          <w:szCs w:val="32"/>
          <w:highlight w:val="none"/>
        </w:rPr>
        <w:t>、项目名称：</w:t>
      </w:r>
      <w:r>
        <w:rPr>
          <w:rFonts w:hint="eastAsia" w:ascii="仿宋_GB2312" w:eastAsia="仿宋_GB2312"/>
          <w:sz w:val="32"/>
          <w:szCs w:val="32"/>
          <w:lang w:eastAsia="zh-CN"/>
        </w:rPr>
        <w:t>东莞市新东元环保投资有限公司空调维保服务采购项目</w:t>
      </w:r>
      <w:r>
        <w:rPr>
          <w:rFonts w:hint="eastAsia" w:eastAsia="仿宋_GB2312"/>
          <w:color w:val="000000"/>
          <w:sz w:val="32"/>
          <w:szCs w:val="32"/>
          <w:highlight w:val="none"/>
          <w:u w:val="none"/>
        </w:rPr>
        <w:t>；</w:t>
      </w:r>
    </w:p>
    <w:p>
      <w:pPr>
        <w:adjustRightInd w:val="0"/>
        <w:snapToGrid w:val="0"/>
        <w:spacing w:before="156" w:line="600" w:lineRule="exact"/>
        <w:ind w:firstLine="640" w:firstLineChars="200"/>
        <w:rPr>
          <w:rFonts w:hint="eastAsia" w:eastAsia="仿宋_GB2312"/>
          <w:color w:val="000000"/>
          <w:sz w:val="32"/>
          <w:szCs w:val="32"/>
          <w:highlight w:val="none"/>
        </w:rPr>
      </w:pPr>
      <w:r>
        <w:rPr>
          <w:rFonts w:eastAsia="仿宋_GB2312"/>
          <w:color w:val="000000"/>
          <w:sz w:val="32"/>
          <w:szCs w:val="32"/>
          <w:highlight w:val="none"/>
        </w:rPr>
        <w:t>2</w:t>
      </w:r>
      <w:r>
        <w:rPr>
          <w:rFonts w:hint="eastAsia" w:eastAsia="仿宋_GB2312"/>
          <w:color w:val="000000"/>
          <w:sz w:val="32"/>
          <w:szCs w:val="32"/>
          <w:highlight w:val="none"/>
        </w:rPr>
        <w:t>、采购范围：为东莞市新东元环保投资有限公司的海心沙电厂195台空调提供维护保养服务；包含分体式空调、多联机空调的日常月度巡检、诊断服务、故障处理、重大故障应急抢修及系统改造等，以及部份维修备件的采购。在服务期间，由</w:t>
      </w:r>
      <w:r>
        <w:rPr>
          <w:rFonts w:hint="eastAsia" w:eastAsia="仿宋_GB2312"/>
          <w:color w:val="000000"/>
          <w:sz w:val="32"/>
          <w:szCs w:val="32"/>
          <w:highlight w:val="none"/>
          <w:lang w:val="en-US" w:eastAsia="zh-CN"/>
        </w:rPr>
        <w:t>成交人</w:t>
      </w:r>
      <w:r>
        <w:rPr>
          <w:rFonts w:hint="eastAsia" w:eastAsia="仿宋_GB2312"/>
          <w:color w:val="000000"/>
          <w:sz w:val="32"/>
          <w:szCs w:val="32"/>
          <w:highlight w:val="none"/>
        </w:rPr>
        <w:t>负责空调设备维护保养，免费更换配件。</w:t>
      </w:r>
    </w:p>
    <w:p>
      <w:pPr>
        <w:adjustRightInd w:val="0"/>
        <w:snapToGrid w:val="0"/>
        <w:spacing w:before="156" w:line="600" w:lineRule="exact"/>
        <w:ind w:firstLine="640" w:firstLineChars="200"/>
        <w:rPr>
          <w:rFonts w:eastAsia="仿宋_GB2312"/>
          <w:color w:val="000000"/>
          <w:sz w:val="32"/>
          <w:szCs w:val="32"/>
          <w:highlight w:val="none"/>
          <w:u w:val="none"/>
        </w:rPr>
      </w:pPr>
      <w:r>
        <w:rPr>
          <w:rFonts w:eastAsia="仿宋_GB2312"/>
          <w:color w:val="000000"/>
          <w:sz w:val="32"/>
          <w:szCs w:val="32"/>
          <w:highlight w:val="none"/>
        </w:rPr>
        <w:t>3</w:t>
      </w:r>
      <w:r>
        <w:rPr>
          <w:rFonts w:hint="eastAsia" w:eastAsia="仿宋_GB2312"/>
          <w:color w:val="000000"/>
          <w:sz w:val="32"/>
          <w:szCs w:val="32"/>
          <w:highlight w:val="none"/>
        </w:rPr>
        <w:t>、项目地点：</w:t>
      </w:r>
      <w:r>
        <w:rPr>
          <w:rFonts w:hint="eastAsia" w:eastAsia="仿宋_GB2312"/>
          <w:color w:val="000000"/>
          <w:sz w:val="32"/>
          <w:szCs w:val="32"/>
          <w:highlight w:val="none"/>
          <w:u w:val="none"/>
        </w:rPr>
        <w:t>东莞市麻涌镇大步村海心沙岛；</w:t>
      </w:r>
    </w:p>
    <w:p>
      <w:pPr>
        <w:spacing w:line="560" w:lineRule="exact"/>
        <w:ind w:firstLine="640" w:firstLineChars="200"/>
        <w:rPr>
          <w:rFonts w:ascii="仿宋_GB2312" w:eastAsia="仿宋_GB2312"/>
          <w:sz w:val="32"/>
          <w:szCs w:val="32"/>
        </w:rPr>
      </w:pPr>
      <w:r>
        <w:rPr>
          <w:rFonts w:eastAsia="仿宋_GB2312"/>
          <w:color w:val="000000"/>
          <w:sz w:val="32"/>
          <w:szCs w:val="32"/>
          <w:highlight w:val="none"/>
        </w:rPr>
        <w:t>4</w:t>
      </w:r>
      <w:r>
        <w:rPr>
          <w:rFonts w:hint="eastAsia" w:eastAsia="仿宋_GB2312"/>
          <w:color w:val="000000"/>
          <w:sz w:val="32"/>
          <w:szCs w:val="32"/>
          <w:highlight w:val="none"/>
        </w:rPr>
        <w:t>、服务</w:t>
      </w:r>
      <w:r>
        <w:rPr>
          <w:rFonts w:hint="eastAsia" w:eastAsia="仿宋_GB2312"/>
          <w:color w:val="000000"/>
          <w:sz w:val="32"/>
          <w:szCs w:val="32"/>
          <w:highlight w:val="none"/>
          <w:lang w:val="en-US" w:eastAsia="zh-CN"/>
        </w:rPr>
        <w:t>期</w:t>
      </w:r>
      <w:r>
        <w:rPr>
          <w:rFonts w:hint="eastAsia" w:eastAsia="仿宋_GB2312"/>
          <w:color w:val="000000"/>
          <w:sz w:val="32"/>
          <w:szCs w:val="32"/>
          <w:highlight w:val="none"/>
        </w:rPr>
        <w:t>：2022年10月27日-2023年10月26日</w:t>
      </w:r>
      <w:r>
        <w:rPr>
          <w:rFonts w:ascii="仿宋_GB2312" w:eastAsia="仿宋_GB2312"/>
          <w:sz w:val="32"/>
          <w:szCs w:val="32"/>
        </w:rPr>
        <w:t>。</w:t>
      </w:r>
    </w:p>
    <w:p>
      <w:pPr>
        <w:adjustRightInd w:val="0"/>
        <w:snapToGrid w:val="0"/>
        <w:spacing w:before="156" w:line="600" w:lineRule="exact"/>
        <w:ind w:firstLine="640" w:firstLineChars="200"/>
        <w:outlineLvl w:val="9"/>
        <w:rPr>
          <w:rFonts w:eastAsia="黑体"/>
          <w:color w:val="000000"/>
          <w:sz w:val="32"/>
          <w:szCs w:val="32"/>
          <w:highlight w:val="none"/>
        </w:rPr>
      </w:pPr>
      <w:r>
        <w:rPr>
          <w:rFonts w:hint="eastAsia" w:eastAsia="黑体"/>
          <w:color w:val="000000"/>
          <w:sz w:val="32"/>
          <w:szCs w:val="32"/>
          <w:highlight w:val="none"/>
        </w:rPr>
        <w:t>二、项目发布</w:t>
      </w:r>
    </w:p>
    <w:p>
      <w:pPr>
        <w:adjustRightInd w:val="0"/>
        <w:snapToGrid w:val="0"/>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本项目采购信息在东莞实业投资控股集团有限公司网站（http://www.dgsy.com.cn/）及</w:t>
      </w:r>
      <w:r>
        <w:rPr>
          <w:rFonts w:hint="eastAsia" w:eastAsia="仿宋_GB2312"/>
          <w:color w:val="000000"/>
          <w:sz w:val="32"/>
          <w:szCs w:val="32"/>
          <w:highlight w:val="none"/>
          <w:lang w:val="en-US" w:eastAsia="zh-CN"/>
        </w:rPr>
        <w:t>广东东实环境股份</w:t>
      </w:r>
      <w:r>
        <w:rPr>
          <w:rFonts w:hint="eastAsia" w:eastAsia="仿宋_GB2312"/>
          <w:color w:val="000000"/>
          <w:sz w:val="32"/>
          <w:szCs w:val="32"/>
          <w:highlight w:val="none"/>
        </w:rPr>
        <w:t>有限公司网站（http://www.dshuanbao.com.cn/）发布。</w:t>
      </w:r>
    </w:p>
    <w:p>
      <w:pPr>
        <w:adjustRightInd w:val="0"/>
        <w:snapToGrid w:val="0"/>
        <w:spacing w:before="156" w:line="600" w:lineRule="exact"/>
        <w:ind w:firstLine="640" w:firstLineChars="200"/>
        <w:outlineLvl w:val="1"/>
        <w:rPr>
          <w:rFonts w:eastAsia="黑体"/>
          <w:color w:val="000000"/>
          <w:sz w:val="32"/>
          <w:szCs w:val="32"/>
          <w:highlight w:val="none"/>
        </w:rPr>
      </w:pPr>
      <w:r>
        <w:rPr>
          <w:rFonts w:eastAsia="黑体"/>
          <w:color w:val="000000"/>
          <w:sz w:val="32"/>
          <w:szCs w:val="32"/>
          <w:highlight w:val="none"/>
        </w:rPr>
        <w:sym w:font="Wingdings" w:char="F0AB"/>
      </w:r>
      <w:r>
        <w:rPr>
          <w:rFonts w:hint="eastAsia" w:eastAsia="黑体"/>
          <w:color w:val="000000"/>
          <w:sz w:val="32"/>
          <w:szCs w:val="32"/>
          <w:highlight w:val="none"/>
        </w:rPr>
        <w:t>三、报价人资格要求</w:t>
      </w:r>
    </w:p>
    <w:p>
      <w:pPr>
        <w:spacing w:before="156"/>
        <w:ind w:firstLine="627" w:firstLineChars="196"/>
        <w:rPr>
          <w:rFonts w:ascii="仿宋" w:hAnsi="仿宋" w:eastAsia="仿宋"/>
          <w:sz w:val="32"/>
          <w:szCs w:val="32"/>
          <w:highlight w:val="none"/>
        </w:rPr>
      </w:pPr>
      <w:r>
        <w:rPr>
          <w:rFonts w:hint="eastAsia" w:ascii="仿宋" w:hAnsi="仿宋" w:eastAsia="仿宋"/>
          <w:sz w:val="32"/>
          <w:szCs w:val="32"/>
          <w:highlight w:val="none"/>
        </w:rPr>
        <w:t>1、报价人必须是具有独立承担民事责任能力的企业或事业单位法人或其它组织</w:t>
      </w:r>
      <w:r>
        <w:rPr>
          <w:rFonts w:hint="eastAsia" w:ascii="仿宋" w:hAnsi="仿宋" w:eastAsia="仿宋"/>
          <w:sz w:val="32"/>
          <w:szCs w:val="32"/>
          <w:highlight w:val="none"/>
          <w:lang w:eastAsia="zh-CN"/>
        </w:rPr>
        <w:t>【</w:t>
      </w:r>
      <w:r>
        <w:rPr>
          <w:rFonts w:hint="eastAsia" w:ascii="仿宋" w:hAnsi="仿宋" w:eastAsia="仿宋"/>
          <w:sz w:val="32"/>
          <w:szCs w:val="32"/>
          <w:highlight w:val="none"/>
        </w:rPr>
        <w:t>提供《营业执照》复印件（加盖公章）或《事业单位法人证书》复印件（加盖公章）或其他主体证书复印件（加盖公章）</w:t>
      </w:r>
      <w:r>
        <w:rPr>
          <w:rFonts w:hint="eastAsia" w:ascii="仿宋" w:hAnsi="仿宋" w:eastAsia="仿宋"/>
          <w:sz w:val="32"/>
          <w:szCs w:val="32"/>
          <w:highlight w:val="none"/>
          <w:lang w:eastAsia="zh-CN"/>
        </w:rPr>
        <w:t>】</w:t>
      </w:r>
      <w:r>
        <w:rPr>
          <w:rFonts w:hint="eastAsia" w:ascii="仿宋" w:hAnsi="仿宋" w:eastAsia="仿宋"/>
          <w:sz w:val="32"/>
          <w:szCs w:val="32"/>
          <w:highlight w:val="none"/>
        </w:rPr>
        <w:t>；</w:t>
      </w:r>
    </w:p>
    <w:p>
      <w:pPr>
        <w:spacing w:before="156"/>
        <w:ind w:firstLine="627" w:firstLineChars="196"/>
        <w:rPr>
          <w:rFonts w:hint="eastAsia" w:ascii="仿宋" w:hAnsi="仿宋" w:eastAsia="仿宋"/>
          <w:sz w:val="32"/>
          <w:szCs w:val="32"/>
          <w:highlight w:val="none"/>
        </w:rPr>
      </w:pPr>
      <w:r>
        <w:rPr>
          <w:rFonts w:hint="eastAsia" w:ascii="仿宋" w:hAnsi="仿宋" w:eastAsia="仿宋"/>
          <w:sz w:val="32"/>
          <w:szCs w:val="32"/>
          <w:highlight w:val="none"/>
          <w:lang w:val="en-US" w:eastAsia="zh-CN"/>
        </w:rPr>
        <w:t>2</w:t>
      </w:r>
      <w:r>
        <w:rPr>
          <w:rFonts w:hint="eastAsia" w:ascii="仿宋" w:hAnsi="仿宋" w:eastAsia="仿宋"/>
          <w:sz w:val="32"/>
          <w:szCs w:val="32"/>
          <w:highlight w:val="none"/>
        </w:rPr>
        <w:t>、业绩要求：报价人具备</w:t>
      </w:r>
      <w:r>
        <w:rPr>
          <w:rFonts w:hint="eastAsia" w:ascii="仿宋" w:hAnsi="仿宋" w:eastAsia="仿宋"/>
          <w:sz w:val="32"/>
          <w:szCs w:val="32"/>
          <w:highlight w:val="none"/>
          <w:lang w:val="en-US" w:eastAsia="zh-CN"/>
        </w:rPr>
        <w:t>同类空调维保服务的</w:t>
      </w:r>
      <w:r>
        <w:rPr>
          <w:rFonts w:hint="eastAsia" w:ascii="仿宋" w:hAnsi="仿宋" w:eastAsia="仿宋"/>
          <w:sz w:val="32"/>
          <w:szCs w:val="32"/>
          <w:highlight w:val="none"/>
        </w:rPr>
        <w:t>经验，要求</w:t>
      </w:r>
      <w:r>
        <w:rPr>
          <w:rFonts w:ascii="仿宋" w:hAnsi="仿宋" w:eastAsia="仿宋"/>
          <w:sz w:val="32"/>
          <w:szCs w:val="32"/>
          <w:highlight w:val="none"/>
          <w:u w:val="single"/>
        </w:rPr>
        <w:t xml:space="preserve"> </w:t>
      </w:r>
      <w:r>
        <w:rPr>
          <w:rFonts w:hint="eastAsia" w:ascii="仿宋" w:hAnsi="仿宋" w:eastAsia="仿宋"/>
          <w:sz w:val="32"/>
          <w:szCs w:val="32"/>
          <w:highlight w:val="none"/>
          <w:u w:val="single"/>
        </w:rPr>
        <w:t>2019</w:t>
      </w:r>
      <w:r>
        <w:rPr>
          <w:rFonts w:ascii="仿宋" w:hAnsi="仿宋" w:eastAsia="仿宋"/>
          <w:sz w:val="32"/>
          <w:szCs w:val="32"/>
          <w:highlight w:val="none"/>
          <w:u w:val="single"/>
        </w:rPr>
        <w:t xml:space="preserve"> </w:t>
      </w:r>
      <w:r>
        <w:rPr>
          <w:rFonts w:hint="eastAsia" w:ascii="仿宋" w:hAnsi="仿宋" w:eastAsia="仿宋"/>
          <w:sz w:val="32"/>
          <w:szCs w:val="32"/>
          <w:highlight w:val="none"/>
          <w:u w:val="none"/>
        </w:rPr>
        <w:t>年</w:t>
      </w:r>
      <w:r>
        <w:rPr>
          <w:rFonts w:ascii="仿宋" w:hAnsi="仿宋" w:eastAsia="仿宋"/>
          <w:sz w:val="32"/>
          <w:szCs w:val="32"/>
          <w:highlight w:val="none"/>
          <w:u w:val="single"/>
        </w:rPr>
        <w:t xml:space="preserve"> </w:t>
      </w:r>
      <w:r>
        <w:rPr>
          <w:rFonts w:hint="eastAsia" w:ascii="仿宋" w:hAnsi="仿宋" w:eastAsia="仿宋"/>
          <w:sz w:val="32"/>
          <w:szCs w:val="32"/>
          <w:highlight w:val="none"/>
          <w:u w:val="single"/>
        </w:rPr>
        <w:t>1</w:t>
      </w:r>
      <w:r>
        <w:rPr>
          <w:rFonts w:ascii="仿宋" w:hAnsi="仿宋" w:eastAsia="仿宋"/>
          <w:sz w:val="32"/>
          <w:szCs w:val="32"/>
          <w:highlight w:val="none"/>
          <w:u w:val="single"/>
        </w:rPr>
        <w:t xml:space="preserve"> </w:t>
      </w:r>
      <w:r>
        <w:rPr>
          <w:rFonts w:hint="eastAsia" w:ascii="仿宋" w:hAnsi="仿宋" w:eastAsia="仿宋"/>
          <w:sz w:val="32"/>
          <w:szCs w:val="32"/>
          <w:highlight w:val="none"/>
          <w:u w:val="none"/>
        </w:rPr>
        <w:t>月</w:t>
      </w:r>
      <w:r>
        <w:rPr>
          <w:rFonts w:ascii="仿宋" w:hAnsi="仿宋" w:eastAsia="仿宋"/>
          <w:sz w:val="32"/>
          <w:szCs w:val="32"/>
          <w:highlight w:val="none"/>
          <w:u w:val="single"/>
        </w:rPr>
        <w:t xml:space="preserve"> </w:t>
      </w:r>
      <w:r>
        <w:rPr>
          <w:rFonts w:hint="eastAsia" w:ascii="仿宋" w:hAnsi="仿宋" w:eastAsia="仿宋"/>
          <w:sz w:val="32"/>
          <w:szCs w:val="32"/>
          <w:highlight w:val="none"/>
          <w:u w:val="single"/>
        </w:rPr>
        <w:t>1</w:t>
      </w:r>
      <w:r>
        <w:rPr>
          <w:rFonts w:ascii="仿宋" w:hAnsi="仿宋" w:eastAsia="仿宋"/>
          <w:sz w:val="32"/>
          <w:szCs w:val="32"/>
          <w:highlight w:val="none"/>
          <w:u w:val="single"/>
        </w:rPr>
        <w:t xml:space="preserve"> </w:t>
      </w:r>
      <w:r>
        <w:rPr>
          <w:rFonts w:hint="eastAsia" w:ascii="仿宋" w:hAnsi="仿宋" w:eastAsia="仿宋"/>
          <w:sz w:val="32"/>
          <w:szCs w:val="32"/>
          <w:highlight w:val="none"/>
        </w:rPr>
        <w:t>日起至今</w:t>
      </w:r>
      <w:r>
        <w:rPr>
          <w:rFonts w:hint="eastAsia" w:ascii="仿宋" w:hAnsi="仿宋" w:eastAsia="仿宋"/>
          <w:sz w:val="32"/>
          <w:szCs w:val="32"/>
          <w:highlight w:val="none"/>
          <w:lang w:val="en-US" w:eastAsia="zh-CN"/>
        </w:rPr>
        <w:t>具有同类空调维保服务项目</w:t>
      </w:r>
      <w:r>
        <w:rPr>
          <w:rFonts w:hint="eastAsia" w:ascii="仿宋" w:hAnsi="仿宋" w:eastAsia="仿宋"/>
          <w:sz w:val="32"/>
          <w:szCs w:val="32"/>
          <w:highlight w:val="none"/>
        </w:rPr>
        <w:t>的业绩。【按合同签订时间为准，须提供合同关键页复印件（包含但不限于合同首页、合同金额页、合同签字页等）、</w:t>
      </w:r>
      <w:bookmarkStart w:id="1" w:name="_Hlk90414374"/>
      <w:r>
        <w:rPr>
          <w:rFonts w:hint="eastAsia" w:ascii="仿宋" w:hAnsi="仿宋" w:eastAsia="仿宋"/>
          <w:sz w:val="32"/>
          <w:szCs w:val="32"/>
          <w:highlight w:val="none"/>
        </w:rPr>
        <w:t>对应</w:t>
      </w:r>
      <w:r>
        <w:rPr>
          <w:rFonts w:hint="eastAsia" w:ascii="仿宋" w:hAnsi="仿宋" w:eastAsia="仿宋"/>
          <w:sz w:val="32"/>
          <w:szCs w:val="32"/>
          <w:highlight w:val="none"/>
          <w:lang w:val="en-US" w:eastAsia="zh-CN"/>
        </w:rPr>
        <w:t>每个</w:t>
      </w:r>
      <w:r>
        <w:rPr>
          <w:rFonts w:hint="eastAsia" w:ascii="仿宋" w:hAnsi="仿宋" w:eastAsia="仿宋"/>
          <w:sz w:val="32"/>
          <w:szCs w:val="32"/>
          <w:highlight w:val="none"/>
        </w:rPr>
        <w:t>业绩项目合同期内任意一期已开具的发票</w:t>
      </w:r>
      <w:r>
        <w:rPr>
          <w:rFonts w:hint="eastAsia" w:ascii="仿宋" w:hAnsi="仿宋" w:eastAsia="仿宋"/>
          <w:sz w:val="32"/>
          <w:szCs w:val="32"/>
          <w:highlight w:val="none"/>
          <w:lang w:val="en-US" w:eastAsia="zh-CN"/>
        </w:rPr>
        <w:t>证明材料</w:t>
      </w:r>
      <w:r>
        <w:rPr>
          <w:rFonts w:hint="eastAsia" w:ascii="仿宋" w:hAnsi="仿宋" w:eastAsia="仿宋"/>
          <w:sz w:val="32"/>
          <w:szCs w:val="32"/>
          <w:highlight w:val="none"/>
        </w:rPr>
        <w:t>加盖公章</w:t>
      </w:r>
      <w:bookmarkEnd w:id="1"/>
      <w:r>
        <w:rPr>
          <w:rFonts w:hint="eastAsia" w:ascii="仿宋" w:hAnsi="仿宋" w:eastAsia="仿宋"/>
          <w:sz w:val="32"/>
          <w:szCs w:val="32"/>
          <w:highlight w:val="none"/>
        </w:rPr>
        <w:t>。】</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四、采购内容及要求</w:t>
      </w:r>
    </w:p>
    <w:p>
      <w:pPr>
        <w:spacing w:before="156" w:line="600" w:lineRule="exact"/>
        <w:ind w:firstLine="640" w:firstLineChars="200"/>
        <w:rPr>
          <w:rFonts w:eastAsia="仿宋_GB2312"/>
          <w:color w:val="auto"/>
          <w:sz w:val="32"/>
          <w:szCs w:val="32"/>
          <w:highlight w:val="none"/>
        </w:rPr>
      </w:pPr>
      <w:r>
        <w:rPr>
          <w:rFonts w:hint="eastAsia" w:eastAsia="仿宋_GB2312"/>
          <w:color w:val="auto"/>
          <w:sz w:val="32"/>
          <w:szCs w:val="32"/>
          <w:highlight w:val="none"/>
        </w:rPr>
        <w:t>1、具体要求详见本询价文件附件《东莞市新东元环保投资有限公司空调维保服务采购项目用户需求书》。报价人须仔细阅读本询价文件及相关附件，因未详细了解本项目造成报价项目遗漏，由报价人自行负责。</w:t>
      </w:r>
    </w:p>
    <w:p>
      <w:pPr>
        <w:spacing w:before="156" w:line="600" w:lineRule="exact"/>
        <w:ind w:firstLine="643" w:firstLineChars="200"/>
        <w:rPr>
          <w:rFonts w:eastAsia="仿宋_GB2312"/>
          <w:color w:val="000000"/>
          <w:sz w:val="32"/>
          <w:szCs w:val="32"/>
          <w:highlight w:val="none"/>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2</w:t>
      </w:r>
      <w:r>
        <w:rPr>
          <w:rFonts w:hint="eastAsia" w:eastAsia="仿宋_GB2312"/>
          <w:color w:val="000000"/>
          <w:sz w:val="32"/>
          <w:szCs w:val="32"/>
          <w:highlight w:val="none"/>
          <w:lang w:val="en-US" w:eastAsia="zh-CN"/>
        </w:rPr>
        <w:t>、</w:t>
      </w:r>
      <w:r>
        <w:rPr>
          <w:rFonts w:hint="eastAsia" w:eastAsia="仿宋_GB2312"/>
          <w:color w:val="000000"/>
          <w:sz w:val="32"/>
          <w:szCs w:val="32"/>
          <w:highlight w:val="none"/>
        </w:rPr>
        <w:t>对项目要求及现场有疑问，可咨询项目负责人</w:t>
      </w:r>
      <w:r>
        <w:rPr>
          <w:rFonts w:hint="eastAsia" w:eastAsia="仿宋_GB2312"/>
          <w:color w:val="000000"/>
          <w:sz w:val="32"/>
          <w:szCs w:val="32"/>
          <w:highlight w:val="none"/>
          <w:lang w:val="en-US" w:eastAsia="zh-CN"/>
        </w:rPr>
        <w:t>胡</w:t>
      </w:r>
      <w:r>
        <w:rPr>
          <w:rFonts w:hint="eastAsia" w:eastAsia="仿宋_GB2312"/>
          <w:color w:val="000000"/>
          <w:sz w:val="32"/>
          <w:szCs w:val="32"/>
          <w:highlight w:val="none"/>
        </w:rPr>
        <w:t>工13809633743。</w:t>
      </w:r>
    </w:p>
    <w:p>
      <w:pPr>
        <w:spacing w:before="156" w:line="600" w:lineRule="exact"/>
        <w:ind w:firstLine="645" w:firstLineChars="0"/>
        <w:rPr>
          <w:rFonts w:eastAsia="仿宋_GB2312"/>
          <w:color w:val="000000"/>
          <w:sz w:val="32"/>
          <w:szCs w:val="32"/>
          <w:highlight w:val="none"/>
        </w:rPr>
      </w:pPr>
      <w:r>
        <w:rPr>
          <w:rFonts w:hint="eastAsia" w:ascii="仿宋" w:hAnsi="仿宋" w:eastAsia="仿宋"/>
          <w:b w:val="0"/>
          <w:bCs w:val="0"/>
          <w:sz w:val="32"/>
          <w:szCs w:val="32"/>
          <w:highlight w:val="none"/>
          <w:lang w:val="en-US" w:eastAsia="zh-CN"/>
        </w:rPr>
        <w:t>3</w:t>
      </w:r>
      <w:r>
        <w:rPr>
          <w:rFonts w:hint="eastAsia" w:ascii="仿宋" w:hAnsi="仿宋" w:eastAsia="仿宋"/>
          <w:b w:val="0"/>
          <w:bCs w:val="0"/>
          <w:sz w:val="32"/>
          <w:szCs w:val="32"/>
          <w:highlight w:val="none"/>
        </w:rPr>
        <w:t>、成交人须为投入本项目的所有人员购买保额不低于100万元的人身意外险。</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五、</w:t>
      </w:r>
      <w:r>
        <w:rPr>
          <w:rFonts w:hint="eastAsia" w:eastAsia="黑体"/>
          <w:color w:val="000000"/>
          <w:sz w:val="32"/>
          <w:szCs w:val="32"/>
          <w:highlight w:val="none"/>
          <w:lang w:val="en-US" w:eastAsia="zh-CN"/>
        </w:rPr>
        <w:t>服务</w:t>
      </w:r>
      <w:r>
        <w:rPr>
          <w:rFonts w:hint="eastAsia" w:eastAsia="黑体"/>
          <w:color w:val="000000"/>
          <w:sz w:val="32"/>
          <w:szCs w:val="32"/>
          <w:highlight w:val="none"/>
        </w:rPr>
        <w:t>时间</w:t>
      </w:r>
    </w:p>
    <w:p>
      <w:pPr>
        <w:adjustRightInd w:val="0"/>
        <w:snapToGrid w:val="0"/>
        <w:spacing w:before="156" w:line="600" w:lineRule="exact"/>
        <w:ind w:firstLine="640" w:firstLineChars="200"/>
        <w:outlineLvl w:val="1"/>
        <w:rPr>
          <w:rFonts w:hint="eastAsia" w:eastAsia="黑体"/>
          <w:color w:val="000000"/>
          <w:sz w:val="32"/>
          <w:szCs w:val="32"/>
          <w:highlight w:val="yellow"/>
        </w:rPr>
      </w:pPr>
      <w:r>
        <w:rPr>
          <w:rFonts w:hint="eastAsia" w:ascii="仿宋_GB2312" w:hAnsi="仿宋_GB2312" w:eastAsia="仿宋_GB2312" w:cs="仿宋_GB2312"/>
          <w:color w:val="000000"/>
          <w:sz w:val="32"/>
          <w:szCs w:val="32"/>
          <w:highlight w:val="none"/>
          <w:lang w:val="en-US" w:eastAsia="zh-CN"/>
        </w:rPr>
        <w:t>服务期：2022年10月27日-2023年10月26日。成交人按采购人用户需求书标准制定服务计划。</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六、报价保证金</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lang w:val="en-US" w:eastAsia="zh-CN"/>
        </w:rPr>
        <w:t>1、</w:t>
      </w:r>
      <w:r>
        <w:rPr>
          <w:rFonts w:hint="eastAsia" w:eastAsia="仿宋_GB2312"/>
          <w:color w:val="000000"/>
          <w:sz w:val="32"/>
          <w:szCs w:val="32"/>
          <w:highlight w:val="none"/>
        </w:rPr>
        <w:t>开标结束后，成交人需缴纳人民币</w:t>
      </w:r>
      <w:r>
        <w:rPr>
          <w:rFonts w:hint="eastAsia" w:eastAsia="仿宋_GB2312"/>
          <w:color w:val="000000"/>
          <w:sz w:val="32"/>
          <w:szCs w:val="32"/>
          <w:highlight w:val="none"/>
          <w:lang w:val="en-US" w:eastAsia="zh-CN"/>
        </w:rPr>
        <w:t>2,958</w:t>
      </w:r>
      <w:r>
        <w:rPr>
          <w:rFonts w:hint="eastAsia" w:eastAsia="仿宋_GB2312"/>
          <w:color w:val="000000"/>
          <w:sz w:val="32"/>
          <w:szCs w:val="32"/>
          <w:highlight w:val="none"/>
        </w:rPr>
        <w:t>.00元作为报价保证金到采购人银行账户，报价保证金不退还，在双方签订合同后转为履约保证金，作为采购人垫付成交人服务过程中产生的应由成交人支付的费用或违约罚款的来源。</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lang w:val="en-US" w:eastAsia="zh-CN"/>
        </w:rPr>
        <w:t>2、</w:t>
      </w:r>
      <w:r>
        <w:rPr>
          <w:rFonts w:hint="eastAsia" w:eastAsia="仿宋_GB2312"/>
          <w:color w:val="000000"/>
          <w:sz w:val="32"/>
          <w:szCs w:val="32"/>
          <w:highlight w:val="none"/>
        </w:rPr>
        <w:t>报价保证金收款账户信息：</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帐户名称：东莞市新东元环保投资有限公司</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 xml:space="preserve">开户银行：中国银行股份有限公司东莞分行 </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银行帐号：669170104633</w:t>
      </w:r>
    </w:p>
    <w:p>
      <w:pPr>
        <w:adjustRightInd/>
        <w:snapToGrid/>
        <w:spacing w:before="156" w:line="600" w:lineRule="exact"/>
        <w:ind w:firstLine="640" w:firstLineChars="200"/>
        <w:outlineLvl w:val="9"/>
        <w:rPr>
          <w:rFonts w:eastAsia="黑体"/>
          <w:color w:val="000000"/>
          <w:sz w:val="32"/>
          <w:szCs w:val="32"/>
          <w:highlight w:val="none"/>
        </w:rPr>
      </w:pPr>
      <w:r>
        <w:rPr>
          <w:rFonts w:hint="eastAsia" w:eastAsia="黑体"/>
          <w:color w:val="000000"/>
          <w:sz w:val="32"/>
          <w:szCs w:val="32"/>
          <w:highlight w:val="none"/>
        </w:rPr>
        <w:t>七、支付方式</w:t>
      </w:r>
    </w:p>
    <w:p>
      <w:pPr>
        <w:spacing w:before="156" w:line="600" w:lineRule="exact"/>
        <w:ind w:firstLine="640" w:firstLineChars="200"/>
        <w:rPr>
          <w:rFonts w:hint="default" w:eastAsia="仿宋_GB2312"/>
          <w:color w:val="000000"/>
          <w:sz w:val="32"/>
          <w:szCs w:val="32"/>
          <w:highlight w:val="none"/>
          <w:lang w:val="en-US" w:eastAsia="zh-CN"/>
        </w:rPr>
      </w:pPr>
      <w:r>
        <w:rPr>
          <w:rFonts w:hint="eastAsia" w:eastAsia="仿宋_GB2312"/>
          <w:color w:val="000000"/>
          <w:sz w:val="32"/>
          <w:szCs w:val="32"/>
          <w:highlight w:val="none"/>
          <w:lang w:val="en-US" w:eastAsia="zh-CN"/>
        </w:rPr>
        <w:t>1、</w:t>
      </w:r>
      <w:bookmarkStart w:id="2" w:name="_Hlk90414088"/>
      <w:r>
        <w:rPr>
          <w:rFonts w:hint="eastAsia" w:eastAsia="仿宋_GB2312"/>
          <w:color w:val="000000"/>
          <w:sz w:val="32"/>
          <w:szCs w:val="32"/>
          <w:highlight w:val="none"/>
          <w:lang w:val="en-US" w:eastAsia="zh-CN"/>
        </w:rPr>
        <w:t>按季度支付，服务期内每三个月作为一个季度。成交人每月维护项目内容经采购人确认并完成本季度维护工作后，向采购人提交请款资料及等额增值税专用发票，采购人在收到上述有效资料之日起15个工作日内完成该季度的款项支付。</w:t>
      </w:r>
    </w:p>
    <w:p>
      <w:pPr>
        <w:spacing w:before="156" w:line="600" w:lineRule="exact"/>
        <w:ind w:firstLine="640" w:firstLineChars="200"/>
        <w:rPr>
          <w:rFonts w:hint="default" w:eastAsia="仿宋_GB2312"/>
          <w:color w:val="000000"/>
          <w:sz w:val="32"/>
          <w:szCs w:val="32"/>
          <w:highlight w:val="none"/>
          <w:lang w:val="en-US" w:eastAsia="zh-CN"/>
        </w:rPr>
      </w:pPr>
      <w:r>
        <w:rPr>
          <w:rFonts w:hint="eastAsia" w:eastAsia="仿宋_GB2312"/>
          <w:color w:val="000000"/>
          <w:sz w:val="32"/>
          <w:szCs w:val="32"/>
          <w:highlight w:val="none"/>
          <w:lang w:val="en-US" w:eastAsia="zh-CN"/>
        </w:rPr>
        <w:t>2、维修配件（零配件费用单价大于200元（含）以上)及安装、移装改造等费用，按季度以实际发生进行结算。</w:t>
      </w:r>
    </w:p>
    <w:bookmarkEnd w:id="2"/>
    <w:p>
      <w:pPr>
        <w:spacing w:before="156" w:line="600" w:lineRule="exact"/>
        <w:ind w:firstLine="640" w:firstLineChars="200"/>
        <w:rPr>
          <w:rFonts w:eastAsia="仿宋"/>
          <w:sz w:val="32"/>
          <w:szCs w:val="32"/>
          <w:highlight w:val="none"/>
        </w:rPr>
      </w:pPr>
      <w:r>
        <w:rPr>
          <w:rFonts w:hint="eastAsia" w:eastAsia="仿宋"/>
          <w:sz w:val="32"/>
          <w:szCs w:val="32"/>
          <w:highlight w:val="none"/>
          <w:lang w:val="en-US" w:eastAsia="zh-CN"/>
        </w:rPr>
        <w:t>3</w:t>
      </w:r>
      <w:r>
        <w:rPr>
          <w:rFonts w:hint="eastAsia" w:eastAsia="仿宋"/>
          <w:sz w:val="32"/>
          <w:szCs w:val="32"/>
          <w:highlight w:val="none"/>
        </w:rPr>
        <w:t>、履约保证金申请返还时间为采购人验收合格之日，成交人没有任何违约的情况下由成交人提交退款申请，收到成交人申请后30个日历日内，采购人一次性无息退回。</w:t>
      </w:r>
    </w:p>
    <w:p>
      <w:pPr>
        <w:spacing w:before="156" w:line="600" w:lineRule="exact"/>
        <w:ind w:firstLine="640" w:firstLineChars="200"/>
        <w:rPr>
          <w:rFonts w:eastAsia="黑体"/>
          <w:color w:val="000000"/>
          <w:sz w:val="32"/>
          <w:szCs w:val="32"/>
          <w:highlight w:val="none"/>
        </w:rPr>
      </w:pPr>
      <w:r>
        <w:rPr>
          <w:rFonts w:hint="eastAsia" w:eastAsia="黑体"/>
          <w:color w:val="000000"/>
          <w:sz w:val="32"/>
          <w:szCs w:val="32"/>
          <w:highlight w:val="none"/>
        </w:rPr>
        <w:t>七、报价</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采购限价：</w:t>
      </w:r>
      <w:r>
        <w:rPr>
          <w:rFonts w:hint="eastAsia" w:eastAsia="仿宋_GB2312"/>
          <w:color w:val="000000"/>
          <w:sz w:val="32"/>
          <w:szCs w:val="32"/>
          <w:highlight w:val="none"/>
          <w:u w:val="single"/>
        </w:rPr>
        <w:t>¥</w:t>
      </w:r>
      <w:r>
        <w:rPr>
          <w:rFonts w:hint="eastAsia" w:eastAsia="仿宋_GB2312"/>
          <w:color w:val="000000"/>
          <w:sz w:val="32"/>
          <w:szCs w:val="32"/>
          <w:highlight w:val="none"/>
          <w:u w:val="single"/>
          <w:lang w:val="en-US" w:eastAsia="zh-CN"/>
        </w:rPr>
        <w:t>147,900</w:t>
      </w:r>
      <w:r>
        <w:rPr>
          <w:rFonts w:hint="eastAsia" w:eastAsia="仿宋_GB2312"/>
          <w:color w:val="000000"/>
          <w:sz w:val="32"/>
          <w:szCs w:val="32"/>
          <w:highlight w:val="none"/>
          <w:u w:val="single"/>
        </w:rPr>
        <w:t>元（含税）</w:t>
      </w:r>
      <w:r>
        <w:rPr>
          <w:rFonts w:hint="eastAsia" w:eastAsia="仿宋_GB2312"/>
          <w:color w:val="000000"/>
          <w:sz w:val="32"/>
          <w:szCs w:val="32"/>
          <w:highlight w:val="none"/>
        </w:rPr>
        <w:t>。</w:t>
      </w:r>
    </w:p>
    <w:p>
      <w:pPr>
        <w:adjustRightInd w:val="0"/>
        <w:snapToGrid w:val="0"/>
        <w:spacing w:before="156" w:line="600" w:lineRule="exact"/>
        <w:ind w:firstLine="640" w:firstLineChars="200"/>
        <w:outlineLvl w:val="1"/>
        <w:rPr>
          <w:rFonts w:hint="eastAsia" w:eastAsia="仿宋_GB2312"/>
          <w:color w:val="000000"/>
          <w:sz w:val="32"/>
          <w:szCs w:val="32"/>
          <w:highlight w:val="none"/>
        </w:rPr>
      </w:pPr>
      <w:r>
        <w:rPr>
          <w:rFonts w:hint="eastAsia" w:eastAsia="仿宋_GB2312"/>
          <w:color w:val="000000"/>
          <w:sz w:val="32"/>
          <w:szCs w:val="32"/>
          <w:highlight w:val="none"/>
        </w:rPr>
        <w:t>本项目发包方式为：固定总价包干，报价包含</w:t>
      </w:r>
      <w:r>
        <w:rPr>
          <w:rFonts w:hint="eastAsia" w:eastAsia="仿宋_GB2312"/>
          <w:color w:val="000000"/>
          <w:sz w:val="32"/>
          <w:szCs w:val="32"/>
          <w:highlight w:val="none"/>
          <w:lang w:val="en-US" w:eastAsia="zh-CN"/>
        </w:rPr>
        <w:t>维保</w:t>
      </w:r>
      <w:r>
        <w:rPr>
          <w:rFonts w:hint="eastAsia" w:eastAsia="仿宋_GB2312"/>
          <w:color w:val="000000"/>
          <w:sz w:val="32"/>
          <w:szCs w:val="32"/>
          <w:highlight w:val="none"/>
        </w:rPr>
        <w:t>费、人工费、</w:t>
      </w:r>
      <w:r>
        <w:rPr>
          <w:rFonts w:hint="eastAsia" w:eastAsia="仿宋_GB2312"/>
          <w:color w:val="000000"/>
          <w:sz w:val="32"/>
          <w:szCs w:val="32"/>
          <w:highlight w:val="none"/>
          <w:lang w:val="en-US" w:eastAsia="zh-CN"/>
        </w:rPr>
        <w:t>耗材</w:t>
      </w:r>
      <w:r>
        <w:rPr>
          <w:rFonts w:hint="eastAsia" w:eastAsia="仿宋_GB2312"/>
          <w:color w:val="000000"/>
          <w:sz w:val="32"/>
          <w:szCs w:val="32"/>
          <w:highlight w:val="none"/>
        </w:rPr>
        <w:t>费</w:t>
      </w:r>
      <w:r>
        <w:rPr>
          <w:rFonts w:hint="eastAsia" w:eastAsia="仿宋_GB2312"/>
          <w:color w:val="000000"/>
          <w:sz w:val="32"/>
          <w:szCs w:val="32"/>
          <w:highlight w:val="none"/>
          <w:lang w:eastAsia="zh-CN"/>
        </w:rPr>
        <w:t>、</w:t>
      </w:r>
      <w:r>
        <w:rPr>
          <w:rFonts w:hint="eastAsia" w:eastAsia="仿宋_GB2312"/>
          <w:color w:val="000000"/>
          <w:sz w:val="32"/>
          <w:szCs w:val="32"/>
          <w:highlight w:val="none"/>
          <w:lang w:val="en-US" w:eastAsia="zh-CN"/>
        </w:rPr>
        <w:t>配件</w:t>
      </w:r>
      <w:r>
        <w:rPr>
          <w:rFonts w:hint="eastAsia" w:eastAsia="仿宋_GB2312"/>
          <w:color w:val="000000"/>
          <w:sz w:val="32"/>
          <w:szCs w:val="32"/>
          <w:highlight w:val="none"/>
        </w:rPr>
        <w:t>费</w:t>
      </w:r>
      <w:r>
        <w:rPr>
          <w:rFonts w:hint="eastAsia" w:eastAsia="仿宋_GB2312"/>
          <w:color w:val="000000"/>
          <w:sz w:val="32"/>
          <w:szCs w:val="32"/>
          <w:highlight w:val="none"/>
          <w:lang w:eastAsia="zh-CN"/>
        </w:rPr>
        <w:t>（</w:t>
      </w:r>
      <w:r>
        <w:rPr>
          <w:rFonts w:hint="eastAsia" w:eastAsia="仿宋_GB2312"/>
          <w:color w:val="000000"/>
          <w:sz w:val="32"/>
          <w:szCs w:val="32"/>
          <w:highlight w:val="none"/>
          <w:lang w:val="en-US" w:eastAsia="zh-CN"/>
        </w:rPr>
        <w:t>单价200元以下）</w:t>
      </w:r>
      <w:r>
        <w:rPr>
          <w:rFonts w:hint="eastAsia" w:eastAsia="仿宋_GB2312"/>
          <w:color w:val="000000"/>
          <w:sz w:val="32"/>
          <w:szCs w:val="32"/>
          <w:highlight w:val="none"/>
          <w:lang w:eastAsia="zh-CN"/>
        </w:rPr>
        <w:t>、</w:t>
      </w:r>
      <w:r>
        <w:rPr>
          <w:rFonts w:hint="eastAsia" w:eastAsia="仿宋_GB2312"/>
          <w:color w:val="000000"/>
          <w:sz w:val="32"/>
          <w:szCs w:val="32"/>
          <w:highlight w:val="none"/>
        </w:rPr>
        <w:t>税费、运费等一切为满足项目实施可能产生的费用，</w:t>
      </w:r>
      <w:r>
        <w:rPr>
          <w:rFonts w:hint="eastAsia" w:eastAsia="仿宋_GB2312"/>
          <w:color w:val="000000"/>
          <w:sz w:val="32"/>
          <w:szCs w:val="32"/>
          <w:highlight w:val="none"/>
          <w:lang w:val="en-US" w:eastAsia="zh-CN"/>
        </w:rPr>
        <w:t>合同价款</w:t>
      </w:r>
      <w:r>
        <w:rPr>
          <w:rFonts w:hint="eastAsia" w:eastAsia="仿宋_GB2312"/>
          <w:color w:val="000000"/>
          <w:sz w:val="32"/>
          <w:szCs w:val="32"/>
          <w:highlight w:val="none"/>
        </w:rPr>
        <w:t>不做调整。</w:t>
      </w:r>
    </w:p>
    <w:p>
      <w:pPr>
        <w:adjustRightInd w:val="0"/>
        <w:snapToGrid w:val="0"/>
        <w:spacing w:before="156" w:line="600" w:lineRule="exact"/>
        <w:ind w:firstLine="640" w:firstLineChars="200"/>
        <w:outlineLvl w:val="1"/>
        <w:rPr>
          <w:rFonts w:hint="eastAsia" w:eastAsia="仿宋_GB2312"/>
          <w:color w:val="000000"/>
          <w:sz w:val="32"/>
          <w:szCs w:val="32"/>
          <w:highlight w:val="none"/>
        </w:rPr>
      </w:pPr>
      <w:r>
        <w:rPr>
          <w:rFonts w:hint="eastAsia" w:eastAsia="仿宋_GB2312"/>
          <w:color w:val="000000"/>
          <w:sz w:val="32"/>
          <w:szCs w:val="32"/>
          <w:highlight w:val="none"/>
        </w:rPr>
        <w:t>要求报价人提供总价及分项报价，分项包括：报价人认为需要列出的其他分项。报价人所报价格不得高于采购限价。</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八、定标</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本次项目采用询价方式进行采购，询价小组对各供应商响应文件进行审核，并根据质量和服务均能满足采购文件实质性响应要求且</w:t>
      </w:r>
      <w:bookmarkStart w:id="3" w:name="_Hlk90414243"/>
      <w:r>
        <w:rPr>
          <w:rFonts w:hint="eastAsia" w:eastAsia="仿宋_GB2312"/>
          <w:color w:val="000000"/>
          <w:sz w:val="32"/>
          <w:szCs w:val="32"/>
          <w:highlight w:val="none"/>
        </w:rPr>
        <w:t>含税</w:t>
      </w:r>
      <w:bookmarkEnd w:id="3"/>
      <w:r>
        <w:rPr>
          <w:rFonts w:hint="eastAsia" w:eastAsia="仿宋_GB2312"/>
          <w:color w:val="000000"/>
          <w:sz w:val="32"/>
          <w:szCs w:val="32"/>
          <w:highlight w:val="none"/>
        </w:rPr>
        <w:t>报价最低的原则，推荐成交候选供应商。</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询价结束后，采购采购工作小组将相关询价情况按程序审批并确定成交人。</w:t>
      </w:r>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九、采取的合同文本</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合同签订的依据为询价函、响应文件及补充说明等。确定成交单位后，成交单位在10天内与采购人签订合同。</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报价人收款前需向采购人提供请款材料和开具合法有效等额的增值税专用发票，否则采购人有权拒绝付款。</w:t>
      </w:r>
    </w:p>
    <w:p>
      <w:pPr>
        <w:adjustRightInd w:val="0"/>
        <w:snapToGrid w:val="0"/>
        <w:spacing w:before="156" w:line="600" w:lineRule="exact"/>
        <w:ind w:firstLine="640" w:firstLineChars="200"/>
        <w:outlineLvl w:val="1"/>
        <w:rPr>
          <w:rFonts w:eastAsia="黑体"/>
          <w:color w:val="000000"/>
          <w:sz w:val="32"/>
          <w:szCs w:val="32"/>
          <w:highlight w:val="none"/>
        </w:rPr>
      </w:pPr>
      <w:r>
        <w:rPr>
          <w:rFonts w:eastAsia="黑体"/>
          <w:color w:val="000000"/>
          <w:sz w:val="32"/>
          <w:szCs w:val="32"/>
          <w:highlight w:val="none"/>
        </w:rPr>
        <w:sym w:font="Wingdings" w:char="F0AB"/>
      </w:r>
      <w:r>
        <w:rPr>
          <w:rFonts w:hint="eastAsia" w:eastAsia="黑体"/>
          <w:color w:val="000000"/>
          <w:sz w:val="32"/>
          <w:szCs w:val="32"/>
          <w:highlight w:val="none"/>
        </w:rPr>
        <w:t>十、响应文件的组成部分（响应文件</w:t>
      </w:r>
      <w:bookmarkStart w:id="4" w:name="_Hlk90414255"/>
      <w:r>
        <w:rPr>
          <w:rFonts w:hint="eastAsia" w:eastAsia="黑体"/>
          <w:color w:val="000000"/>
          <w:sz w:val="32"/>
          <w:szCs w:val="32"/>
          <w:highlight w:val="none"/>
        </w:rPr>
        <w:t>如未按本项要求提供资料</w:t>
      </w:r>
      <w:bookmarkEnd w:id="4"/>
      <w:r>
        <w:rPr>
          <w:rFonts w:hint="eastAsia" w:eastAsia="黑体"/>
          <w:color w:val="000000"/>
          <w:sz w:val="32"/>
          <w:szCs w:val="32"/>
          <w:highlight w:val="none"/>
        </w:rPr>
        <w:t>，则作无效报价处理）</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1、报价函（模板，详见附件）</w:t>
      </w:r>
      <w:r>
        <w:rPr>
          <w:rFonts w:hint="eastAsia" w:eastAsia="仿宋_GB2312"/>
          <w:color w:val="000000"/>
          <w:sz w:val="32"/>
          <w:szCs w:val="32"/>
          <w:highlight w:val="none"/>
          <w:lang w:val="en-US" w:eastAsia="zh-CN"/>
        </w:rPr>
        <w:t>及</w:t>
      </w:r>
      <w:r>
        <w:rPr>
          <w:rFonts w:hint="eastAsia" w:eastAsia="仿宋_GB2312"/>
          <w:color w:val="000000"/>
          <w:sz w:val="32"/>
          <w:szCs w:val="32"/>
          <w:highlight w:val="none"/>
        </w:rPr>
        <w:t>报价清单（格式自拟，必须包含本项目所有的子项报价）（加盖公章）；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2、法人证明（模板，详见附件）以及法人身份证复印件（加盖公章）；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3、法人授权书（模板，详见附件）及被委托人身份证复印件</w:t>
      </w:r>
      <w:bookmarkStart w:id="5" w:name="_Hlk90414265"/>
      <w:r>
        <w:rPr>
          <w:rFonts w:hint="eastAsia" w:eastAsia="仿宋_GB2312"/>
          <w:color w:val="000000"/>
          <w:sz w:val="32"/>
          <w:szCs w:val="32"/>
          <w:highlight w:val="none"/>
        </w:rPr>
        <w:t>（法人本人参加报价不需提供）</w:t>
      </w:r>
      <w:bookmarkEnd w:id="5"/>
      <w:r>
        <w:rPr>
          <w:rFonts w:hint="eastAsia" w:eastAsia="仿宋_GB2312"/>
          <w:color w:val="000000"/>
          <w:sz w:val="32"/>
          <w:szCs w:val="32"/>
          <w:highlight w:val="none"/>
        </w:rPr>
        <w:t>（加盖公章）；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4、报价人营业执照复印件（加盖公章）；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5、报价人2019 年 1 月 1 日起至今同类项目业绩合同及发票</w:t>
      </w:r>
      <w:r>
        <w:rPr>
          <w:rFonts w:hint="eastAsia" w:eastAsia="仿宋_GB2312"/>
          <w:color w:val="000000"/>
          <w:sz w:val="32"/>
          <w:szCs w:val="32"/>
          <w:highlight w:val="none"/>
          <w:lang w:val="en-US" w:eastAsia="zh-CN"/>
        </w:rPr>
        <w:t>证明材料</w:t>
      </w:r>
      <w:r>
        <w:rPr>
          <w:rFonts w:hint="eastAsia" w:eastAsia="仿宋_GB2312"/>
          <w:color w:val="000000"/>
          <w:sz w:val="32"/>
          <w:szCs w:val="32"/>
          <w:highlight w:val="none"/>
        </w:rPr>
        <w:t>（按本项目报价人资格要求提供资料，加盖公章）；</w:t>
      </w:r>
    </w:p>
    <w:p>
      <w:pPr>
        <w:spacing w:before="156" w:line="600" w:lineRule="exact"/>
        <w:ind w:firstLine="640" w:firstLineChars="200"/>
        <w:rPr>
          <w:rFonts w:eastAsia="仿宋_GB2312"/>
          <w:color w:val="000000"/>
          <w:sz w:val="32"/>
          <w:szCs w:val="32"/>
          <w:highlight w:val="none"/>
        </w:rPr>
      </w:pPr>
      <w:bookmarkStart w:id="6" w:name="_Hlk90414430"/>
      <w:r>
        <w:rPr>
          <w:rFonts w:hint="eastAsia" w:eastAsia="仿宋_GB2312"/>
          <w:color w:val="000000"/>
          <w:sz w:val="32"/>
          <w:szCs w:val="32"/>
          <w:highlight w:val="none"/>
          <w:lang w:val="en-US" w:eastAsia="zh-CN"/>
        </w:rPr>
        <w:t>6</w:t>
      </w:r>
      <w:r>
        <w:rPr>
          <w:rFonts w:hint="eastAsia" w:eastAsia="仿宋_GB2312"/>
          <w:color w:val="000000"/>
          <w:sz w:val="32"/>
          <w:szCs w:val="32"/>
          <w:highlight w:val="none"/>
        </w:rPr>
        <w:t>、报价人未到场声明（详见附件，加盖公章）</w:t>
      </w:r>
      <w:bookmarkEnd w:id="6"/>
      <w:r>
        <w:rPr>
          <w:rFonts w:hint="eastAsia" w:eastAsia="仿宋_GB2312"/>
          <w:color w:val="000000"/>
          <w:sz w:val="32"/>
          <w:szCs w:val="32"/>
          <w:highlight w:val="none"/>
        </w:rPr>
        <w:t>；</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lang w:val="en-US" w:eastAsia="zh-CN"/>
        </w:rPr>
        <w:t>7</w:t>
      </w:r>
      <w:r>
        <w:rPr>
          <w:rFonts w:hint="eastAsia" w:eastAsia="仿宋_GB2312"/>
          <w:color w:val="000000"/>
          <w:sz w:val="32"/>
          <w:szCs w:val="32"/>
          <w:highlight w:val="none"/>
        </w:rPr>
        <w:t>、本项目询价文件要求的其他资料（如有）。</w:t>
      </w:r>
    </w:p>
    <w:p>
      <w:pPr>
        <w:adjustRightInd w:val="0"/>
        <w:snapToGrid w:val="0"/>
        <w:spacing w:before="156" w:line="600" w:lineRule="exact"/>
        <w:ind w:firstLine="640" w:firstLineChars="200"/>
        <w:outlineLvl w:val="1"/>
        <w:rPr>
          <w:rFonts w:eastAsia="黑体"/>
          <w:b/>
          <w:bCs/>
          <w:color w:val="000000"/>
          <w:sz w:val="32"/>
          <w:szCs w:val="32"/>
          <w:highlight w:val="none"/>
        </w:rPr>
      </w:pPr>
      <w:bookmarkStart w:id="7" w:name="_Hlk90416918"/>
      <w:r>
        <w:rPr>
          <w:rFonts w:eastAsia="黑体"/>
          <w:color w:val="000000"/>
          <w:sz w:val="32"/>
          <w:szCs w:val="32"/>
          <w:highlight w:val="none"/>
        </w:rPr>
        <w:sym w:font="Wingdings" w:char="F0AB"/>
      </w:r>
      <w:r>
        <w:rPr>
          <w:rFonts w:hint="eastAsia" w:eastAsia="黑体"/>
          <w:b/>
          <w:bCs/>
          <w:color w:val="000000"/>
          <w:sz w:val="32"/>
          <w:szCs w:val="32"/>
          <w:highlight w:val="none"/>
        </w:rPr>
        <w:t>十一、响应文件份数</w:t>
      </w:r>
      <w:bookmarkStart w:id="8" w:name="_Hlk90414502"/>
      <w:r>
        <w:rPr>
          <w:rFonts w:hint="eastAsia" w:eastAsia="黑体"/>
          <w:b/>
          <w:bCs/>
          <w:color w:val="000000"/>
          <w:sz w:val="32"/>
          <w:szCs w:val="32"/>
          <w:highlight w:val="none"/>
        </w:rPr>
        <w:t>及要求</w:t>
      </w:r>
      <w:bookmarkEnd w:id="7"/>
      <w:bookmarkEnd w:id="8"/>
    </w:p>
    <w:p>
      <w:pPr>
        <w:spacing w:before="156" w:line="600" w:lineRule="exact"/>
        <w:ind w:firstLine="640" w:firstLineChars="200"/>
        <w:rPr>
          <w:rFonts w:eastAsia="仿宋_GB2312"/>
          <w:color w:val="000000"/>
          <w:sz w:val="32"/>
          <w:szCs w:val="32"/>
          <w:highlight w:val="none"/>
        </w:rPr>
      </w:pPr>
      <w:bookmarkStart w:id="9" w:name="_Hlk90414511"/>
      <w:r>
        <w:rPr>
          <w:rFonts w:hint="eastAsia" w:eastAsia="仿宋_GB2312"/>
          <w:color w:val="000000"/>
          <w:sz w:val="32"/>
          <w:szCs w:val="32"/>
          <w:highlight w:val="none"/>
        </w:rPr>
        <w:t>1、正本一份、副本一份。</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2、报价人须严格按照采购人提供的表单格式及要求报价，响应文件必须装订或胶装成册，正本必须每页加盖公章，副本可使用正本复印件并于封面及骑缝处加盖公章。</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3、响应文件必须密封完好，装有响应文件的文件袋须贴有密封条，于骑缝处加盖企业公章。不得以快递文件袋作为密封。</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4、报价人所递交的响应文件必须为盖章原件，公章、私章或签字不得为彩色/黑白的打印件/复印件。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5、报价人需将本项目密封文件袋封面（附件一）粘贴于响应文件密封袋上。</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6、不符合本项要求的响应文件为无效报价。</w:t>
      </w:r>
      <w:bookmarkEnd w:id="9"/>
    </w:p>
    <w:p>
      <w:pPr>
        <w:adjustRightInd w:val="0"/>
        <w:snapToGrid w:val="0"/>
        <w:spacing w:before="156" w:line="600" w:lineRule="exact"/>
        <w:ind w:firstLine="640" w:firstLineChars="200"/>
        <w:outlineLvl w:val="1"/>
        <w:rPr>
          <w:rFonts w:eastAsia="黑体"/>
          <w:color w:val="000000"/>
          <w:sz w:val="32"/>
          <w:szCs w:val="32"/>
          <w:highlight w:val="none"/>
        </w:rPr>
      </w:pPr>
      <w:r>
        <w:rPr>
          <w:rFonts w:hint="eastAsia" w:eastAsia="黑体"/>
          <w:color w:val="000000"/>
          <w:sz w:val="32"/>
          <w:szCs w:val="32"/>
          <w:highlight w:val="none"/>
        </w:rPr>
        <w:t>十二、开标时间及地址</w:t>
      </w:r>
    </w:p>
    <w:p>
      <w:pPr>
        <w:spacing w:before="156" w:line="600" w:lineRule="exact"/>
        <w:ind w:firstLine="643" w:firstLineChars="200"/>
        <w:rPr>
          <w:rFonts w:eastAsia="仿宋_GB2312"/>
          <w:b/>
          <w:color w:val="000000"/>
          <w:sz w:val="32"/>
          <w:szCs w:val="32"/>
          <w:highlight w:val="none"/>
        </w:rPr>
      </w:pPr>
      <w:bookmarkStart w:id="10" w:name="_Hlk90417299"/>
      <w:r>
        <w:rPr>
          <w:rFonts w:hint="eastAsia" w:eastAsia="仿宋_GB2312"/>
          <w:b/>
          <w:color w:val="000000"/>
          <w:sz w:val="32"/>
          <w:szCs w:val="32"/>
          <w:highlight w:val="none"/>
        </w:rPr>
        <w:t>开标时间：</w:t>
      </w:r>
      <w:r>
        <w:rPr>
          <w:rFonts w:eastAsia="仿宋_GB2312"/>
          <w:b/>
          <w:color w:val="000000"/>
          <w:sz w:val="32"/>
          <w:szCs w:val="32"/>
          <w:highlight w:val="none"/>
          <w:u w:val="single"/>
        </w:rPr>
        <w:t>20</w:t>
      </w:r>
      <w:r>
        <w:rPr>
          <w:rFonts w:hint="eastAsia" w:eastAsia="仿宋_GB2312"/>
          <w:b/>
          <w:color w:val="000000"/>
          <w:sz w:val="32"/>
          <w:szCs w:val="32"/>
          <w:highlight w:val="none"/>
          <w:u w:val="single"/>
        </w:rPr>
        <w:t>22</w:t>
      </w:r>
      <w:r>
        <w:rPr>
          <w:rFonts w:eastAsia="仿宋_GB2312"/>
          <w:b/>
          <w:color w:val="000000"/>
          <w:sz w:val="32"/>
          <w:szCs w:val="32"/>
          <w:highlight w:val="none"/>
          <w:u w:val="single"/>
        </w:rPr>
        <w:t xml:space="preserve"> </w:t>
      </w:r>
      <w:r>
        <w:rPr>
          <w:rFonts w:hint="eastAsia" w:eastAsia="仿宋_GB2312"/>
          <w:b/>
          <w:color w:val="000000"/>
          <w:sz w:val="32"/>
          <w:szCs w:val="32"/>
          <w:highlight w:val="none"/>
        </w:rPr>
        <w:t>年</w:t>
      </w:r>
      <w:r>
        <w:rPr>
          <w:rFonts w:eastAsia="仿宋_GB2312"/>
          <w:b/>
          <w:color w:val="000000"/>
          <w:sz w:val="32"/>
          <w:szCs w:val="32"/>
          <w:highlight w:val="none"/>
          <w:u w:val="single"/>
        </w:rPr>
        <w:t xml:space="preserve">  </w:t>
      </w:r>
      <w:r>
        <w:rPr>
          <w:rFonts w:hint="eastAsia" w:eastAsia="仿宋_GB2312"/>
          <w:b/>
          <w:color w:val="000000"/>
          <w:sz w:val="32"/>
          <w:szCs w:val="32"/>
          <w:highlight w:val="none"/>
        </w:rPr>
        <w:t>月</w:t>
      </w:r>
      <w:r>
        <w:rPr>
          <w:rFonts w:eastAsia="仿宋_GB2312"/>
          <w:b/>
          <w:color w:val="000000"/>
          <w:sz w:val="32"/>
          <w:szCs w:val="32"/>
          <w:highlight w:val="none"/>
          <w:u w:val="single"/>
        </w:rPr>
        <w:t xml:space="preserve">  </w:t>
      </w:r>
      <w:r>
        <w:rPr>
          <w:rFonts w:hint="eastAsia" w:eastAsia="仿宋_GB2312"/>
          <w:b/>
          <w:color w:val="000000"/>
          <w:sz w:val="32"/>
          <w:szCs w:val="32"/>
          <w:highlight w:val="none"/>
        </w:rPr>
        <w:t>日（星期</w:t>
      </w:r>
      <w:r>
        <w:rPr>
          <w:rFonts w:hint="eastAsia" w:eastAsia="仿宋_GB2312"/>
          <w:b/>
          <w:color w:val="000000"/>
          <w:sz w:val="32"/>
          <w:szCs w:val="32"/>
          <w:highlight w:val="none"/>
          <w:lang w:val="en-US" w:eastAsia="zh-CN"/>
        </w:rPr>
        <w:t xml:space="preserve"> </w:t>
      </w:r>
      <w:r>
        <w:rPr>
          <w:rFonts w:hint="eastAsia" w:eastAsia="仿宋_GB2312"/>
          <w:b/>
          <w:color w:val="000000"/>
          <w:sz w:val="32"/>
          <w:szCs w:val="32"/>
          <w:highlight w:val="none"/>
        </w:rPr>
        <w:t>）</w:t>
      </w:r>
      <w:r>
        <w:rPr>
          <w:rFonts w:hint="eastAsia" w:eastAsia="仿宋_GB2312"/>
          <w:b/>
          <w:color w:val="000000"/>
          <w:sz w:val="32"/>
          <w:szCs w:val="32"/>
          <w:highlight w:val="none"/>
          <w:u w:val="single"/>
        </w:rPr>
        <w:t xml:space="preserve">  </w:t>
      </w:r>
      <w:r>
        <w:rPr>
          <w:rFonts w:hint="eastAsia" w:eastAsia="仿宋_GB2312"/>
          <w:b/>
          <w:color w:val="000000"/>
          <w:sz w:val="32"/>
          <w:szCs w:val="32"/>
          <w:highlight w:val="none"/>
        </w:rPr>
        <w:t>午</w:t>
      </w:r>
      <w:r>
        <w:rPr>
          <w:rFonts w:hint="eastAsia" w:eastAsia="仿宋_GB2312"/>
          <w:b/>
          <w:color w:val="000000"/>
          <w:sz w:val="32"/>
          <w:szCs w:val="32"/>
          <w:highlight w:val="none"/>
          <w:u w:val="single"/>
          <w:lang w:val="en-US" w:eastAsia="zh-CN"/>
        </w:rPr>
        <w:t xml:space="preserve">   </w:t>
      </w:r>
      <w:r>
        <w:rPr>
          <w:rFonts w:hint="eastAsia" w:eastAsia="仿宋_GB2312"/>
          <w:b/>
          <w:color w:val="000000"/>
          <w:sz w:val="32"/>
          <w:szCs w:val="32"/>
          <w:highlight w:val="none"/>
        </w:rPr>
        <w:t>。</w:t>
      </w:r>
    </w:p>
    <w:bookmarkEnd w:id="10"/>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为响应新型冠状病毒肺炎防疫工作，本项目报价人仅可邮寄递交响应文件。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报价人必须确保响应文件密封完好，在开标截止时间前一日送达采购人处，须使用顺丰速运提前寄送（运费自理，采购人拒收到付件），因邮寄造成响应文件破损无效或文件丢失的责任由报价人自负，因快递派件人员无工作证等原因（如顺丰即日达）造成快递派件问题的责任由报价人自负，开标时间后送达的响应文件无效。</w:t>
      </w:r>
    </w:p>
    <w:p>
      <w:pPr>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收件地址：</w:t>
      </w:r>
      <w:r>
        <w:rPr>
          <w:rFonts w:hint="eastAsia" w:ascii="仿宋" w:hAnsi="仿宋" w:eastAsia="仿宋" w:cs="仿宋"/>
          <w:sz w:val="32"/>
          <w:szCs w:val="32"/>
          <w:highlight w:val="none"/>
        </w:rPr>
        <w:t>东莞市麻涌镇大步村海心沙岛东莞市新东元环保投资有限公司二楼</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联系人：徐小姐</w:t>
      </w:r>
    </w:p>
    <w:p>
      <w:pPr>
        <w:spacing w:before="156"/>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联系电话：0769-81219261-6010</w:t>
      </w:r>
    </w:p>
    <w:p>
      <w:pPr>
        <w:spacing w:before="156"/>
        <w:rPr>
          <w:rFonts w:eastAsia="黑体"/>
          <w:color w:val="000000"/>
          <w:sz w:val="32"/>
          <w:szCs w:val="32"/>
          <w:highlight w:val="none"/>
        </w:rPr>
      </w:pPr>
      <w:r>
        <w:rPr>
          <w:rFonts w:hint="eastAsia" w:eastAsia="黑体"/>
          <w:color w:val="000000"/>
          <w:sz w:val="32"/>
          <w:szCs w:val="32"/>
          <w:highlight w:val="none"/>
        </w:rPr>
        <w:t>十三、注意事项</w:t>
      </w:r>
    </w:p>
    <w:p>
      <w:pPr>
        <w:spacing w:before="156" w:line="600" w:lineRule="exact"/>
        <w:ind w:firstLine="640" w:firstLineChars="200"/>
        <w:rPr>
          <w:rFonts w:eastAsia="仿宋_GB2312"/>
          <w:color w:val="000000"/>
          <w:sz w:val="32"/>
          <w:szCs w:val="32"/>
          <w:highlight w:val="none"/>
        </w:rPr>
      </w:pPr>
      <w:bookmarkStart w:id="11" w:name="_Hlk517879660"/>
      <w:r>
        <w:rPr>
          <w:rFonts w:hint="eastAsia" w:eastAsia="仿宋_GB2312"/>
          <w:color w:val="000000"/>
          <w:sz w:val="32"/>
          <w:szCs w:val="32"/>
          <w:highlight w:val="none"/>
        </w:rPr>
        <w:t>1、若报价人未按规定时间递交响应文件，视为放弃报价资格。</w:t>
      </w:r>
    </w:p>
    <w:bookmarkEnd w:id="11"/>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2、报价人如未按要求交纳报价保证金，则视为放弃报价资格。</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3、采购人向报价人提供的有关资料和数据，是采购人现有的能使报价人利用的资料，采购人对报价人由此而做出的推论、理解和结论概不负责。</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4、本项目执行过程中将遵循国家、省、市有关法律、法规、标准、技术规范和规范性文件的最新规定。</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5、本项目仅可提交一个报价方案，提交两个或以上报价方案的报价人视为无效报价。</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6、本项目不接受报价人其他附加条件。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7、有下列情形之一的，报价保证金将被没收，报价人纳入采购人供应商黑名单：</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1）中标后无正当理由放弃中标或不与采购人签订合同，又或者签订合同后不交定金（履约保证金）的。</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2）成交人将本项目转让给他人，或者在响应文件中未说明，且未经采购人同意，将中标项目分包给他人，采购人可没收其报价保证金。</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3）报价人提供虚假响应文件或虚假补充文件。</w:t>
      </w:r>
    </w:p>
    <w:p>
      <w:pPr>
        <w:spacing w:before="156" w:line="600" w:lineRule="exact"/>
        <w:ind w:firstLine="640" w:firstLineChars="200"/>
        <w:rPr>
          <w:rFonts w:eastAsia="仿宋_GB2312"/>
          <w:color w:val="000000"/>
          <w:sz w:val="32"/>
          <w:szCs w:val="32"/>
          <w:highlight w:val="none"/>
        </w:rPr>
      </w:pPr>
      <w:r>
        <w:rPr>
          <w:rFonts w:eastAsia="仿宋_GB2312"/>
          <w:color w:val="000000"/>
          <w:sz w:val="32"/>
          <w:szCs w:val="32"/>
          <w:highlight w:val="none"/>
        </w:rPr>
        <w:t>4</w:t>
      </w:r>
      <w:r>
        <w:rPr>
          <w:rFonts w:hint="eastAsia" w:eastAsia="仿宋_GB2312"/>
          <w:color w:val="000000"/>
          <w:sz w:val="32"/>
          <w:szCs w:val="32"/>
          <w:highlight w:val="none"/>
        </w:rPr>
        <w:t>）成交人在签订合同后，未按合同约定缴纳履约保证金。</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8、有下列情形之一的，视为报价人串通询价，其报价无效：</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（1）不同报价人的响应文件由同一单位或者个人编制；</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（2）不同报价人委托同一单位或者个人办理报价事宜；</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（3）不同报价人的响应文件载明的项目管理成员或者联系人员为同一人；</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（4）不同报价人的响应文件异常一致或者报价呈规律性差异；</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（5）不同报价人的响应文件相互混装；</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（6）不同报价人的报价保证金从同一单位或者个人的账户转出。</w:t>
      </w:r>
    </w:p>
    <w:p>
      <w:pPr>
        <w:spacing w:before="156" w:line="600" w:lineRule="exact"/>
        <w:ind w:firstLine="640" w:firstLineChars="200"/>
        <w:rPr>
          <w:rFonts w:eastAsia="仿宋_GB2312"/>
          <w:color w:val="000000"/>
          <w:sz w:val="32"/>
          <w:szCs w:val="32"/>
          <w:highlight w:val="none"/>
        </w:rPr>
      </w:pPr>
      <w:r>
        <w:rPr>
          <w:rFonts w:hint="eastAsia" w:eastAsia="仿宋_GB2312"/>
          <w:color w:val="000000"/>
          <w:sz w:val="32"/>
          <w:szCs w:val="32"/>
          <w:highlight w:val="none"/>
        </w:rPr>
        <w:t>9、已列入采购人及上级单位部门黑名单的报价人的响应文件视为无效。</w:t>
      </w:r>
    </w:p>
    <w:p>
      <w:pPr>
        <w:spacing w:before="156" w:line="600" w:lineRule="exact"/>
        <w:ind w:firstLine="640" w:firstLineChars="200"/>
        <w:jc w:val="right"/>
        <w:rPr>
          <w:rFonts w:eastAsia="仿宋_GB2312"/>
          <w:color w:val="000000"/>
          <w:sz w:val="32"/>
          <w:szCs w:val="32"/>
          <w:highlight w:val="none"/>
        </w:rPr>
      </w:pPr>
      <w:r>
        <w:rPr>
          <w:rFonts w:hint="eastAsia" w:eastAsia="仿宋_GB2312"/>
          <w:color w:val="000000"/>
          <w:sz w:val="32"/>
          <w:szCs w:val="32"/>
          <w:highlight w:val="none"/>
        </w:rPr>
        <w:t>东莞市新东元环保投资有限公司</w:t>
      </w:r>
    </w:p>
    <w:p>
      <w:pPr>
        <w:spacing w:before="156" w:line="600" w:lineRule="exact"/>
        <w:ind w:firstLine="640" w:firstLineChars="200"/>
        <w:jc w:val="right"/>
        <w:rPr>
          <w:rFonts w:eastAsia="仿宋_GB2312"/>
          <w:color w:val="000000"/>
          <w:sz w:val="32"/>
          <w:szCs w:val="32"/>
          <w:highlight w:val="none"/>
        </w:rPr>
      </w:pPr>
      <w:r>
        <w:rPr>
          <w:rFonts w:hint="eastAsia" w:eastAsia="仿宋_GB2312"/>
          <w:color w:val="000000"/>
          <w:sz w:val="32"/>
          <w:szCs w:val="32"/>
          <w:highlight w:val="none"/>
        </w:rPr>
        <w:t>2022年  月 日</w:t>
      </w:r>
    </w:p>
    <w:p>
      <w:pPr>
        <w:spacing w:before="156" w:line="600" w:lineRule="exact"/>
        <w:ind w:firstLine="640" w:firstLineChars="200"/>
        <w:rPr>
          <w:rFonts w:eastAsia="仿宋_GB2312"/>
          <w:color w:val="000000"/>
          <w:sz w:val="32"/>
          <w:szCs w:val="32"/>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docGrid w:type="lines" w:linePitch="312" w:charSpace="0"/>
        </w:sectPr>
      </w:pPr>
    </w:p>
    <w:p>
      <w:pPr>
        <w:pStyle w:val="255"/>
        <w:numPr>
          <w:ilvl w:val="0"/>
          <w:numId w:val="5"/>
        </w:numPr>
        <w:spacing w:before="156"/>
        <w:ind w:left="420" w:firstLineChars="0"/>
        <w:outlineLvl w:val="1"/>
        <w:rPr>
          <w:rFonts w:ascii="仿宋" w:hAnsi="仿宋" w:eastAsia="仿宋"/>
          <w:b/>
          <w:bCs/>
          <w:sz w:val="28"/>
          <w:szCs w:val="44"/>
          <w:highlight w:val="none"/>
        </w:rPr>
      </w:pPr>
      <w:bookmarkStart w:id="12" w:name="_Hlk524442005"/>
      <w:r>
        <w:rPr>
          <w:rFonts w:hint="eastAsia" w:ascii="仿宋" w:hAnsi="仿宋" w:eastAsia="仿宋"/>
          <w:b/>
          <w:bCs/>
          <w:sz w:val="28"/>
          <w:szCs w:val="44"/>
          <w:highlight w:val="none"/>
        </w:rPr>
        <w:t>密封文件袋封面</w:t>
      </w:r>
    </w:p>
    <w:p>
      <w:pPr>
        <w:adjustRightInd w:val="0"/>
        <w:snapToGrid w:val="0"/>
        <w:spacing w:before="156"/>
        <w:jc w:val="center"/>
        <w:rPr>
          <w:rFonts w:hint="eastAsia" w:ascii="仿宋" w:hAnsi="仿宋" w:eastAsia="仿宋"/>
          <w:b/>
          <w:bCs/>
          <w:sz w:val="52"/>
          <w:szCs w:val="52"/>
          <w:highlight w:val="none"/>
          <w:lang w:eastAsia="zh-CN"/>
        </w:rPr>
      </w:pPr>
      <w:r>
        <w:rPr>
          <w:rFonts w:hint="eastAsia" w:ascii="仿宋" w:hAnsi="仿宋" w:eastAsia="仿宋"/>
          <w:b/>
          <w:bCs/>
          <w:sz w:val="52"/>
          <w:szCs w:val="52"/>
          <w:highlight w:val="none"/>
          <w:lang w:eastAsia="zh-CN"/>
        </w:rPr>
        <w:t>东莞市新东元环保投资有限公司空调维保服务采购项目</w:t>
      </w:r>
    </w:p>
    <w:p>
      <w:pPr>
        <w:adjustRightInd w:val="0"/>
        <w:snapToGrid w:val="0"/>
        <w:spacing w:before="156"/>
        <w:jc w:val="center"/>
        <w:rPr>
          <w:rFonts w:ascii="仿宋" w:hAnsi="仿宋" w:eastAsia="仿宋"/>
          <w:b/>
          <w:bCs/>
          <w:sz w:val="52"/>
          <w:szCs w:val="52"/>
          <w:highlight w:val="none"/>
        </w:rPr>
      </w:pPr>
      <w:r>
        <w:rPr>
          <w:rFonts w:hint="eastAsia" w:ascii="仿宋" w:hAnsi="仿宋" w:eastAsia="仿宋"/>
          <w:b/>
          <w:bCs/>
          <w:sz w:val="52"/>
          <w:szCs w:val="52"/>
          <w:highlight w:val="none"/>
        </w:rPr>
        <w:t>响应文件</w:t>
      </w: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ind w:firstLine="566" w:firstLineChars="177"/>
        <w:rPr>
          <w:rFonts w:ascii="仿宋" w:hAnsi="仿宋" w:eastAsia="仿宋"/>
          <w:sz w:val="32"/>
          <w:szCs w:val="32"/>
          <w:highlight w:val="none"/>
        </w:rPr>
      </w:pPr>
      <w:r>
        <w:rPr>
          <w:rFonts w:hint="eastAsia" w:ascii="仿宋" w:hAnsi="仿宋" w:eastAsia="仿宋"/>
          <w:sz w:val="32"/>
          <w:szCs w:val="32"/>
          <w:highlight w:val="none"/>
        </w:rPr>
        <w:t>报价人名称（加盖公章）：</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spacing w:before="156"/>
        <w:ind w:firstLine="566" w:firstLineChars="177"/>
        <w:rPr>
          <w:rFonts w:ascii="仿宋" w:hAnsi="仿宋" w:eastAsia="仿宋"/>
          <w:sz w:val="32"/>
          <w:szCs w:val="32"/>
          <w:highlight w:val="none"/>
        </w:rPr>
      </w:pPr>
      <w:r>
        <w:rPr>
          <w:rFonts w:hint="eastAsia" w:ascii="仿宋" w:hAnsi="仿宋" w:eastAsia="仿宋"/>
          <w:sz w:val="32"/>
          <w:szCs w:val="32"/>
          <w:highlight w:val="none"/>
        </w:rPr>
        <w:t>联系人：</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spacing w:before="156"/>
        <w:ind w:firstLine="566" w:firstLineChars="177"/>
        <w:rPr>
          <w:rFonts w:ascii="仿宋" w:hAnsi="仿宋" w:eastAsia="仿宋"/>
          <w:sz w:val="32"/>
          <w:szCs w:val="32"/>
          <w:highlight w:val="none"/>
        </w:rPr>
      </w:pPr>
      <w:r>
        <w:rPr>
          <w:rFonts w:hint="eastAsia" w:ascii="仿宋" w:hAnsi="仿宋" w:eastAsia="仿宋"/>
          <w:sz w:val="32"/>
          <w:szCs w:val="32"/>
          <w:highlight w:val="none"/>
        </w:rPr>
        <w:t>联系电话：</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spacing w:before="156"/>
        <w:ind w:firstLine="566" w:firstLineChars="177"/>
        <w:rPr>
          <w:rFonts w:ascii="仿宋" w:hAnsi="仿宋" w:eastAsia="仿宋"/>
          <w:sz w:val="32"/>
          <w:szCs w:val="32"/>
          <w:highlight w:val="none"/>
          <w:u w:val="single"/>
        </w:rPr>
      </w:pPr>
      <w:r>
        <w:rPr>
          <w:rFonts w:hint="eastAsia" w:ascii="仿宋" w:hAnsi="仿宋" w:eastAsia="仿宋"/>
          <w:sz w:val="32"/>
          <w:szCs w:val="32"/>
          <w:highlight w:val="none"/>
        </w:rPr>
        <w:t>日期：</w:t>
      </w:r>
      <w:r>
        <w:rPr>
          <w:rFonts w:hint="eastAsia" w:ascii="仿宋" w:hAnsi="仿宋" w:eastAsia="仿宋"/>
          <w:sz w:val="32"/>
          <w:szCs w:val="32"/>
          <w:highlight w:val="none"/>
          <w:u w:val="single"/>
        </w:rPr>
        <w:t xml:space="preserve"> </w:t>
      </w:r>
      <w:r>
        <w:rPr>
          <w:rFonts w:ascii="仿宋" w:hAnsi="仿宋" w:eastAsia="仿宋"/>
          <w:sz w:val="32"/>
          <w:szCs w:val="32"/>
          <w:highlight w:val="none"/>
          <w:u w:val="single"/>
        </w:rPr>
        <w:t xml:space="preserve">                         </w:t>
      </w:r>
    </w:p>
    <w:p>
      <w:pPr>
        <w:pStyle w:val="50"/>
        <w:spacing w:before="156"/>
        <w:ind w:left="0" w:leftChars="0" w:firstLine="480"/>
        <w:rPr>
          <w:highlight w:val="none"/>
        </w:rPr>
      </w:pPr>
    </w:p>
    <w:p>
      <w:pPr>
        <w:pStyle w:val="50"/>
        <w:spacing w:before="156"/>
        <w:ind w:left="0" w:leftChars="0" w:firstLine="480"/>
        <w:rPr>
          <w:highlight w:val="none"/>
        </w:rPr>
      </w:pPr>
    </w:p>
    <w:p>
      <w:pPr>
        <w:pStyle w:val="50"/>
        <w:spacing w:before="156"/>
        <w:ind w:left="0" w:leftChars="0" w:firstLine="480"/>
        <w:rPr>
          <w:highlight w:val="none"/>
        </w:rPr>
      </w:pPr>
    </w:p>
    <w:p>
      <w:pPr>
        <w:pStyle w:val="50"/>
        <w:spacing w:before="156"/>
        <w:ind w:left="0" w:leftChars="0" w:firstLine="480"/>
        <w:rPr>
          <w:highlight w:val="none"/>
        </w:rPr>
      </w:pPr>
    </w:p>
    <w:p>
      <w:pPr>
        <w:pStyle w:val="255"/>
        <w:numPr>
          <w:ilvl w:val="0"/>
          <w:numId w:val="5"/>
        </w:numPr>
        <w:spacing w:before="156"/>
        <w:ind w:left="420" w:firstLineChars="0"/>
        <w:outlineLvl w:val="1"/>
        <w:rPr>
          <w:rFonts w:ascii="仿宋" w:hAnsi="仿宋" w:eastAsia="仿宋"/>
          <w:b/>
          <w:bCs/>
          <w:sz w:val="28"/>
          <w:szCs w:val="44"/>
          <w:highlight w:val="none"/>
        </w:rPr>
      </w:pPr>
      <w:r>
        <w:rPr>
          <w:rFonts w:ascii="仿宋" w:hAnsi="仿宋" w:eastAsia="仿宋"/>
          <w:b/>
          <w:bCs/>
          <w:sz w:val="28"/>
          <w:szCs w:val="44"/>
          <w:highlight w:val="none"/>
        </w:rPr>
        <w:t>报价函</w:t>
      </w:r>
    </w:p>
    <w:p>
      <w:pPr>
        <w:spacing w:before="156"/>
        <w:jc w:val="center"/>
        <w:rPr>
          <w:rFonts w:ascii="仿宋" w:hAnsi="仿宋" w:eastAsia="仿宋"/>
          <w:sz w:val="44"/>
          <w:szCs w:val="44"/>
          <w:highlight w:val="none"/>
        </w:rPr>
      </w:pPr>
      <w:r>
        <w:rPr>
          <w:rFonts w:ascii="仿宋" w:hAnsi="仿宋" w:eastAsia="仿宋"/>
          <w:sz w:val="44"/>
          <w:szCs w:val="44"/>
          <w:highlight w:val="none"/>
        </w:rPr>
        <w:t>报价函</w:t>
      </w:r>
    </w:p>
    <w:p>
      <w:pPr>
        <w:spacing w:before="156"/>
        <w:ind w:firstLine="560"/>
        <w:rPr>
          <w:rFonts w:ascii="仿宋" w:hAnsi="仿宋" w:eastAsia="仿宋"/>
          <w:sz w:val="32"/>
          <w:szCs w:val="32"/>
          <w:highlight w:val="none"/>
        </w:rPr>
      </w:pPr>
    </w:p>
    <w:p>
      <w:pPr>
        <w:spacing w:before="156"/>
        <w:rPr>
          <w:rFonts w:ascii="仿宋" w:hAnsi="仿宋" w:eastAsia="仿宋"/>
          <w:sz w:val="32"/>
          <w:szCs w:val="32"/>
          <w:highlight w:val="none"/>
        </w:rPr>
      </w:pPr>
      <w:r>
        <w:rPr>
          <w:rFonts w:ascii="仿宋" w:hAnsi="仿宋" w:eastAsia="仿宋"/>
          <w:sz w:val="32"/>
          <w:szCs w:val="32"/>
          <w:highlight w:val="none"/>
        </w:rPr>
        <w:t>东莞市</w:t>
      </w:r>
      <w:r>
        <w:rPr>
          <w:rFonts w:hint="eastAsia" w:ascii="仿宋" w:hAnsi="仿宋" w:eastAsia="仿宋"/>
          <w:sz w:val="32"/>
          <w:szCs w:val="32"/>
          <w:highlight w:val="none"/>
        </w:rPr>
        <w:t>新东元</w:t>
      </w:r>
      <w:r>
        <w:rPr>
          <w:rFonts w:ascii="仿宋" w:hAnsi="仿宋" w:eastAsia="仿宋"/>
          <w:sz w:val="32"/>
          <w:szCs w:val="32"/>
          <w:highlight w:val="none"/>
        </w:rPr>
        <w:t>环保投资有限公司：</w:t>
      </w:r>
    </w:p>
    <w:p>
      <w:pPr>
        <w:spacing w:before="156"/>
        <w:ind w:firstLine="640" w:firstLineChars="200"/>
        <w:rPr>
          <w:rFonts w:ascii="仿宋" w:hAnsi="仿宋" w:eastAsia="仿宋"/>
          <w:sz w:val="32"/>
          <w:szCs w:val="32"/>
          <w:highlight w:val="none"/>
        </w:rPr>
      </w:pPr>
      <w:r>
        <w:rPr>
          <w:rFonts w:ascii="仿宋" w:hAnsi="仿宋" w:eastAsia="仿宋"/>
          <w:sz w:val="32"/>
          <w:szCs w:val="32"/>
          <w:highlight w:val="none"/>
        </w:rPr>
        <w:t>针对贵司关于</w:t>
      </w:r>
      <w:r>
        <w:rPr>
          <w:rFonts w:hint="eastAsia" w:ascii="仿宋" w:hAnsi="仿宋" w:eastAsia="仿宋"/>
          <w:sz w:val="32"/>
          <w:szCs w:val="32"/>
          <w:highlight w:val="none"/>
          <w:lang w:eastAsia="zh-CN"/>
        </w:rPr>
        <w:t>东莞市新东元环保投资有限公司空调维保服务采购项目</w:t>
      </w:r>
      <w:r>
        <w:rPr>
          <w:rFonts w:ascii="仿宋" w:hAnsi="仿宋" w:eastAsia="仿宋"/>
          <w:sz w:val="32"/>
          <w:szCs w:val="32"/>
          <w:highlight w:val="none"/>
        </w:rPr>
        <w:t>，我司愿意以价税合计人民币xxxx元（大写），</w:t>
      </w:r>
      <w:r>
        <w:rPr>
          <w:rFonts w:ascii="Calibri" w:hAnsi="Calibri" w:eastAsia="仿宋" w:cs="Calibri"/>
          <w:sz w:val="32"/>
          <w:szCs w:val="32"/>
          <w:highlight w:val="none"/>
        </w:rPr>
        <w:t>¥</w:t>
      </w:r>
      <w:r>
        <w:rPr>
          <w:rFonts w:ascii="仿宋" w:hAnsi="仿宋" w:eastAsia="仿宋"/>
          <w:sz w:val="32"/>
          <w:szCs w:val="32"/>
          <w:highlight w:val="none"/>
        </w:rPr>
        <w:t>xxx.00（小写）</w:t>
      </w:r>
      <w:r>
        <w:rPr>
          <w:rFonts w:hint="eastAsia" w:ascii="仿宋" w:hAnsi="仿宋" w:eastAsia="仿宋"/>
          <w:sz w:val="32"/>
          <w:szCs w:val="32"/>
          <w:highlight w:val="none"/>
        </w:rPr>
        <w:t>承接此项目的</w:t>
      </w:r>
      <w:r>
        <w:rPr>
          <w:rFonts w:hint="eastAsia" w:ascii="仿宋" w:hAnsi="仿宋" w:eastAsia="仿宋"/>
          <w:sz w:val="32"/>
          <w:szCs w:val="32"/>
          <w:highlight w:val="none"/>
          <w:lang w:val="en-US" w:eastAsia="zh-CN"/>
        </w:rPr>
        <w:t>服务</w:t>
      </w:r>
      <w:r>
        <w:rPr>
          <w:rFonts w:hint="eastAsia" w:ascii="仿宋" w:hAnsi="仿宋" w:eastAsia="仿宋"/>
          <w:sz w:val="32"/>
          <w:szCs w:val="32"/>
          <w:highlight w:val="none"/>
        </w:rPr>
        <w:t>工作</w:t>
      </w:r>
      <w:r>
        <w:rPr>
          <w:rFonts w:ascii="仿宋" w:hAnsi="仿宋" w:eastAsia="仿宋"/>
          <w:sz w:val="32"/>
          <w:szCs w:val="32"/>
          <w:highlight w:val="none"/>
        </w:rPr>
        <w:t>。</w:t>
      </w:r>
      <w:r>
        <w:rPr>
          <w:rFonts w:hint="eastAsia" w:ascii="仿宋" w:hAnsi="仿宋" w:eastAsia="仿宋"/>
          <w:sz w:val="32"/>
          <w:szCs w:val="32"/>
          <w:highlight w:val="none"/>
        </w:rPr>
        <w:t>本报价含税，开具增值税专用发票，票面税率    %。</w:t>
      </w: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名称（加盖公章）：</w:t>
      </w:r>
    </w:p>
    <w:p>
      <w:pPr>
        <w:wordWrap w:val="0"/>
        <w:spacing w:before="156"/>
        <w:rPr>
          <w:rFonts w:ascii="仿宋" w:hAnsi="仿宋" w:eastAsia="仿宋"/>
          <w:sz w:val="32"/>
          <w:szCs w:val="32"/>
          <w:highlight w:val="none"/>
        </w:rPr>
      </w:pPr>
      <w:r>
        <w:rPr>
          <w:rFonts w:ascii="仿宋" w:hAnsi="仿宋" w:eastAsia="仿宋"/>
          <w:sz w:val="32"/>
          <w:szCs w:val="32"/>
          <w:highlight w:val="none"/>
        </w:rPr>
        <w:t>法定代表人（签名或盖章）：</w:t>
      </w:r>
    </w:p>
    <w:p>
      <w:pPr>
        <w:wordWrap w:val="0"/>
        <w:spacing w:before="156"/>
        <w:rPr>
          <w:rFonts w:ascii="仿宋" w:hAnsi="仿宋" w:eastAsia="仿宋"/>
          <w:sz w:val="32"/>
          <w:szCs w:val="32"/>
          <w:highlight w:val="none"/>
        </w:rPr>
      </w:pPr>
      <w:r>
        <w:rPr>
          <w:rFonts w:ascii="仿宋" w:hAnsi="仿宋" w:eastAsia="仿宋"/>
          <w:sz w:val="32"/>
          <w:szCs w:val="32"/>
          <w:highlight w:val="none"/>
        </w:rPr>
        <w:t>联系人：</w:t>
      </w:r>
    </w:p>
    <w:p>
      <w:pPr>
        <w:wordWrap w:val="0"/>
        <w:spacing w:before="156"/>
        <w:rPr>
          <w:rFonts w:ascii="仿宋" w:hAnsi="仿宋" w:eastAsia="仿宋"/>
          <w:sz w:val="32"/>
          <w:szCs w:val="32"/>
          <w:highlight w:val="none"/>
        </w:rPr>
      </w:pPr>
      <w:r>
        <w:rPr>
          <w:rFonts w:ascii="仿宋" w:hAnsi="仿宋" w:eastAsia="仿宋"/>
          <w:sz w:val="32"/>
          <w:szCs w:val="32"/>
          <w:highlight w:val="none"/>
        </w:rPr>
        <w:t>联系电话：</w:t>
      </w:r>
    </w:p>
    <w:p>
      <w:pPr>
        <w:wordWrap w:val="0"/>
        <w:spacing w:before="156"/>
        <w:rPr>
          <w:rFonts w:ascii="仿宋" w:hAnsi="仿宋" w:eastAsia="仿宋"/>
          <w:sz w:val="32"/>
          <w:szCs w:val="32"/>
          <w:highlight w:val="none"/>
        </w:rPr>
      </w:pPr>
      <w:r>
        <w:rPr>
          <w:rFonts w:ascii="仿宋" w:hAnsi="仿宋" w:eastAsia="仿宋"/>
          <w:sz w:val="32"/>
          <w:szCs w:val="32"/>
          <w:highlight w:val="none"/>
        </w:rPr>
        <w:t>日期：</w:t>
      </w:r>
    </w:p>
    <w:p>
      <w:pPr>
        <w:spacing w:before="156"/>
        <w:rPr>
          <w:rFonts w:ascii="宋体" w:hAnsi="宋体"/>
          <w:sz w:val="36"/>
          <w:szCs w:val="36"/>
          <w:highlight w:val="none"/>
        </w:rPr>
      </w:pPr>
    </w:p>
    <w:p>
      <w:pPr>
        <w:widowControl/>
        <w:spacing w:beforeLines="0" w:line="240" w:lineRule="auto"/>
        <w:rPr>
          <w:rFonts w:ascii="宋体" w:hAnsi="宋体"/>
          <w:sz w:val="36"/>
          <w:szCs w:val="36"/>
          <w:highlight w:val="none"/>
        </w:rPr>
      </w:pPr>
      <w:r>
        <w:rPr>
          <w:rFonts w:ascii="宋体" w:hAnsi="宋体"/>
          <w:sz w:val="36"/>
          <w:szCs w:val="36"/>
          <w:highlight w:val="none"/>
        </w:rPr>
        <w:br w:type="page"/>
      </w:r>
    </w:p>
    <w:p>
      <w:pPr>
        <w:spacing w:before="156"/>
        <w:jc w:val="center"/>
        <w:rPr>
          <w:rFonts w:ascii="宋体" w:hAnsi="宋体"/>
          <w:sz w:val="32"/>
          <w:szCs w:val="32"/>
          <w:highlight w:val="none"/>
        </w:rPr>
      </w:pPr>
      <w:r>
        <w:rPr>
          <w:rFonts w:hint="eastAsia" w:ascii="宋体" w:hAnsi="宋体"/>
          <w:sz w:val="36"/>
          <w:szCs w:val="36"/>
          <w:highlight w:val="none"/>
        </w:rPr>
        <w:t>报价清单（格式自拟）</w:t>
      </w: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ordWrap w:val="0"/>
        <w:spacing w:before="156"/>
        <w:rPr>
          <w:rFonts w:ascii="仿宋" w:hAnsi="仿宋" w:eastAsia="仿宋"/>
          <w:sz w:val="32"/>
          <w:szCs w:val="32"/>
          <w:highlight w:val="none"/>
        </w:rPr>
      </w:pPr>
    </w:p>
    <w:p>
      <w:pPr>
        <w:widowControl/>
        <w:spacing w:beforeLines="0" w:line="240" w:lineRule="auto"/>
        <w:rPr>
          <w:rFonts w:asciiTheme="minorEastAsia" w:hAnsiTheme="minorEastAsia" w:eastAsiaTheme="minorEastAsia"/>
          <w:b/>
          <w:sz w:val="52"/>
          <w:szCs w:val="52"/>
          <w:highlight w:val="none"/>
        </w:rPr>
      </w:pPr>
      <w:r>
        <w:rPr>
          <w:rFonts w:asciiTheme="minorEastAsia" w:hAnsiTheme="minorEastAsia" w:eastAsiaTheme="minorEastAsia"/>
          <w:b/>
          <w:sz w:val="52"/>
          <w:szCs w:val="52"/>
          <w:highlight w:val="none"/>
        </w:rPr>
        <w:br w:type="page"/>
      </w:r>
    </w:p>
    <w:p>
      <w:pPr>
        <w:pStyle w:val="255"/>
        <w:numPr>
          <w:ilvl w:val="0"/>
          <w:numId w:val="5"/>
        </w:numPr>
        <w:spacing w:before="156"/>
        <w:ind w:left="420" w:firstLineChars="0"/>
        <w:outlineLvl w:val="1"/>
        <w:rPr>
          <w:rFonts w:ascii="仿宋" w:hAnsi="仿宋" w:eastAsia="仿宋"/>
          <w:b/>
          <w:bCs/>
          <w:sz w:val="28"/>
          <w:szCs w:val="44"/>
          <w:highlight w:val="none"/>
        </w:rPr>
      </w:pPr>
      <w:r>
        <w:rPr>
          <w:rFonts w:ascii="仿宋" w:hAnsi="仿宋" w:eastAsia="仿宋"/>
          <w:b/>
          <w:bCs/>
          <w:sz w:val="28"/>
          <w:szCs w:val="44"/>
          <w:highlight w:val="none"/>
        </w:rPr>
        <w:t>法人证明</w:t>
      </w:r>
    </w:p>
    <w:p>
      <w:pPr>
        <w:spacing w:before="156"/>
        <w:jc w:val="center"/>
        <w:rPr>
          <w:rFonts w:ascii="仿宋" w:hAnsi="仿宋" w:eastAsia="仿宋"/>
          <w:b/>
          <w:bCs/>
          <w:sz w:val="32"/>
          <w:szCs w:val="32"/>
          <w:highlight w:val="none"/>
        </w:rPr>
      </w:pPr>
      <w:r>
        <w:rPr>
          <w:rFonts w:ascii="仿宋" w:hAnsi="仿宋" w:eastAsia="仿宋"/>
          <w:b/>
          <w:bCs/>
          <w:sz w:val="32"/>
          <w:szCs w:val="32"/>
          <w:highlight w:val="none"/>
        </w:rPr>
        <w:t>法定代表人身份证明书</w:t>
      </w:r>
    </w:p>
    <w:p>
      <w:pPr>
        <w:spacing w:before="156"/>
        <w:rPr>
          <w:rFonts w:ascii="仿宋" w:hAnsi="仿宋" w:eastAsia="仿宋"/>
          <w:sz w:val="32"/>
          <w:szCs w:val="32"/>
          <w:highlight w:val="none"/>
        </w:rPr>
      </w:pPr>
    </w:p>
    <w:p>
      <w:pPr>
        <w:pStyle w:val="256"/>
        <w:spacing w:before="156" w:line="360" w:lineRule="auto"/>
        <w:ind w:firstLine="0" w:firstLineChars="0"/>
        <w:rPr>
          <w:rFonts w:ascii="仿宋" w:hAnsi="仿宋" w:eastAsia="仿宋"/>
          <w:sz w:val="32"/>
          <w:szCs w:val="32"/>
          <w:highlight w:val="none"/>
        </w:rPr>
      </w:pPr>
      <w:r>
        <w:rPr>
          <w:sz w:val="32"/>
          <w:szCs w:val="32"/>
          <w:highlight w:val="none"/>
        </w:rPr>
        <w:t>东莞市新东</w:t>
      </w:r>
      <w:r>
        <w:rPr>
          <w:rFonts w:hint="eastAsia"/>
          <w:sz w:val="32"/>
          <w:szCs w:val="32"/>
          <w:highlight w:val="none"/>
        </w:rPr>
        <w:t>元</w:t>
      </w:r>
      <w:r>
        <w:rPr>
          <w:sz w:val="32"/>
          <w:szCs w:val="32"/>
          <w:highlight w:val="none"/>
        </w:rPr>
        <w:t>环保投资有限公司</w:t>
      </w:r>
      <w:r>
        <w:rPr>
          <w:rFonts w:ascii="仿宋" w:hAnsi="仿宋" w:eastAsia="仿宋"/>
          <w:sz w:val="32"/>
          <w:szCs w:val="32"/>
          <w:highlight w:val="none"/>
        </w:rPr>
        <w:t>：</w:t>
      </w:r>
    </w:p>
    <w:p>
      <w:pPr>
        <w:pStyle w:val="256"/>
        <w:spacing w:before="156" w:line="360" w:lineRule="auto"/>
        <w:ind w:firstLine="659"/>
        <w:rPr>
          <w:rFonts w:ascii="仿宋" w:hAnsi="仿宋" w:eastAsia="仿宋"/>
          <w:sz w:val="32"/>
          <w:szCs w:val="32"/>
          <w:highlight w:val="none"/>
        </w:rPr>
      </w:pPr>
      <w:r>
        <w:rPr>
          <w:rFonts w:ascii="仿宋" w:hAnsi="仿宋" w:eastAsia="仿宋"/>
          <w:sz w:val="32"/>
          <w:szCs w:val="32"/>
          <w:highlight w:val="none"/>
        </w:rPr>
        <w:t>本证明书声明：注册于</w:t>
      </w:r>
      <w:r>
        <w:rPr>
          <w:rFonts w:ascii="仿宋" w:hAnsi="仿宋" w:eastAsia="仿宋"/>
          <w:sz w:val="32"/>
          <w:szCs w:val="32"/>
          <w:highlight w:val="none"/>
          <w:u w:val="single"/>
        </w:rPr>
        <w:t xml:space="preserve">     </w:t>
      </w:r>
      <w:r>
        <w:rPr>
          <w:rFonts w:ascii="仿宋" w:hAnsi="仿宋" w:eastAsia="仿宋"/>
          <w:sz w:val="32"/>
          <w:szCs w:val="32"/>
          <w:highlight w:val="none"/>
        </w:rPr>
        <w:t>（国家名称）的</w:t>
      </w:r>
      <w:r>
        <w:rPr>
          <w:rFonts w:ascii="仿宋" w:hAnsi="仿宋" w:eastAsia="仿宋"/>
          <w:sz w:val="32"/>
          <w:szCs w:val="32"/>
          <w:highlight w:val="none"/>
          <w:u w:val="single"/>
        </w:rPr>
        <w:t>　　</w:t>
      </w:r>
      <w:r>
        <w:rPr>
          <w:rFonts w:ascii="仿宋" w:hAnsi="仿宋" w:eastAsia="仿宋"/>
          <w:sz w:val="32"/>
          <w:szCs w:val="32"/>
          <w:highlight w:val="none"/>
        </w:rPr>
        <w:t>（</w:t>
      </w:r>
      <w:r>
        <w:rPr>
          <w:rFonts w:hint="eastAsia" w:ascii="仿宋" w:hAnsi="仿宋" w:eastAsia="仿宋"/>
          <w:sz w:val="32"/>
          <w:szCs w:val="32"/>
          <w:highlight w:val="none"/>
        </w:rPr>
        <w:t>报价人</w:t>
      </w:r>
      <w:r>
        <w:rPr>
          <w:rFonts w:ascii="仿宋" w:hAnsi="仿宋" w:eastAsia="仿宋"/>
          <w:sz w:val="32"/>
          <w:szCs w:val="32"/>
          <w:highlight w:val="none"/>
        </w:rPr>
        <w:t>名称）在下面签字的</w:t>
      </w:r>
      <w:r>
        <w:rPr>
          <w:rFonts w:ascii="仿宋" w:hAnsi="仿宋" w:eastAsia="仿宋"/>
          <w:sz w:val="32"/>
          <w:szCs w:val="32"/>
          <w:highlight w:val="none"/>
          <w:u w:val="single"/>
        </w:rPr>
        <w:t>　　　　　</w:t>
      </w:r>
      <w:r>
        <w:rPr>
          <w:rFonts w:ascii="仿宋" w:hAnsi="仿宋" w:eastAsia="仿宋"/>
          <w:sz w:val="32"/>
          <w:szCs w:val="32"/>
          <w:highlight w:val="none"/>
        </w:rPr>
        <w:t>（法定代表人姓名、职务）为本公司的合法代表人（</w:t>
      </w:r>
      <w:r>
        <w:rPr>
          <w:rFonts w:ascii="仿宋" w:hAnsi="仿宋" w:eastAsia="仿宋"/>
          <w:b/>
          <w:bCs/>
          <w:sz w:val="32"/>
          <w:szCs w:val="32"/>
          <w:highlight w:val="none"/>
        </w:rPr>
        <w:t>须附</w:t>
      </w:r>
      <w:r>
        <w:rPr>
          <w:rFonts w:hint="eastAsia" w:ascii="仿宋" w:hAnsi="仿宋" w:eastAsia="仿宋"/>
          <w:b/>
          <w:bCs/>
          <w:sz w:val="32"/>
          <w:szCs w:val="32"/>
          <w:highlight w:val="none"/>
        </w:rPr>
        <w:t>营业执照复印件及</w:t>
      </w:r>
      <w:r>
        <w:rPr>
          <w:rFonts w:ascii="仿宋" w:hAnsi="仿宋" w:eastAsia="仿宋"/>
          <w:b/>
          <w:bCs/>
          <w:sz w:val="32"/>
          <w:szCs w:val="32"/>
          <w:highlight w:val="none"/>
        </w:rPr>
        <w:t>法定代表人身份证复印件</w:t>
      </w:r>
      <w:r>
        <w:rPr>
          <w:rFonts w:ascii="仿宋" w:hAnsi="仿宋" w:eastAsia="仿宋"/>
          <w:sz w:val="32"/>
          <w:szCs w:val="32"/>
          <w:highlight w:val="none"/>
        </w:rPr>
        <w:t>）。</w:t>
      </w:r>
    </w:p>
    <w:p>
      <w:pPr>
        <w:spacing w:before="156"/>
        <w:ind w:firstLine="480" w:firstLineChars="150"/>
        <w:rPr>
          <w:rFonts w:ascii="仿宋" w:hAnsi="仿宋" w:eastAsia="仿宋"/>
          <w:sz w:val="32"/>
          <w:szCs w:val="32"/>
          <w:highlight w:val="none"/>
        </w:rPr>
      </w:pPr>
      <w:r>
        <w:rPr>
          <w:rFonts w:ascii="仿宋" w:hAnsi="仿宋" w:eastAsia="仿宋"/>
          <w:sz w:val="32"/>
          <w:szCs w:val="32"/>
          <w:highlight w:val="none"/>
        </w:rPr>
        <w:t>特此证明</w:t>
      </w: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p>
    <w:p>
      <w:pPr>
        <w:spacing w:before="156"/>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名称（加盖公章）：</w:t>
      </w:r>
    </w:p>
    <w:p>
      <w:pPr>
        <w:spacing w:before="156"/>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地址：</w:t>
      </w:r>
    </w:p>
    <w:p>
      <w:pPr>
        <w:spacing w:before="156"/>
        <w:rPr>
          <w:rFonts w:ascii="仿宋" w:hAnsi="仿宋" w:eastAsia="仿宋"/>
          <w:sz w:val="32"/>
          <w:szCs w:val="32"/>
          <w:highlight w:val="none"/>
        </w:rPr>
      </w:pPr>
      <w:r>
        <w:rPr>
          <w:rFonts w:ascii="仿宋" w:hAnsi="仿宋" w:eastAsia="仿宋"/>
          <w:sz w:val="32"/>
          <w:szCs w:val="32"/>
          <w:highlight w:val="none"/>
        </w:rPr>
        <w:t>法定代表人（签名或盖私章）：</w:t>
      </w:r>
    </w:p>
    <w:p>
      <w:pPr>
        <w:spacing w:before="156"/>
        <w:rPr>
          <w:rFonts w:ascii="仿宋" w:hAnsi="仿宋" w:eastAsia="仿宋"/>
          <w:sz w:val="32"/>
          <w:szCs w:val="32"/>
          <w:highlight w:val="none"/>
        </w:rPr>
      </w:pPr>
      <w:r>
        <w:rPr>
          <w:rFonts w:ascii="仿宋" w:hAnsi="仿宋" w:eastAsia="仿宋"/>
          <w:sz w:val="32"/>
          <w:szCs w:val="32"/>
          <w:highlight w:val="none"/>
        </w:rPr>
        <w:t>职务：</w:t>
      </w:r>
    </w:p>
    <w:p>
      <w:pPr>
        <w:pStyle w:val="50"/>
        <w:spacing w:before="156"/>
        <w:ind w:left="480" w:firstLine="480"/>
        <w:rPr>
          <w:highlight w:val="none"/>
        </w:rPr>
      </w:pPr>
      <w:r>
        <w:rPr>
          <w:highlight w:val="none"/>
        </w:rPr>
        <w:br w:type="page"/>
      </w:r>
    </w:p>
    <w:p>
      <w:pPr>
        <w:spacing w:before="156"/>
        <w:jc w:val="center"/>
        <w:rPr>
          <w:rFonts w:ascii="仿宋" w:hAnsi="仿宋" w:eastAsia="仿宋"/>
          <w:sz w:val="32"/>
          <w:szCs w:val="32"/>
          <w:highlight w:val="none"/>
        </w:rPr>
      </w:pPr>
      <w:r>
        <w:rPr>
          <w:rFonts w:ascii="仿宋" w:hAnsi="仿宋" w:eastAsia="仿宋"/>
          <w:b/>
          <w:bCs/>
          <w:sz w:val="32"/>
          <w:szCs w:val="32"/>
          <w:highlight w:val="none"/>
        </w:rPr>
        <w:t>法定代表人身份证复印件</w:t>
      </w:r>
      <w:r>
        <w:rPr>
          <w:rFonts w:hint="eastAsia" w:ascii="仿宋" w:hAnsi="仿宋" w:eastAsia="仿宋"/>
          <w:b/>
          <w:bCs/>
          <w:sz w:val="32"/>
          <w:szCs w:val="32"/>
          <w:highlight w:val="none"/>
        </w:rPr>
        <w:t>（加盖公章）</w:t>
      </w:r>
    </w:p>
    <w:p>
      <w:pPr>
        <w:spacing w:before="156"/>
        <w:rPr>
          <w:rFonts w:ascii="仿宋" w:hAnsi="仿宋" w:eastAsia="仿宋"/>
          <w:sz w:val="32"/>
          <w:szCs w:val="32"/>
          <w:highlight w:val="none"/>
        </w:rPr>
      </w:pPr>
    </w:p>
    <w:p>
      <w:pPr>
        <w:widowControl/>
        <w:spacing w:before="156"/>
        <w:rPr>
          <w:rFonts w:ascii="仿宋" w:hAnsi="仿宋" w:eastAsia="仿宋"/>
          <w:b/>
          <w:bCs/>
          <w:sz w:val="28"/>
          <w:szCs w:val="44"/>
          <w:highlight w:val="none"/>
        </w:rPr>
      </w:pPr>
      <w:r>
        <w:rPr>
          <w:rFonts w:ascii="仿宋" w:hAnsi="仿宋" w:eastAsia="仿宋"/>
          <w:sz w:val="32"/>
          <w:szCs w:val="32"/>
          <w:highlight w:val="none"/>
        </w:rPr>
        <w:br w:type="page"/>
      </w:r>
      <w:r>
        <w:rPr>
          <w:rFonts w:ascii="仿宋" w:hAnsi="仿宋" w:eastAsia="仿宋"/>
          <w:b/>
          <w:bCs/>
          <w:sz w:val="28"/>
          <w:szCs w:val="44"/>
          <w:highlight w:val="none"/>
        </w:rPr>
        <w:t>法人授权书</w:t>
      </w:r>
    </w:p>
    <w:p>
      <w:pPr>
        <w:widowControl/>
        <w:spacing w:before="156"/>
        <w:jc w:val="center"/>
        <w:rPr>
          <w:rFonts w:ascii="仿宋" w:hAnsi="仿宋" w:eastAsia="仿宋"/>
          <w:sz w:val="32"/>
          <w:szCs w:val="32"/>
          <w:highlight w:val="none"/>
        </w:rPr>
      </w:pPr>
      <w:r>
        <w:rPr>
          <w:rFonts w:ascii="仿宋" w:hAnsi="仿宋" w:eastAsia="仿宋"/>
          <w:b/>
          <w:sz w:val="32"/>
          <w:szCs w:val="32"/>
          <w:highlight w:val="none"/>
        </w:rPr>
        <w:t>授权委托书</w:t>
      </w:r>
    </w:p>
    <w:p>
      <w:pPr>
        <w:pStyle w:val="256"/>
        <w:spacing w:before="156" w:line="360" w:lineRule="auto"/>
        <w:ind w:firstLine="0" w:firstLineChars="0"/>
        <w:rPr>
          <w:rFonts w:ascii="仿宋" w:hAnsi="仿宋" w:eastAsia="仿宋"/>
          <w:sz w:val="32"/>
          <w:szCs w:val="32"/>
          <w:highlight w:val="none"/>
        </w:rPr>
      </w:pPr>
      <w:r>
        <w:rPr>
          <w:sz w:val="32"/>
          <w:szCs w:val="32"/>
          <w:highlight w:val="none"/>
        </w:rPr>
        <w:t>东莞市新东</w:t>
      </w:r>
      <w:r>
        <w:rPr>
          <w:rFonts w:hint="eastAsia"/>
          <w:sz w:val="32"/>
          <w:szCs w:val="32"/>
          <w:highlight w:val="none"/>
        </w:rPr>
        <w:t>元环</w:t>
      </w:r>
      <w:r>
        <w:rPr>
          <w:sz w:val="32"/>
          <w:szCs w:val="32"/>
          <w:highlight w:val="none"/>
        </w:rPr>
        <w:t>保投资有限公司</w:t>
      </w:r>
      <w:r>
        <w:rPr>
          <w:rFonts w:ascii="仿宋" w:hAnsi="仿宋" w:eastAsia="仿宋"/>
          <w:sz w:val="32"/>
          <w:szCs w:val="32"/>
          <w:highlight w:val="none"/>
        </w:rPr>
        <w:t>：</w:t>
      </w:r>
    </w:p>
    <w:p>
      <w:pPr>
        <w:pStyle w:val="256"/>
        <w:spacing w:before="156" w:line="360" w:lineRule="auto"/>
        <w:ind w:firstLine="659"/>
        <w:rPr>
          <w:rFonts w:ascii="仿宋" w:hAnsi="仿宋" w:eastAsia="仿宋"/>
          <w:sz w:val="32"/>
          <w:szCs w:val="32"/>
          <w:highlight w:val="none"/>
        </w:rPr>
      </w:pPr>
      <w:r>
        <w:rPr>
          <w:rFonts w:ascii="仿宋" w:hAnsi="仿宋" w:eastAsia="仿宋"/>
          <w:sz w:val="32"/>
          <w:szCs w:val="32"/>
          <w:highlight w:val="none"/>
        </w:rPr>
        <w:t>本委托书声明：在下面签字的</w:t>
      </w:r>
      <w:r>
        <w:rPr>
          <w:rFonts w:ascii="仿宋" w:hAnsi="仿宋" w:eastAsia="仿宋"/>
          <w:sz w:val="32"/>
          <w:szCs w:val="32"/>
          <w:highlight w:val="none"/>
          <w:u w:val="single"/>
        </w:rPr>
        <w:t>（</w:t>
      </w:r>
      <w:r>
        <w:rPr>
          <w:rFonts w:hint="eastAsia" w:ascii="仿宋" w:hAnsi="仿宋" w:eastAsia="仿宋"/>
          <w:sz w:val="32"/>
          <w:szCs w:val="32"/>
          <w:highlight w:val="none"/>
          <w:u w:val="single"/>
        </w:rPr>
        <w:t>填写</w:t>
      </w:r>
      <w:r>
        <w:rPr>
          <w:rFonts w:ascii="仿宋" w:hAnsi="仿宋" w:eastAsia="仿宋"/>
          <w:sz w:val="32"/>
          <w:szCs w:val="32"/>
          <w:highlight w:val="none"/>
          <w:u w:val="single"/>
        </w:rPr>
        <w:t>法定代表人姓名、职务）</w:t>
      </w:r>
      <w:r>
        <w:rPr>
          <w:rFonts w:ascii="仿宋" w:hAnsi="仿宋" w:eastAsia="仿宋"/>
          <w:sz w:val="32"/>
          <w:szCs w:val="32"/>
          <w:highlight w:val="none"/>
        </w:rPr>
        <w:t>代表</w:t>
      </w:r>
      <w:r>
        <w:rPr>
          <w:rFonts w:ascii="仿宋" w:hAnsi="仿宋" w:eastAsia="仿宋"/>
          <w:sz w:val="32"/>
          <w:szCs w:val="32"/>
          <w:highlight w:val="none"/>
          <w:u w:val="single"/>
        </w:rPr>
        <w:t>（</w:t>
      </w:r>
      <w:r>
        <w:rPr>
          <w:rFonts w:hint="eastAsia" w:ascii="仿宋" w:hAnsi="仿宋" w:eastAsia="仿宋"/>
          <w:sz w:val="32"/>
          <w:szCs w:val="32"/>
          <w:highlight w:val="none"/>
          <w:u w:val="single"/>
        </w:rPr>
        <w:t>填写报价人</w:t>
      </w:r>
      <w:r>
        <w:rPr>
          <w:rFonts w:ascii="仿宋" w:hAnsi="仿宋" w:eastAsia="仿宋"/>
          <w:sz w:val="32"/>
          <w:szCs w:val="32"/>
          <w:highlight w:val="none"/>
          <w:u w:val="single"/>
        </w:rPr>
        <w:t>名称）</w:t>
      </w:r>
      <w:r>
        <w:rPr>
          <w:rFonts w:ascii="仿宋" w:hAnsi="仿宋" w:eastAsia="仿宋"/>
          <w:sz w:val="32"/>
          <w:szCs w:val="32"/>
          <w:highlight w:val="none"/>
        </w:rPr>
        <w:t>委托在下面签字的</w:t>
      </w:r>
      <w:r>
        <w:rPr>
          <w:rFonts w:ascii="仿宋" w:hAnsi="仿宋" w:eastAsia="仿宋"/>
          <w:sz w:val="32"/>
          <w:szCs w:val="32"/>
          <w:highlight w:val="none"/>
          <w:u w:val="single"/>
        </w:rPr>
        <w:t>（</w:t>
      </w:r>
      <w:r>
        <w:rPr>
          <w:rFonts w:hint="eastAsia" w:ascii="仿宋" w:hAnsi="仿宋" w:eastAsia="仿宋"/>
          <w:sz w:val="32"/>
          <w:szCs w:val="32"/>
          <w:highlight w:val="none"/>
          <w:u w:val="single"/>
        </w:rPr>
        <w:t>填写</w:t>
      </w:r>
      <w:r>
        <w:rPr>
          <w:rFonts w:ascii="仿宋" w:hAnsi="仿宋" w:eastAsia="仿宋"/>
          <w:sz w:val="32"/>
          <w:szCs w:val="32"/>
          <w:highlight w:val="none"/>
          <w:u w:val="single"/>
        </w:rPr>
        <w:t>受委托人的姓名、职务）</w:t>
      </w:r>
      <w:r>
        <w:rPr>
          <w:rFonts w:ascii="仿宋" w:hAnsi="仿宋" w:eastAsia="仿宋"/>
          <w:sz w:val="32"/>
          <w:szCs w:val="32"/>
          <w:highlight w:val="none"/>
        </w:rPr>
        <w:t>为本公司的合法代表人，就</w:t>
      </w:r>
      <w:r>
        <w:rPr>
          <w:rFonts w:hint="eastAsia" w:ascii="仿宋" w:hAnsi="仿宋" w:eastAsia="仿宋"/>
          <w:sz w:val="32"/>
          <w:szCs w:val="32"/>
          <w:highlight w:val="none"/>
          <w:lang w:eastAsia="zh-CN"/>
        </w:rPr>
        <w:t>东莞市新东元环保投资有限公司空调维保服务采购项目</w:t>
      </w:r>
      <w:r>
        <w:rPr>
          <w:rFonts w:ascii="仿宋" w:hAnsi="仿宋" w:eastAsia="仿宋"/>
          <w:sz w:val="32"/>
          <w:szCs w:val="32"/>
          <w:highlight w:val="none"/>
        </w:rPr>
        <w:t>的谈判和合同的</w:t>
      </w:r>
      <w:r>
        <w:rPr>
          <w:rFonts w:hint="eastAsia" w:ascii="仿宋" w:hAnsi="仿宋" w:eastAsia="仿宋"/>
          <w:sz w:val="32"/>
          <w:szCs w:val="32"/>
          <w:highlight w:val="none"/>
        </w:rPr>
        <w:t>签订、</w:t>
      </w:r>
      <w:r>
        <w:rPr>
          <w:rFonts w:ascii="仿宋" w:hAnsi="仿宋" w:eastAsia="仿宋"/>
          <w:sz w:val="32"/>
          <w:szCs w:val="32"/>
          <w:highlight w:val="none"/>
        </w:rPr>
        <w:t>执行，以我方的名义处理一切与之有关的事宜（相关身份证复印件须附后）。</w:t>
      </w:r>
    </w:p>
    <w:p>
      <w:pPr>
        <w:pStyle w:val="256"/>
        <w:spacing w:before="156" w:line="360" w:lineRule="auto"/>
        <w:ind w:firstLine="659"/>
        <w:rPr>
          <w:rFonts w:ascii="仿宋" w:hAnsi="仿宋" w:eastAsia="仿宋"/>
          <w:sz w:val="32"/>
          <w:szCs w:val="32"/>
          <w:highlight w:val="none"/>
        </w:rPr>
      </w:pPr>
      <w:r>
        <w:rPr>
          <w:rFonts w:ascii="仿宋" w:hAnsi="仿宋" w:eastAsia="仿宋"/>
          <w:sz w:val="32"/>
          <w:szCs w:val="32"/>
          <w:highlight w:val="none"/>
        </w:rPr>
        <w:t>本委托书于</w:t>
      </w:r>
      <w:r>
        <w:rPr>
          <w:rFonts w:ascii="仿宋" w:hAnsi="仿宋" w:eastAsia="仿宋"/>
          <w:sz w:val="32"/>
          <w:szCs w:val="32"/>
          <w:highlight w:val="none"/>
          <w:u w:val="single"/>
        </w:rPr>
        <w:t>　</w:t>
      </w:r>
      <w:r>
        <w:rPr>
          <w:rFonts w:ascii="仿宋" w:hAnsi="仿宋" w:eastAsia="仿宋"/>
          <w:sz w:val="32"/>
          <w:szCs w:val="32"/>
          <w:highlight w:val="none"/>
        </w:rPr>
        <w:t>年</w:t>
      </w:r>
      <w:r>
        <w:rPr>
          <w:rFonts w:ascii="仿宋" w:hAnsi="仿宋" w:eastAsia="仿宋"/>
          <w:sz w:val="32"/>
          <w:szCs w:val="32"/>
          <w:highlight w:val="none"/>
          <w:u w:val="single"/>
        </w:rPr>
        <w:t>　</w:t>
      </w:r>
      <w:r>
        <w:rPr>
          <w:rFonts w:ascii="仿宋" w:hAnsi="仿宋" w:eastAsia="仿宋"/>
          <w:sz w:val="32"/>
          <w:szCs w:val="32"/>
          <w:highlight w:val="none"/>
        </w:rPr>
        <w:t>月</w:t>
      </w:r>
      <w:r>
        <w:rPr>
          <w:rFonts w:ascii="仿宋" w:hAnsi="仿宋" w:eastAsia="仿宋"/>
          <w:sz w:val="32"/>
          <w:szCs w:val="32"/>
          <w:highlight w:val="none"/>
          <w:u w:val="single"/>
        </w:rPr>
        <w:t>　</w:t>
      </w:r>
      <w:r>
        <w:rPr>
          <w:rFonts w:ascii="仿宋" w:hAnsi="仿宋" w:eastAsia="仿宋"/>
          <w:sz w:val="32"/>
          <w:szCs w:val="32"/>
          <w:highlight w:val="none"/>
        </w:rPr>
        <w:t>日至</w:t>
      </w:r>
      <w:r>
        <w:rPr>
          <w:rFonts w:ascii="仿宋" w:hAnsi="仿宋" w:eastAsia="仿宋"/>
          <w:sz w:val="32"/>
          <w:szCs w:val="32"/>
          <w:highlight w:val="none"/>
          <w:u w:val="single"/>
        </w:rPr>
        <w:t>　</w:t>
      </w:r>
      <w:r>
        <w:rPr>
          <w:rFonts w:ascii="仿宋" w:hAnsi="仿宋" w:eastAsia="仿宋"/>
          <w:sz w:val="32"/>
          <w:szCs w:val="32"/>
          <w:highlight w:val="none"/>
        </w:rPr>
        <w:t>年</w:t>
      </w:r>
      <w:r>
        <w:rPr>
          <w:rFonts w:ascii="仿宋" w:hAnsi="仿宋" w:eastAsia="仿宋"/>
          <w:sz w:val="32"/>
          <w:szCs w:val="32"/>
          <w:highlight w:val="none"/>
          <w:u w:val="single"/>
        </w:rPr>
        <w:t>　</w:t>
      </w:r>
      <w:r>
        <w:rPr>
          <w:rFonts w:ascii="仿宋" w:hAnsi="仿宋" w:eastAsia="仿宋"/>
          <w:sz w:val="32"/>
          <w:szCs w:val="32"/>
          <w:highlight w:val="none"/>
        </w:rPr>
        <w:t>月</w:t>
      </w:r>
      <w:r>
        <w:rPr>
          <w:rFonts w:ascii="仿宋" w:hAnsi="仿宋" w:eastAsia="仿宋"/>
          <w:sz w:val="32"/>
          <w:szCs w:val="32"/>
          <w:highlight w:val="none"/>
          <w:u w:val="single"/>
        </w:rPr>
        <w:t>　</w:t>
      </w:r>
      <w:r>
        <w:rPr>
          <w:rFonts w:ascii="仿宋" w:hAnsi="仿宋" w:eastAsia="仿宋"/>
          <w:sz w:val="32"/>
          <w:szCs w:val="32"/>
          <w:highlight w:val="none"/>
        </w:rPr>
        <w:t>日签字生效，特此声明。</w:t>
      </w:r>
      <w:r>
        <w:rPr>
          <w:rFonts w:hint="eastAsia" w:ascii="仿宋" w:hAnsi="仿宋" w:eastAsia="仿宋"/>
          <w:sz w:val="32"/>
          <w:szCs w:val="32"/>
          <w:highlight w:val="none"/>
        </w:rPr>
        <w:t>（有效期不得少于</w:t>
      </w:r>
      <w:r>
        <w:rPr>
          <w:rFonts w:ascii="仿宋" w:hAnsi="仿宋" w:eastAsia="仿宋"/>
          <w:sz w:val="32"/>
          <w:szCs w:val="32"/>
          <w:highlight w:val="none"/>
        </w:rPr>
        <w:t>90个日历日）</w:t>
      </w:r>
    </w:p>
    <w:p>
      <w:pPr>
        <w:pStyle w:val="256"/>
        <w:spacing w:before="156" w:line="360" w:lineRule="auto"/>
        <w:ind w:right="160" w:firstLine="0" w:firstLineChars="0"/>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名称（加盖公章）：</w:t>
      </w:r>
    </w:p>
    <w:p>
      <w:pPr>
        <w:pStyle w:val="256"/>
        <w:wordWrap w:val="0"/>
        <w:spacing w:before="156" w:line="360" w:lineRule="auto"/>
        <w:ind w:firstLine="0" w:firstLineChars="0"/>
        <w:rPr>
          <w:rFonts w:ascii="仿宋" w:hAnsi="仿宋" w:eastAsia="仿宋"/>
          <w:sz w:val="32"/>
          <w:szCs w:val="32"/>
          <w:highlight w:val="none"/>
        </w:rPr>
      </w:pPr>
      <w:r>
        <w:rPr>
          <w:rFonts w:hint="eastAsia" w:ascii="仿宋" w:hAnsi="仿宋" w:eastAsia="仿宋"/>
          <w:sz w:val="32"/>
          <w:szCs w:val="32"/>
          <w:highlight w:val="none"/>
        </w:rPr>
        <w:t>报价人</w:t>
      </w:r>
      <w:r>
        <w:rPr>
          <w:rFonts w:ascii="仿宋" w:hAnsi="仿宋" w:eastAsia="仿宋"/>
          <w:sz w:val="32"/>
          <w:szCs w:val="32"/>
          <w:highlight w:val="none"/>
        </w:rPr>
        <w:t>地址：</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法定代表人（签字或盖章）：</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职务：</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受委托人（签字或盖章）：</w:t>
      </w:r>
    </w:p>
    <w:p>
      <w:pPr>
        <w:pStyle w:val="256"/>
        <w:wordWrap w:val="0"/>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职务：</w:t>
      </w:r>
    </w:p>
    <w:p>
      <w:pPr>
        <w:pStyle w:val="256"/>
        <w:spacing w:before="156" w:line="360" w:lineRule="auto"/>
        <w:ind w:firstLine="0" w:firstLineChars="0"/>
        <w:rPr>
          <w:rFonts w:ascii="仿宋" w:hAnsi="仿宋" w:eastAsia="仿宋"/>
          <w:sz w:val="32"/>
          <w:szCs w:val="32"/>
          <w:highlight w:val="none"/>
        </w:rPr>
      </w:pPr>
      <w:r>
        <w:rPr>
          <w:rFonts w:ascii="仿宋" w:hAnsi="仿宋" w:eastAsia="仿宋"/>
          <w:sz w:val="32"/>
          <w:szCs w:val="32"/>
          <w:highlight w:val="none"/>
        </w:rPr>
        <w:t>日期：</w:t>
      </w:r>
    </w:p>
    <w:p>
      <w:pPr>
        <w:widowControl/>
        <w:spacing w:beforeLines="0" w:line="240" w:lineRule="auto"/>
        <w:rPr>
          <w:highlight w:val="none"/>
        </w:rPr>
      </w:pPr>
      <w:r>
        <w:rPr>
          <w:highlight w:val="none"/>
        </w:rPr>
        <w:br w:type="page"/>
      </w:r>
    </w:p>
    <w:p>
      <w:pPr>
        <w:pStyle w:val="50"/>
        <w:spacing w:before="156"/>
        <w:ind w:left="0" w:leftChars="0" w:firstLine="0" w:firstLineChars="0"/>
        <w:jc w:val="center"/>
        <w:rPr>
          <w:rFonts w:ascii="仿宋" w:hAnsi="仿宋" w:eastAsia="仿宋"/>
          <w:kern w:val="0"/>
          <w:sz w:val="32"/>
          <w:szCs w:val="32"/>
          <w:highlight w:val="none"/>
        </w:rPr>
      </w:pPr>
      <w:r>
        <w:rPr>
          <w:rFonts w:hint="eastAsia" w:ascii="仿宋" w:hAnsi="仿宋" w:eastAsia="仿宋"/>
          <w:b/>
          <w:bCs/>
          <w:sz w:val="32"/>
          <w:szCs w:val="32"/>
          <w:highlight w:val="none"/>
        </w:rPr>
        <w:t>授权委托人</w:t>
      </w:r>
      <w:r>
        <w:rPr>
          <w:rFonts w:ascii="仿宋" w:hAnsi="仿宋" w:eastAsia="仿宋"/>
          <w:b/>
          <w:bCs/>
          <w:sz w:val="32"/>
          <w:szCs w:val="32"/>
          <w:highlight w:val="none"/>
        </w:rPr>
        <w:t>身份证复印件</w:t>
      </w:r>
      <w:r>
        <w:rPr>
          <w:rFonts w:hint="eastAsia" w:ascii="仿宋" w:hAnsi="仿宋" w:eastAsia="仿宋"/>
          <w:b/>
          <w:bCs/>
          <w:sz w:val="32"/>
          <w:szCs w:val="32"/>
          <w:highlight w:val="none"/>
        </w:rPr>
        <w:t>（加盖公章）</w:t>
      </w:r>
    </w:p>
    <w:p>
      <w:pPr>
        <w:widowControl/>
        <w:spacing w:beforeLines="0" w:line="240" w:lineRule="auto"/>
        <w:rPr>
          <w:rFonts w:ascii="仿宋" w:hAnsi="仿宋" w:eastAsia="仿宋"/>
          <w:kern w:val="0"/>
          <w:sz w:val="32"/>
          <w:szCs w:val="32"/>
          <w:highlight w:val="none"/>
        </w:rPr>
      </w:pPr>
      <w:r>
        <w:rPr>
          <w:rFonts w:ascii="仿宋" w:hAnsi="仿宋" w:eastAsia="仿宋"/>
          <w:sz w:val="32"/>
          <w:szCs w:val="32"/>
          <w:highlight w:val="none"/>
        </w:rPr>
        <w:br w:type="page"/>
      </w:r>
    </w:p>
    <w:p>
      <w:pPr>
        <w:pStyle w:val="256"/>
        <w:spacing w:before="156" w:line="360" w:lineRule="auto"/>
        <w:ind w:firstLine="0" w:firstLineChars="0"/>
        <w:rPr>
          <w:rFonts w:ascii="仿宋" w:hAnsi="仿宋" w:eastAsia="仿宋"/>
          <w:sz w:val="32"/>
          <w:szCs w:val="32"/>
          <w:highlight w:val="none"/>
        </w:rPr>
        <w:sectPr>
          <w:footerReference r:id="rId9" w:type="default"/>
          <w:pgSz w:w="11906" w:h="16838"/>
          <w:pgMar w:top="1276" w:right="1800" w:bottom="1418" w:left="1800" w:header="851" w:footer="992" w:gutter="0"/>
          <w:cols w:space="720" w:num="1"/>
          <w:docGrid w:type="lines" w:linePitch="312" w:charSpace="0"/>
        </w:sectPr>
      </w:pPr>
    </w:p>
    <w:bookmarkEnd w:id="12"/>
    <w:p>
      <w:pPr>
        <w:pStyle w:val="255"/>
        <w:numPr>
          <w:ilvl w:val="0"/>
          <w:numId w:val="5"/>
        </w:numPr>
        <w:spacing w:before="120"/>
        <w:ind w:left="420" w:firstLineChars="0"/>
        <w:outlineLvl w:val="1"/>
        <w:rPr>
          <w:rFonts w:ascii="宋体" w:hAnsi="宋体"/>
          <w:b/>
          <w:bCs/>
          <w:szCs w:val="40"/>
          <w:highlight w:val="none"/>
        </w:rPr>
      </w:pPr>
      <w:r>
        <w:rPr>
          <w:rFonts w:hint="eastAsia" w:ascii="宋体" w:hAnsi="宋体"/>
          <w:b/>
          <w:bCs/>
          <w:szCs w:val="40"/>
          <w:highlight w:val="none"/>
        </w:rPr>
        <w:t>报价人未到场声明</w:t>
      </w:r>
    </w:p>
    <w:p>
      <w:pPr>
        <w:pStyle w:val="255"/>
        <w:spacing w:before="120"/>
        <w:ind w:firstLine="0" w:firstLineChars="0"/>
        <w:jc w:val="center"/>
        <w:outlineLvl w:val="1"/>
        <w:rPr>
          <w:rFonts w:ascii="仿宋" w:hAnsi="仿宋" w:eastAsia="仿宋" w:cs="仿宋"/>
          <w:b/>
          <w:sz w:val="32"/>
          <w:szCs w:val="32"/>
          <w:highlight w:val="none"/>
        </w:rPr>
      </w:pPr>
      <w:r>
        <w:rPr>
          <w:rFonts w:hint="eastAsia" w:ascii="仿宋" w:hAnsi="仿宋" w:eastAsia="仿宋" w:cs="仿宋"/>
          <w:b/>
          <w:sz w:val="32"/>
          <w:szCs w:val="32"/>
          <w:highlight w:val="none"/>
        </w:rPr>
        <w:t>报价人未到场声明</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东莞市新东元环保投资有限公司：</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我司就参加</w:t>
      </w:r>
      <w:r>
        <w:rPr>
          <w:rFonts w:hint="eastAsia" w:ascii="仿宋" w:hAnsi="仿宋" w:eastAsia="仿宋" w:cs="仿宋"/>
          <w:sz w:val="32"/>
          <w:szCs w:val="32"/>
          <w:lang w:eastAsia="zh-CN"/>
        </w:rPr>
        <w:t>东莞市新东元环保投资有限公司空调维保服务采购项目</w:t>
      </w:r>
      <w:r>
        <w:rPr>
          <w:rFonts w:hint="eastAsia" w:ascii="仿宋" w:hAnsi="仿宋" w:eastAsia="仿宋" w:cs="仿宋"/>
          <w:sz w:val="32"/>
          <w:szCs w:val="32"/>
          <w:highlight w:val="none"/>
        </w:rPr>
        <w:t>报价工作，作出郑重说明：</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我司保证响应文件及其后提供的一切材料都是真实的；</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我司因疫情防控原因情况未能到现场参加开标工作，对开标结果不存在任何异议。</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 xml:space="preserve"> </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报价人名称（加盖公章）：</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法定代表人（签字或盖章）：</w:t>
      </w:r>
    </w:p>
    <w:p>
      <w:pPr>
        <w:spacing w:before="120"/>
        <w:ind w:firstLine="640" w:firstLineChars="200"/>
        <w:rPr>
          <w:rFonts w:ascii="仿宋" w:hAnsi="仿宋" w:eastAsia="仿宋" w:cs="仿宋"/>
          <w:sz w:val="32"/>
          <w:szCs w:val="32"/>
          <w:highlight w:val="none"/>
        </w:rPr>
      </w:pPr>
      <w:r>
        <w:rPr>
          <w:rFonts w:hint="eastAsia" w:ascii="仿宋" w:hAnsi="仿宋" w:eastAsia="仿宋" w:cs="仿宋"/>
          <w:sz w:val="32"/>
          <w:szCs w:val="32"/>
          <w:highlight w:val="none"/>
        </w:rPr>
        <w:t>日期：</w:t>
      </w:r>
    </w:p>
    <w:p>
      <w:pPr>
        <w:pStyle w:val="2"/>
        <w:rPr>
          <w:highlight w:val="none"/>
        </w:rPr>
      </w:pPr>
    </w:p>
    <w:p>
      <w:pPr>
        <w:widowControl/>
        <w:spacing w:beforeLines="0" w:line="240" w:lineRule="auto"/>
        <w:rPr>
          <w:rFonts w:ascii="宋体" w:hAnsi="宋体"/>
          <w:sz w:val="21"/>
          <w:highlight w:val="none"/>
        </w:rPr>
      </w:pPr>
      <w:r>
        <w:rPr>
          <w:highlight w:val="none"/>
        </w:rPr>
        <w:br w:type="page"/>
      </w:r>
    </w:p>
    <w:p>
      <w:pPr>
        <w:pStyle w:val="2"/>
        <w:rPr>
          <w:highlight w:val="none"/>
        </w:rPr>
      </w:pPr>
    </w:p>
    <w:p>
      <w:pPr>
        <w:spacing w:beforeLines="-2147483648" w:line="360" w:lineRule="auto"/>
        <w:ind w:firstLine="482" w:firstLineChars="200"/>
        <w:jc w:val="both"/>
        <w:rPr>
          <w:rFonts w:ascii="宋体" w:hAnsi="宋体" w:eastAsia="宋体"/>
          <w:sz w:val="24"/>
          <w:szCs w:val="24"/>
        </w:rPr>
      </w:pPr>
      <w:r>
        <w:rPr>
          <w:rFonts w:hint="eastAsia" w:ascii="宋体" w:hAnsi="宋体"/>
          <w:b/>
          <w:bCs/>
          <w:szCs w:val="40"/>
          <w:highlight w:val="none"/>
        </w:rPr>
        <w:t>合同格式</w:t>
      </w:r>
      <w:bookmarkEnd w:id="0"/>
      <w:r>
        <w:rPr>
          <w:rFonts w:ascii="宋体" w:hAnsi="宋体" w:eastAsia="宋体"/>
          <w:sz w:val="24"/>
          <w:szCs w:val="24"/>
        </w:rPr>
        <w:t>甲方合同编号：</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乙方合同编号：</w:t>
      </w:r>
    </w:p>
    <w:p>
      <w:pPr>
        <w:spacing w:beforeLines="-2147483648" w:line="240" w:lineRule="auto"/>
        <w:jc w:val="center"/>
        <w:rPr>
          <w:rFonts w:ascii="宋体" w:hAnsi="宋体" w:eastAsia="宋体"/>
          <w:b/>
          <w:sz w:val="24"/>
          <w:szCs w:val="24"/>
        </w:rPr>
      </w:pPr>
    </w:p>
    <w:p>
      <w:pPr>
        <w:spacing w:beforeLines="-2147483648" w:line="240" w:lineRule="auto"/>
        <w:jc w:val="center"/>
        <w:rPr>
          <w:rFonts w:hint="eastAsia" w:ascii="宋体" w:hAnsi="宋体" w:eastAsia="宋体"/>
          <w:b/>
          <w:bCs/>
          <w:sz w:val="28"/>
          <w:szCs w:val="28"/>
        </w:rPr>
      </w:pPr>
      <w:r>
        <w:rPr>
          <w:rFonts w:hint="eastAsia" w:ascii="宋体" w:hAnsi="宋体" w:eastAsia="宋体"/>
          <w:b/>
          <w:bCs/>
          <w:sz w:val="28"/>
          <w:szCs w:val="28"/>
        </w:rPr>
        <w:t>东莞市新东元环保投资有限公司空调维保服务采购项目合同</w:t>
      </w:r>
    </w:p>
    <w:p>
      <w:pPr>
        <w:spacing w:beforeLines="-2147483648" w:line="240" w:lineRule="auto"/>
        <w:jc w:val="center"/>
        <w:rPr>
          <w:rFonts w:ascii="宋体" w:hAnsi="宋体" w:eastAsia="宋体"/>
          <w:b/>
          <w:bCs/>
          <w:sz w:val="24"/>
          <w:szCs w:val="24"/>
        </w:rPr>
      </w:pPr>
    </w:p>
    <w:p>
      <w:pPr>
        <w:spacing w:beforeLines="-2147483648" w:line="240" w:lineRule="auto"/>
        <w:jc w:val="center"/>
        <w:rPr>
          <w:rFonts w:ascii="宋体" w:hAnsi="宋体" w:eastAsia="宋体"/>
          <w:sz w:val="24"/>
          <w:szCs w:val="24"/>
        </w:rPr>
      </w:pPr>
      <w:r>
        <w:rPr>
          <w:rFonts w:ascii="宋体" w:hAnsi="宋体" w:eastAsia="宋体"/>
          <w:sz w:val="24"/>
          <w:szCs w:val="24"/>
        </w:rPr>
        <w:t xml:space="preserve">                                                             </w:t>
      </w:r>
    </w:p>
    <w:p>
      <w:pPr>
        <w:tabs>
          <w:tab w:val="center" w:pos="4396"/>
        </w:tabs>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甲方：</w:t>
      </w:r>
      <w:r>
        <w:rPr>
          <w:rFonts w:hint="eastAsia" w:ascii="宋体" w:hAnsi="宋体" w:eastAsia="宋体"/>
          <w:sz w:val="24"/>
          <w:szCs w:val="24"/>
          <w:lang w:val="en-US" w:eastAsia="zh-CN"/>
        </w:rPr>
        <w:t>东莞市新东元环保投资有限</w:t>
      </w:r>
      <w:r>
        <w:rPr>
          <w:rFonts w:hint="eastAsia" w:ascii="宋体" w:hAnsi="宋体" w:eastAsia="宋体"/>
          <w:sz w:val="24"/>
          <w:szCs w:val="24"/>
        </w:rPr>
        <w:t>公司</w:t>
      </w:r>
      <w:r>
        <w:rPr>
          <w:rFonts w:ascii="宋体" w:hAnsi="宋体" w:eastAsia="宋体"/>
          <w:sz w:val="24"/>
          <w:szCs w:val="24"/>
        </w:rPr>
        <w:t xml:space="preserve"> </w:t>
      </w:r>
      <w:r>
        <w:rPr>
          <w:rFonts w:ascii="宋体" w:hAnsi="宋体" w:eastAsia="宋体"/>
          <w:sz w:val="24"/>
          <w:szCs w:val="24"/>
        </w:rPr>
        <w:tab/>
      </w:r>
    </w:p>
    <w:p>
      <w:pPr>
        <w:spacing w:beforeLines="-2147483648" w:line="360" w:lineRule="auto"/>
        <w:ind w:firstLine="480" w:firstLineChars="200"/>
        <w:jc w:val="both"/>
        <w:rPr>
          <w:rFonts w:ascii="宋体" w:hAnsi="宋体"/>
          <w:bCs/>
          <w:kern w:val="0"/>
          <w:sz w:val="24"/>
          <w:szCs w:val="24"/>
        </w:rPr>
      </w:pPr>
      <w:r>
        <w:rPr>
          <w:rFonts w:hint="eastAsia" w:ascii="宋体" w:hAnsi="宋体"/>
          <w:bCs/>
          <w:kern w:val="0"/>
          <w:sz w:val="24"/>
          <w:szCs w:val="24"/>
        </w:rPr>
        <w:t>统一社会信用代码：</w:t>
      </w:r>
    </w:p>
    <w:p>
      <w:pPr>
        <w:spacing w:beforeLines="-2147483648" w:line="360" w:lineRule="auto"/>
        <w:ind w:firstLine="480" w:firstLineChars="200"/>
        <w:jc w:val="both"/>
        <w:rPr>
          <w:rFonts w:ascii="宋体" w:hAnsi="宋体" w:eastAsia="宋体"/>
          <w:sz w:val="24"/>
          <w:szCs w:val="24"/>
        </w:rPr>
      </w:pP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乙方：XXX</w:t>
      </w:r>
      <w:r>
        <w:rPr>
          <w:rFonts w:hint="eastAsia" w:ascii="宋体" w:hAnsi="宋体" w:eastAsia="宋体"/>
          <w:sz w:val="24"/>
          <w:szCs w:val="24"/>
        </w:rPr>
        <w:t xml:space="preserve">公司 </w:t>
      </w:r>
    </w:p>
    <w:p>
      <w:pPr>
        <w:spacing w:beforeLines="-2147483648" w:line="360" w:lineRule="auto"/>
        <w:ind w:firstLine="480" w:firstLineChars="200"/>
        <w:jc w:val="both"/>
        <w:rPr>
          <w:rFonts w:ascii="宋体" w:hAnsi="宋体"/>
          <w:bCs/>
          <w:kern w:val="0"/>
          <w:sz w:val="24"/>
          <w:szCs w:val="24"/>
        </w:rPr>
      </w:pPr>
      <w:r>
        <w:rPr>
          <w:rFonts w:hint="eastAsia" w:ascii="宋体" w:hAnsi="宋体"/>
          <w:bCs/>
          <w:kern w:val="0"/>
          <w:sz w:val="24"/>
          <w:szCs w:val="24"/>
        </w:rPr>
        <w:t>统一社会信用代码：</w:t>
      </w:r>
    </w:p>
    <w:p>
      <w:pPr>
        <w:spacing w:beforeLines="-2147483648" w:line="360" w:lineRule="auto"/>
        <w:ind w:firstLine="480" w:firstLineChars="200"/>
        <w:jc w:val="both"/>
        <w:rPr>
          <w:rFonts w:ascii="宋体" w:hAnsi="宋体" w:eastAsia="宋体"/>
          <w:sz w:val="24"/>
          <w:szCs w:val="24"/>
        </w:rPr>
      </w:pPr>
    </w:p>
    <w:p>
      <w:pPr>
        <w:spacing w:beforeLines="-2147483648" w:line="360" w:lineRule="auto"/>
        <w:ind w:firstLine="480" w:firstLineChars="200"/>
        <w:jc w:val="both"/>
        <w:rPr>
          <w:rFonts w:ascii="宋体" w:hAnsi="宋体" w:eastAsia="宋体"/>
          <w:sz w:val="24"/>
          <w:szCs w:val="24"/>
        </w:rPr>
      </w:pP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根据《中华人民共和国</w:t>
      </w:r>
      <w:r>
        <w:rPr>
          <w:rFonts w:hint="eastAsia" w:ascii="宋体" w:hAnsi="宋体" w:eastAsia="宋体"/>
          <w:sz w:val="24"/>
          <w:szCs w:val="24"/>
        </w:rPr>
        <w:t>民法典</w:t>
      </w:r>
      <w:r>
        <w:rPr>
          <w:rFonts w:ascii="宋体" w:hAnsi="宋体" w:eastAsia="宋体"/>
          <w:sz w:val="24"/>
          <w:szCs w:val="24"/>
        </w:rPr>
        <w:t>》及其他有关法律、法规，遵循平等、自愿、公平和诚实信用的原则，甲、乙双方就</w:t>
      </w:r>
      <w:r>
        <w:rPr>
          <w:rFonts w:hint="eastAsia" w:ascii="宋体" w:hAnsi="宋体" w:eastAsia="宋体"/>
          <w:sz w:val="24"/>
          <w:szCs w:val="24"/>
        </w:rPr>
        <w:t>东莞市新东元环保投资有限公司空调维保服务采购项目的</w:t>
      </w:r>
      <w:r>
        <w:rPr>
          <w:rFonts w:ascii="宋体" w:hAnsi="宋体" w:eastAsia="宋体"/>
          <w:sz w:val="24"/>
          <w:szCs w:val="24"/>
        </w:rPr>
        <w:t>相关</w:t>
      </w:r>
      <w:r>
        <w:rPr>
          <w:rFonts w:hint="eastAsia" w:ascii="宋体" w:hAnsi="宋体" w:eastAsia="宋体"/>
          <w:sz w:val="24"/>
          <w:szCs w:val="24"/>
        </w:rPr>
        <w:t>服务</w:t>
      </w:r>
      <w:r>
        <w:rPr>
          <w:rFonts w:ascii="宋体" w:hAnsi="宋体" w:eastAsia="宋体"/>
          <w:sz w:val="24"/>
          <w:szCs w:val="24"/>
        </w:rPr>
        <w:t>事宜协商一致，特订立本合同，由甲乙双方共同遵守履行。</w:t>
      </w:r>
    </w:p>
    <w:p>
      <w:pPr>
        <w:spacing w:beforeLines="-2147483648" w:line="360" w:lineRule="auto"/>
        <w:ind w:firstLine="480" w:firstLineChars="200"/>
        <w:jc w:val="both"/>
        <w:rPr>
          <w:rFonts w:ascii="宋体" w:hAnsi="宋体" w:eastAsia="宋体"/>
          <w:sz w:val="24"/>
          <w:szCs w:val="24"/>
        </w:rPr>
      </w:pPr>
    </w:p>
    <w:p>
      <w:pPr>
        <w:spacing w:beforeLines="-2147483648" w:line="360" w:lineRule="auto"/>
        <w:ind w:firstLine="482" w:firstLineChars="200"/>
        <w:jc w:val="both"/>
        <w:rPr>
          <w:rFonts w:ascii="宋体" w:hAnsi="宋体" w:eastAsia="宋体"/>
          <w:b/>
          <w:sz w:val="24"/>
          <w:szCs w:val="24"/>
        </w:rPr>
      </w:pPr>
      <w:r>
        <w:rPr>
          <w:rFonts w:ascii="宋体" w:hAnsi="宋体" w:eastAsia="宋体"/>
          <w:b/>
          <w:sz w:val="24"/>
          <w:szCs w:val="24"/>
        </w:rPr>
        <w:t>一、</w:t>
      </w:r>
      <w:r>
        <w:rPr>
          <w:rFonts w:hint="eastAsia" w:ascii="宋体" w:hAnsi="宋体" w:eastAsia="宋体"/>
          <w:b/>
          <w:sz w:val="24"/>
          <w:szCs w:val="24"/>
        </w:rPr>
        <w:t>服务内容及要求</w:t>
      </w:r>
    </w:p>
    <w:p>
      <w:pPr>
        <w:spacing w:beforeLines="-2147483648" w:line="600" w:lineRule="exact"/>
        <w:ind w:firstLine="480" w:firstLineChars="200"/>
        <w:jc w:val="both"/>
        <w:rPr>
          <w:rFonts w:ascii="宋体" w:hAnsi="宋体" w:eastAsia="宋体"/>
          <w:sz w:val="24"/>
          <w:szCs w:val="24"/>
        </w:rPr>
      </w:pPr>
      <w:r>
        <w:rPr>
          <w:rFonts w:hint="eastAsia" w:ascii="宋体" w:hAnsi="宋体" w:eastAsia="宋体"/>
          <w:sz w:val="24"/>
          <w:szCs w:val="24"/>
        </w:rPr>
        <w:t>1、服务内容</w:t>
      </w:r>
    </w:p>
    <w:p>
      <w:pPr>
        <w:widowControl/>
        <w:shd w:val="clear" w:color="auto" w:fill="FFFFFF"/>
        <w:spacing w:beforeLines="-2147483648" w:line="360" w:lineRule="auto"/>
        <w:ind w:firstLine="480" w:firstLineChars="200"/>
        <w:jc w:val="left"/>
        <w:rPr>
          <w:rFonts w:hint="default" w:ascii="宋体" w:hAnsi="宋体" w:eastAsia="宋体"/>
          <w:sz w:val="24"/>
          <w:szCs w:val="24"/>
          <w:lang w:val="en-US" w:eastAsia="zh-CN"/>
        </w:rPr>
      </w:pPr>
      <w:r>
        <w:rPr>
          <w:rFonts w:ascii="宋体" w:hAnsi="宋体" w:eastAsia="宋体"/>
          <w:sz w:val="24"/>
          <w:szCs w:val="24"/>
        </w:rPr>
        <w:t>乙方为甲方使用、管理的</w:t>
      </w:r>
      <w:r>
        <w:rPr>
          <w:rFonts w:hint="eastAsia" w:ascii="宋体" w:hAnsi="宋体" w:eastAsia="宋体"/>
          <w:sz w:val="24"/>
          <w:szCs w:val="24"/>
        </w:rPr>
        <w:t>空调</w:t>
      </w:r>
      <w:r>
        <w:rPr>
          <w:rFonts w:ascii="宋体" w:hAnsi="宋体" w:eastAsia="宋体"/>
          <w:sz w:val="24"/>
          <w:szCs w:val="24"/>
          <w:u w:val="single"/>
        </w:rPr>
        <w:t>设备</w:t>
      </w:r>
      <w:r>
        <w:rPr>
          <w:rFonts w:hint="eastAsia" w:ascii="宋体" w:hAnsi="宋体" w:eastAsia="宋体"/>
          <w:sz w:val="24"/>
          <w:szCs w:val="24"/>
          <w:u w:val="single"/>
        </w:rPr>
        <w:t>【下称设备】</w:t>
      </w:r>
      <w:r>
        <w:rPr>
          <w:rFonts w:ascii="宋体" w:hAnsi="宋体" w:eastAsia="宋体"/>
          <w:sz w:val="24"/>
          <w:szCs w:val="24"/>
        </w:rPr>
        <w:t>提供维护、保养、维修、优化服务，保障上述</w:t>
      </w:r>
      <w:r>
        <w:rPr>
          <w:rFonts w:hint="eastAsia" w:ascii="宋体" w:hAnsi="宋体" w:eastAsia="宋体"/>
          <w:sz w:val="24"/>
          <w:szCs w:val="24"/>
          <w:lang w:eastAsia="zh-CN"/>
        </w:rPr>
        <w:t>设备</w:t>
      </w:r>
      <w:r>
        <w:rPr>
          <w:rFonts w:ascii="宋体" w:hAnsi="宋体" w:eastAsia="宋体"/>
          <w:sz w:val="24"/>
          <w:szCs w:val="24"/>
        </w:rPr>
        <w:t>及相关设备的良好运行，具体</w:t>
      </w:r>
      <w:r>
        <w:rPr>
          <w:rFonts w:hint="eastAsia" w:ascii="宋体" w:hAnsi="宋体" w:eastAsia="宋体"/>
          <w:sz w:val="24"/>
          <w:szCs w:val="24"/>
          <w:lang w:val="en-US" w:eastAsia="zh-CN"/>
        </w:rPr>
        <w:t>详见附件一《东莞市新东元环保投资有限公司空调维保服务采购项目用户需求书》。</w:t>
      </w:r>
    </w:p>
    <w:p>
      <w:pPr>
        <w:widowControl/>
        <w:shd w:val="clear" w:color="auto" w:fill="FFFFFF"/>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2、服务要求</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.1本项目的</w:t>
      </w:r>
      <w:r>
        <w:rPr>
          <w:rFonts w:hint="eastAsia" w:ascii="宋体" w:hAnsi="宋体" w:eastAsia="宋体"/>
          <w:sz w:val="24"/>
          <w:szCs w:val="24"/>
        </w:rPr>
        <w:t>服务</w:t>
      </w:r>
      <w:r>
        <w:rPr>
          <w:rFonts w:ascii="宋体" w:hAnsi="宋体" w:eastAsia="宋体"/>
          <w:sz w:val="24"/>
          <w:szCs w:val="24"/>
        </w:rPr>
        <w:t>期限</w:t>
      </w:r>
      <w:r>
        <w:rPr>
          <w:rFonts w:hint="eastAsia" w:ascii="宋体" w:hAnsi="宋体" w:eastAsia="宋体"/>
          <w:sz w:val="24"/>
          <w:szCs w:val="24"/>
        </w:rPr>
        <w:t>为</w:t>
      </w:r>
      <w:r>
        <w:rPr>
          <w:rFonts w:hint="eastAsia" w:ascii="宋体" w:hAnsi="宋体" w:eastAsia="宋体"/>
          <w:sz w:val="24"/>
          <w:szCs w:val="24"/>
          <w:u w:val="single"/>
          <w:lang w:val="en-US" w:eastAsia="zh-CN"/>
        </w:rPr>
        <w:t>1</w:t>
      </w:r>
      <w:r>
        <w:rPr>
          <w:rFonts w:hint="eastAsia" w:ascii="宋体" w:hAnsi="宋体" w:eastAsia="宋体"/>
          <w:sz w:val="24"/>
          <w:szCs w:val="24"/>
          <w:u w:val="single"/>
        </w:rPr>
        <w:t>年</w:t>
      </w:r>
      <w:r>
        <w:rPr>
          <w:rFonts w:hint="eastAsia" w:ascii="宋体" w:hAnsi="宋体" w:eastAsia="宋体"/>
          <w:sz w:val="24"/>
          <w:szCs w:val="24"/>
        </w:rPr>
        <w:t>，自2022年10月27日</w:t>
      </w:r>
      <w:r>
        <w:rPr>
          <w:rFonts w:hint="eastAsia" w:ascii="宋体" w:hAnsi="宋体" w:eastAsia="宋体"/>
          <w:sz w:val="24"/>
          <w:szCs w:val="24"/>
          <w:lang w:val="en-US" w:eastAsia="zh-CN"/>
        </w:rPr>
        <w:t>至</w:t>
      </w:r>
      <w:r>
        <w:rPr>
          <w:rFonts w:hint="eastAsia" w:ascii="宋体" w:hAnsi="宋体" w:eastAsia="宋体"/>
          <w:sz w:val="24"/>
          <w:szCs w:val="24"/>
        </w:rPr>
        <w:t>2023年10月26日。</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.2</w:t>
      </w:r>
      <w:r>
        <w:rPr>
          <w:rFonts w:hint="eastAsia" w:ascii="宋体" w:hAnsi="宋体" w:eastAsia="宋体"/>
          <w:sz w:val="24"/>
          <w:szCs w:val="24"/>
        </w:rPr>
        <w:t>在服务期内，接到</w:t>
      </w:r>
      <w:r>
        <w:rPr>
          <w:rFonts w:hint="eastAsia" w:ascii="宋体" w:hAnsi="宋体" w:eastAsia="宋体"/>
          <w:sz w:val="24"/>
          <w:szCs w:val="24"/>
          <w:lang w:val="en-US" w:eastAsia="zh-CN"/>
        </w:rPr>
        <w:t>甲方</w:t>
      </w:r>
      <w:r>
        <w:rPr>
          <w:rFonts w:hint="eastAsia" w:ascii="宋体" w:hAnsi="宋体" w:eastAsia="宋体"/>
          <w:sz w:val="24"/>
          <w:szCs w:val="24"/>
        </w:rPr>
        <w:t>报修通知，一般性故障</w:t>
      </w:r>
      <w:r>
        <w:rPr>
          <w:rFonts w:hint="eastAsia" w:ascii="宋体" w:hAnsi="宋体" w:eastAsia="宋体"/>
          <w:sz w:val="24"/>
          <w:szCs w:val="24"/>
          <w:lang w:eastAsia="zh-CN"/>
        </w:rPr>
        <w:t>乙方</w:t>
      </w:r>
      <w:r>
        <w:rPr>
          <w:rFonts w:hint="eastAsia" w:ascii="宋体" w:hAnsi="宋体" w:eastAsia="宋体"/>
          <w:sz w:val="24"/>
          <w:szCs w:val="24"/>
        </w:rPr>
        <w:t>须6小时内到达现场。若突发性严重故障及应急抢修，</w:t>
      </w:r>
      <w:r>
        <w:rPr>
          <w:rFonts w:hint="eastAsia" w:ascii="宋体" w:hAnsi="宋体" w:eastAsia="宋体"/>
          <w:sz w:val="24"/>
          <w:szCs w:val="24"/>
          <w:lang w:eastAsia="zh-CN"/>
        </w:rPr>
        <w:t>乙方</w:t>
      </w:r>
      <w:r>
        <w:rPr>
          <w:rFonts w:hint="eastAsia" w:ascii="宋体" w:hAnsi="宋体" w:eastAsia="宋体"/>
          <w:sz w:val="24"/>
          <w:szCs w:val="24"/>
        </w:rPr>
        <w:t>须3小时内到达现场。一般性故障要求</w:t>
      </w:r>
      <w:r>
        <w:rPr>
          <w:rFonts w:hint="eastAsia" w:ascii="宋体" w:hAnsi="宋体" w:eastAsia="宋体"/>
          <w:sz w:val="24"/>
          <w:szCs w:val="24"/>
          <w:lang w:eastAsia="zh-CN"/>
        </w:rPr>
        <w:t>乙方</w:t>
      </w:r>
      <w:r>
        <w:rPr>
          <w:rFonts w:hint="eastAsia" w:ascii="宋体" w:hAnsi="宋体" w:eastAsia="宋体"/>
          <w:sz w:val="24"/>
          <w:szCs w:val="24"/>
        </w:rPr>
        <w:t>24小时内解决，严重故障要求</w:t>
      </w:r>
      <w:r>
        <w:rPr>
          <w:rFonts w:hint="eastAsia" w:ascii="宋体" w:hAnsi="宋体" w:eastAsia="宋体"/>
          <w:sz w:val="24"/>
          <w:szCs w:val="24"/>
          <w:lang w:eastAsia="zh-CN"/>
        </w:rPr>
        <w:t>乙方</w:t>
      </w:r>
      <w:r>
        <w:rPr>
          <w:rFonts w:hint="eastAsia" w:ascii="宋体" w:hAnsi="宋体" w:eastAsia="宋体"/>
          <w:sz w:val="24"/>
          <w:szCs w:val="24"/>
        </w:rPr>
        <w:t>48小时内解决。</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.3</w:t>
      </w:r>
      <w:r>
        <w:rPr>
          <w:rFonts w:hint="eastAsia" w:ascii="宋体" w:hAnsi="宋体" w:eastAsia="宋体"/>
          <w:sz w:val="24"/>
          <w:szCs w:val="24"/>
        </w:rPr>
        <w:t>响应时间：所有的支持服务请求都能转给负责本项目的服务工程师。双方确定需要现场服务支持时，服务工程师必须在60 分钟内做出响应，为支持服务合同中包括的</w:t>
      </w:r>
      <w:r>
        <w:rPr>
          <w:rFonts w:hint="eastAsia" w:ascii="宋体" w:hAnsi="宋体" w:eastAsia="宋体"/>
          <w:sz w:val="24"/>
          <w:szCs w:val="24"/>
          <w:lang w:eastAsia="zh-CN"/>
        </w:rPr>
        <w:t>设备</w:t>
      </w:r>
      <w:r>
        <w:rPr>
          <w:rFonts w:hint="eastAsia" w:ascii="宋体" w:hAnsi="宋体" w:eastAsia="宋体"/>
          <w:sz w:val="24"/>
          <w:szCs w:val="24"/>
        </w:rPr>
        <w:t>提供支持服务。</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eastAsia="宋体"/>
          <w:sz w:val="24"/>
          <w:szCs w:val="24"/>
        </w:rPr>
        <w:t>乙方技术人员在进行现场故障排除服务前应做好必要的准备，包括查阅客户档案，了解</w:t>
      </w:r>
      <w:r>
        <w:rPr>
          <w:rFonts w:hint="eastAsia" w:ascii="宋体" w:hAnsi="宋体" w:eastAsia="宋体"/>
          <w:sz w:val="24"/>
          <w:szCs w:val="24"/>
          <w:lang w:eastAsia="zh-CN"/>
        </w:rPr>
        <w:t>设备</w:t>
      </w:r>
      <w:r>
        <w:rPr>
          <w:rFonts w:hint="eastAsia" w:ascii="宋体" w:hAnsi="宋体" w:eastAsia="宋体"/>
          <w:sz w:val="24"/>
          <w:szCs w:val="24"/>
        </w:rPr>
        <w:t>运行情况及以往所发生过的问题的处理办法。</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.5</w:t>
      </w:r>
      <w:r>
        <w:rPr>
          <w:rFonts w:hint="eastAsia" w:ascii="宋体" w:hAnsi="宋体" w:eastAsia="宋体"/>
          <w:sz w:val="24"/>
          <w:szCs w:val="24"/>
        </w:rPr>
        <w:t>乙方</w:t>
      </w:r>
      <w:r>
        <w:rPr>
          <w:rFonts w:ascii="宋体" w:hAnsi="宋体" w:eastAsia="宋体"/>
          <w:sz w:val="24"/>
          <w:szCs w:val="24"/>
        </w:rPr>
        <w:t>技术人员</w:t>
      </w:r>
      <w:r>
        <w:rPr>
          <w:rFonts w:hint="eastAsia" w:ascii="宋体" w:hAnsi="宋体" w:eastAsia="宋体"/>
          <w:sz w:val="24"/>
          <w:szCs w:val="24"/>
        </w:rPr>
        <w:t>抵达用户现场，制定出故障解决方案后需经甲方批准。由乙方维护工程师进行具体实施，或根据甲方要求由甲方技术人员具体实施方案。乙方维护工程师处理故障时，应最大可能不影响到业务和</w:t>
      </w:r>
      <w:r>
        <w:rPr>
          <w:rFonts w:hint="eastAsia" w:ascii="宋体" w:hAnsi="宋体" w:eastAsia="宋体"/>
          <w:sz w:val="24"/>
          <w:szCs w:val="24"/>
          <w:lang w:eastAsia="zh-CN"/>
        </w:rPr>
        <w:t>设备</w:t>
      </w:r>
      <w:r>
        <w:rPr>
          <w:rFonts w:hint="eastAsia" w:ascii="宋体" w:hAnsi="宋体" w:eastAsia="宋体"/>
          <w:sz w:val="24"/>
          <w:szCs w:val="24"/>
        </w:rPr>
        <w:t>的正常运行，并有甲方维护人员在场协同处理。</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2.6</w:t>
      </w:r>
      <w:r>
        <w:rPr>
          <w:rFonts w:hint="eastAsia" w:ascii="宋体" w:hAnsi="宋体" w:eastAsia="宋体"/>
          <w:sz w:val="24"/>
          <w:szCs w:val="24"/>
        </w:rPr>
        <w:t>预防性维护服务：乙方定期对甲方</w:t>
      </w:r>
      <w:r>
        <w:rPr>
          <w:rFonts w:hint="eastAsia" w:ascii="宋体" w:hAnsi="宋体" w:eastAsia="宋体"/>
          <w:sz w:val="24"/>
          <w:szCs w:val="24"/>
          <w:lang w:eastAsia="zh-CN"/>
        </w:rPr>
        <w:t>设备</w:t>
      </w:r>
      <w:r>
        <w:rPr>
          <w:rFonts w:hint="eastAsia" w:ascii="宋体" w:hAnsi="宋体" w:eastAsia="宋体"/>
          <w:sz w:val="24"/>
          <w:szCs w:val="24"/>
        </w:rPr>
        <w:t>进行全面测试，确认</w:t>
      </w:r>
      <w:r>
        <w:rPr>
          <w:rFonts w:hint="eastAsia" w:ascii="宋体" w:hAnsi="宋体" w:eastAsia="宋体"/>
          <w:sz w:val="24"/>
          <w:szCs w:val="24"/>
          <w:lang w:eastAsia="zh-CN"/>
        </w:rPr>
        <w:t>设备</w:t>
      </w:r>
      <w:r>
        <w:rPr>
          <w:rFonts w:hint="eastAsia" w:ascii="宋体" w:hAnsi="宋体" w:eastAsia="宋体"/>
          <w:sz w:val="24"/>
          <w:szCs w:val="24"/>
        </w:rPr>
        <w:t>运行状态，检查</w:t>
      </w:r>
      <w:r>
        <w:rPr>
          <w:rFonts w:hint="eastAsia" w:ascii="宋体" w:hAnsi="宋体" w:eastAsia="宋体"/>
          <w:sz w:val="24"/>
          <w:szCs w:val="24"/>
          <w:lang w:eastAsia="zh-CN"/>
        </w:rPr>
        <w:t>设备</w:t>
      </w:r>
      <w:r>
        <w:rPr>
          <w:rFonts w:hint="eastAsia" w:ascii="宋体" w:hAnsi="宋体" w:eastAsia="宋体"/>
          <w:sz w:val="24"/>
          <w:szCs w:val="24"/>
        </w:rPr>
        <w:t>错误记录，排除隐患故障并进行设备保养工作。具体如下：</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（1）</w:t>
      </w:r>
      <w:r>
        <w:rPr>
          <w:rFonts w:hint="eastAsia" w:ascii="宋体" w:hAnsi="宋体" w:eastAsia="宋体"/>
          <w:sz w:val="24"/>
          <w:szCs w:val="24"/>
        </w:rPr>
        <w:tab/>
      </w:r>
      <w:r>
        <w:rPr>
          <w:rFonts w:hint="eastAsia" w:ascii="宋体" w:hAnsi="宋体" w:eastAsia="宋体"/>
          <w:sz w:val="24"/>
          <w:szCs w:val="24"/>
        </w:rPr>
        <w:t>乙方每月至少提供一次对设备进行实地巡检服务。</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hint="eastAsia" w:ascii="宋体" w:hAnsi="宋体" w:eastAsia="宋体"/>
          <w:sz w:val="24"/>
          <w:szCs w:val="24"/>
        </w:rPr>
        <w:tab/>
      </w:r>
      <w:r>
        <w:rPr>
          <w:rFonts w:hint="eastAsia" w:ascii="宋体" w:hAnsi="宋体" w:eastAsia="宋体"/>
          <w:sz w:val="24"/>
          <w:szCs w:val="24"/>
        </w:rPr>
        <w:t>服务期内乙方每次完成实地巡检服务都应及时向甲方提交</w:t>
      </w:r>
      <w:r>
        <w:rPr>
          <w:rFonts w:hint="eastAsia" w:ascii="宋体" w:hAnsi="宋体" w:eastAsia="宋体"/>
          <w:sz w:val="24"/>
          <w:szCs w:val="24"/>
          <w:lang w:eastAsia="zh-CN"/>
        </w:rPr>
        <w:t>设备</w:t>
      </w:r>
      <w:r>
        <w:rPr>
          <w:rFonts w:hint="eastAsia" w:ascii="宋体" w:hAnsi="宋体" w:eastAsia="宋体"/>
          <w:sz w:val="24"/>
          <w:szCs w:val="24"/>
        </w:rPr>
        <w:t>运行情况的详细书面报告及优化方案、建议解决方案。</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（3）</w:t>
      </w:r>
      <w:r>
        <w:rPr>
          <w:rFonts w:hint="eastAsia" w:ascii="宋体" w:hAnsi="宋体" w:eastAsia="宋体"/>
          <w:sz w:val="24"/>
          <w:szCs w:val="24"/>
        </w:rPr>
        <w:tab/>
      </w:r>
      <w:r>
        <w:rPr>
          <w:rFonts w:hint="eastAsia" w:ascii="宋体" w:hAnsi="宋体" w:eastAsia="宋体"/>
          <w:sz w:val="24"/>
          <w:szCs w:val="24"/>
        </w:rPr>
        <w:t>主动联系甲方了解</w:t>
      </w:r>
      <w:r>
        <w:rPr>
          <w:rFonts w:hint="eastAsia" w:ascii="宋体" w:hAnsi="宋体" w:eastAsia="宋体"/>
          <w:sz w:val="24"/>
          <w:szCs w:val="24"/>
          <w:lang w:eastAsia="zh-CN"/>
        </w:rPr>
        <w:t>设备</w:t>
      </w:r>
      <w:r>
        <w:rPr>
          <w:rFonts w:hint="eastAsia" w:ascii="宋体" w:hAnsi="宋体" w:eastAsia="宋体"/>
          <w:sz w:val="24"/>
          <w:szCs w:val="24"/>
        </w:rPr>
        <w:t>运行情况。</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2.7运行计划：乙方在合同签订之日起的一个月内与甲方协商，经甲方同意后在</w:t>
      </w:r>
      <w:r>
        <w:rPr>
          <w:rFonts w:hint="eastAsia" w:ascii="宋体" w:hAnsi="宋体" w:eastAsia="宋体"/>
          <w:sz w:val="24"/>
          <w:szCs w:val="24"/>
          <w:lang w:eastAsia="zh-CN"/>
        </w:rPr>
        <w:t>设备</w:t>
      </w:r>
      <w:r>
        <w:rPr>
          <w:rFonts w:hint="eastAsia" w:ascii="宋体" w:hAnsi="宋体" w:eastAsia="宋体"/>
          <w:sz w:val="24"/>
          <w:szCs w:val="24"/>
        </w:rPr>
        <w:t>空闲时间对乙方的备件做测试，以确认乙方备件完全可以在甲方环境中运行，确保甲方设备出现故障时可快速恢复。</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2.8文档及资料管理：乙方应当为甲方数据库维护文档、光盘等技术资料。在发生</w:t>
      </w:r>
      <w:r>
        <w:rPr>
          <w:rFonts w:hint="eastAsia" w:ascii="宋体" w:hAnsi="宋体" w:eastAsia="宋体"/>
          <w:sz w:val="24"/>
          <w:szCs w:val="24"/>
          <w:lang w:eastAsia="zh-CN"/>
        </w:rPr>
        <w:t>设备</w:t>
      </w:r>
      <w:r>
        <w:rPr>
          <w:rFonts w:hint="eastAsia" w:ascii="宋体" w:hAnsi="宋体" w:eastAsia="宋体"/>
          <w:sz w:val="24"/>
          <w:szCs w:val="24"/>
        </w:rPr>
        <w:t>参数配置变更、性能改进以及该</w:t>
      </w:r>
      <w:r>
        <w:rPr>
          <w:rFonts w:hint="eastAsia" w:ascii="宋体" w:hAnsi="宋体" w:eastAsia="宋体"/>
          <w:sz w:val="24"/>
          <w:szCs w:val="24"/>
          <w:lang w:eastAsia="zh-CN"/>
        </w:rPr>
        <w:t>设备</w:t>
      </w:r>
      <w:r>
        <w:rPr>
          <w:rFonts w:hint="eastAsia" w:ascii="宋体" w:hAnsi="宋体" w:eastAsia="宋体"/>
          <w:sz w:val="24"/>
          <w:szCs w:val="24"/>
        </w:rPr>
        <w:t>出现新技术动态时，应主动向甲方提供相关文档。</w:t>
      </w:r>
    </w:p>
    <w:p>
      <w:pPr>
        <w:adjustRightInd w:val="0"/>
        <w:spacing w:beforeLines="-2147483648" w:line="360" w:lineRule="auto"/>
        <w:ind w:firstLine="480" w:firstLineChars="200"/>
        <w:jc w:val="left"/>
        <w:rPr>
          <w:rFonts w:hint="eastAsia" w:ascii="宋体" w:hAnsi="宋体" w:eastAsia="宋体"/>
          <w:sz w:val="24"/>
          <w:szCs w:val="24"/>
        </w:rPr>
      </w:pPr>
      <w:r>
        <w:rPr>
          <w:rFonts w:hint="eastAsia" w:ascii="宋体" w:hAnsi="宋体" w:eastAsia="宋体"/>
          <w:sz w:val="24"/>
          <w:szCs w:val="24"/>
        </w:rPr>
        <w:t>2.9培训：乙方在提供维护服务的过程中，为了不断提高甲方对设备维护技术的了解和维护水平，应提供</w:t>
      </w:r>
      <w:r>
        <w:rPr>
          <w:rFonts w:hint="eastAsia" w:ascii="宋体" w:hAnsi="宋体" w:eastAsia="宋体"/>
          <w:sz w:val="24"/>
          <w:szCs w:val="24"/>
          <w:u w:val="single"/>
          <w:lang w:val="en-US" w:eastAsia="zh-CN"/>
        </w:rPr>
        <w:t>4</w:t>
      </w:r>
      <w:r>
        <w:rPr>
          <w:rFonts w:hint="eastAsia" w:ascii="宋体" w:hAnsi="宋体" w:eastAsia="宋体"/>
          <w:sz w:val="24"/>
          <w:szCs w:val="24"/>
        </w:rPr>
        <w:t>个小时免费的高水平技术培训课课程，具体每个课程的时间长由乙方提出建议并由甲方确定。培训内容包括但不限于安装、配置、管理和保养等。</w:t>
      </w:r>
    </w:p>
    <w:p>
      <w:pPr>
        <w:adjustRightInd w:val="0"/>
        <w:spacing w:beforeLines="-2147483648" w:line="360" w:lineRule="auto"/>
        <w:ind w:firstLine="480" w:firstLineChars="200"/>
        <w:jc w:val="left"/>
        <w:rPr>
          <w:rFonts w:hint="default" w:ascii="宋体" w:hAnsi="宋体" w:eastAsia="宋体"/>
          <w:sz w:val="24"/>
          <w:szCs w:val="24"/>
          <w:lang w:val="en-US" w:eastAsia="zh-CN"/>
        </w:rPr>
      </w:pPr>
      <w:r>
        <w:rPr>
          <w:rFonts w:hint="eastAsia" w:ascii="宋体" w:hAnsi="宋体" w:eastAsia="宋体"/>
          <w:sz w:val="24"/>
          <w:szCs w:val="24"/>
          <w:lang w:val="en-US" w:eastAsia="zh-CN"/>
        </w:rPr>
        <w:t>2.10 其他服务要求按附件一《东莞市新东元环保投资有限公司空调维保服务采购项目用户需求书》执行。</w:t>
      </w:r>
    </w:p>
    <w:p>
      <w:pPr>
        <w:adjustRightInd w:val="0"/>
        <w:spacing w:beforeLines="-2147483648" w:line="360" w:lineRule="auto"/>
        <w:jc w:val="left"/>
        <w:rPr>
          <w:rFonts w:ascii="宋体" w:hAnsi="宋体" w:eastAsia="宋体"/>
          <w:b/>
          <w:sz w:val="24"/>
          <w:szCs w:val="24"/>
        </w:rPr>
      </w:pPr>
      <w:r>
        <w:rPr>
          <w:rFonts w:ascii="宋体" w:hAnsi="宋体" w:eastAsia="宋体"/>
          <w:b/>
          <w:sz w:val="24"/>
          <w:szCs w:val="24"/>
        </w:rPr>
        <w:t>二、</w:t>
      </w:r>
      <w:r>
        <w:rPr>
          <w:rFonts w:hint="eastAsia" w:ascii="宋体" w:hAnsi="宋体" w:eastAsia="宋体"/>
          <w:b/>
          <w:sz w:val="24"/>
          <w:szCs w:val="24"/>
        </w:rPr>
        <w:t>双方权利义务</w:t>
      </w:r>
    </w:p>
    <w:p>
      <w:pPr>
        <w:adjustRightInd w:val="0"/>
        <w:spacing w:beforeLines="-2147483648" w:line="360" w:lineRule="auto"/>
        <w:ind w:firstLine="482" w:firstLineChars="200"/>
        <w:jc w:val="left"/>
        <w:rPr>
          <w:rFonts w:ascii="宋体" w:hAnsi="宋体" w:eastAsia="宋体"/>
          <w:b/>
          <w:sz w:val="24"/>
          <w:szCs w:val="24"/>
        </w:rPr>
      </w:pPr>
      <w:r>
        <w:rPr>
          <w:rFonts w:ascii="宋体" w:hAnsi="宋体" w:eastAsia="宋体"/>
          <w:b/>
          <w:sz w:val="24"/>
          <w:szCs w:val="24"/>
        </w:rPr>
        <w:t>1、</w:t>
      </w:r>
      <w:r>
        <w:rPr>
          <w:rFonts w:hint="eastAsia" w:ascii="宋体" w:hAnsi="宋体" w:eastAsia="宋体"/>
          <w:b/>
          <w:sz w:val="24"/>
          <w:szCs w:val="24"/>
        </w:rPr>
        <w:t>甲方的权利及义务</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1.1</w:t>
      </w:r>
      <w:r>
        <w:rPr>
          <w:rFonts w:hint="eastAsia" w:ascii="宋体" w:hAnsi="宋体" w:eastAsia="宋体"/>
          <w:sz w:val="24"/>
          <w:szCs w:val="24"/>
        </w:rPr>
        <w:t>代表和维护产权人、使用人的合法权益。</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1.2</w:t>
      </w:r>
      <w:r>
        <w:rPr>
          <w:rFonts w:hint="eastAsia" w:ascii="宋体" w:hAnsi="宋体" w:eastAsia="宋体"/>
          <w:sz w:val="24"/>
          <w:szCs w:val="24"/>
        </w:rPr>
        <w:t>检查监督乙方按照合同约定履行维护、保养工作，发出故障</w:t>
      </w:r>
      <w:r>
        <w:rPr>
          <w:rFonts w:ascii="宋体" w:hAnsi="宋体" w:eastAsia="宋体"/>
          <w:sz w:val="24"/>
          <w:szCs w:val="24"/>
        </w:rPr>
        <w:t>通知或提出建议。</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1.3</w:t>
      </w:r>
      <w:r>
        <w:rPr>
          <w:rFonts w:hint="eastAsia" w:ascii="宋体" w:hAnsi="宋体" w:eastAsia="宋体"/>
          <w:sz w:val="24"/>
          <w:szCs w:val="24"/>
        </w:rPr>
        <w:t>审定乙方提出的维护服务年度计划和方案。</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1.4</w:t>
      </w:r>
      <w:r>
        <w:rPr>
          <w:rFonts w:hint="eastAsia" w:ascii="宋体" w:hAnsi="宋体" w:eastAsia="宋体"/>
          <w:sz w:val="24"/>
          <w:szCs w:val="24"/>
        </w:rPr>
        <w:t>协助乙方与本单位各个部门之间的协调工作。</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1.5</w:t>
      </w:r>
      <w:r>
        <w:rPr>
          <w:rFonts w:hint="eastAsia" w:ascii="宋体" w:hAnsi="宋体" w:eastAsia="宋体"/>
          <w:sz w:val="24"/>
          <w:szCs w:val="24"/>
        </w:rPr>
        <w:t>向乙方提供并允许其使用乙方为履行本合同所需的信息、数据、文档、上机时间等工作条件。</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1.6</w:t>
      </w:r>
      <w:r>
        <w:rPr>
          <w:rFonts w:hint="eastAsia" w:ascii="宋体" w:hAnsi="宋体" w:eastAsia="宋体"/>
          <w:sz w:val="24"/>
          <w:szCs w:val="24"/>
        </w:rPr>
        <w:t>有义务按合同的要求向乙方支付项目费用。</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.7乙方的服务未达到本合同约定的标准或要求的，甲方有权拒绝在维护保养记录上签字，且可根据合同约定第</w:t>
      </w:r>
      <w:r>
        <w:rPr>
          <w:rFonts w:ascii="宋体" w:hAnsi="宋体" w:eastAsia="宋体"/>
          <w:sz w:val="24"/>
          <w:szCs w:val="24"/>
          <w:u w:val="single"/>
        </w:rPr>
        <w:t xml:space="preserve"> 四 </w:t>
      </w:r>
      <w:r>
        <w:rPr>
          <w:rFonts w:ascii="宋体" w:hAnsi="宋体" w:eastAsia="宋体"/>
          <w:sz w:val="24"/>
          <w:szCs w:val="24"/>
        </w:rPr>
        <w:t>条追究乙方违约责任。</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.8</w:t>
      </w:r>
      <w:r>
        <w:rPr>
          <w:rFonts w:hint="eastAsia" w:ascii="宋体" w:hAnsi="宋体" w:eastAsia="宋体"/>
          <w:sz w:val="24"/>
          <w:szCs w:val="24"/>
        </w:rPr>
        <w:t>乙方不能按本合同约定或甲方要求完成服务工作时，甲方有权委托第三方进行该项工作，发生的费用由乙方承担，甲方有权将该部分费用从应付乙方的服务费中扣除。</w:t>
      </w:r>
    </w:p>
    <w:p>
      <w:pPr>
        <w:adjustRightInd w:val="0"/>
        <w:spacing w:beforeLines="-2147483648" w:line="360" w:lineRule="auto"/>
        <w:ind w:firstLine="482" w:firstLineChars="200"/>
        <w:jc w:val="left"/>
        <w:rPr>
          <w:rFonts w:ascii="宋体" w:hAnsi="宋体" w:eastAsia="宋体"/>
          <w:b/>
          <w:sz w:val="24"/>
          <w:szCs w:val="24"/>
        </w:rPr>
      </w:pPr>
      <w:r>
        <w:rPr>
          <w:rFonts w:ascii="宋体" w:hAnsi="宋体" w:eastAsia="宋体"/>
          <w:b/>
          <w:sz w:val="24"/>
          <w:szCs w:val="24"/>
        </w:rPr>
        <w:t>2、</w:t>
      </w:r>
      <w:r>
        <w:rPr>
          <w:rFonts w:hint="eastAsia" w:ascii="宋体" w:hAnsi="宋体" w:eastAsia="宋体"/>
          <w:b/>
          <w:sz w:val="24"/>
          <w:szCs w:val="24"/>
        </w:rPr>
        <w:t>乙方的权利及义务</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2.1具备提供本合同服务的资质，且</w:t>
      </w:r>
      <w:r>
        <w:rPr>
          <w:rFonts w:hint="eastAsia" w:ascii="宋体" w:hAnsi="宋体" w:eastAsia="宋体"/>
          <w:sz w:val="24"/>
          <w:szCs w:val="24"/>
        </w:rPr>
        <w:t>安排具备资质的技术人员及作业人员提供服务，现场维保人员不得少于2人。如需更换人员的，须提前征得甲方的同意</w:t>
      </w:r>
      <w:r>
        <w:rPr>
          <w:rFonts w:ascii="宋体" w:hAnsi="宋体" w:eastAsia="宋体"/>
          <w:sz w:val="24"/>
          <w:szCs w:val="24"/>
        </w:rPr>
        <w:t>。</w:t>
      </w:r>
      <w:r>
        <w:rPr>
          <w:rFonts w:hint="eastAsia" w:ascii="宋体" w:hAnsi="宋体" w:eastAsia="宋体"/>
          <w:sz w:val="24"/>
          <w:szCs w:val="24"/>
        </w:rPr>
        <w:t>乙方必须为所有入场服务人员购买保额不低于</w:t>
      </w:r>
      <w:r>
        <w:rPr>
          <w:rFonts w:hint="eastAsia" w:ascii="宋体" w:hAnsi="宋体" w:eastAsia="宋体"/>
          <w:sz w:val="24"/>
          <w:szCs w:val="24"/>
          <w:u w:val="single"/>
        </w:rPr>
        <w:t>1</w:t>
      </w:r>
      <w:r>
        <w:rPr>
          <w:rFonts w:hint="eastAsia" w:ascii="宋体" w:hAnsi="宋体" w:eastAsia="宋体"/>
          <w:sz w:val="24"/>
          <w:szCs w:val="24"/>
          <w:u w:val="single"/>
          <w:lang w:val="en-US" w:eastAsia="zh-CN"/>
        </w:rPr>
        <w:t>0</w:t>
      </w:r>
      <w:r>
        <w:rPr>
          <w:rFonts w:hint="eastAsia" w:ascii="宋体" w:hAnsi="宋体" w:eastAsia="宋体"/>
          <w:sz w:val="24"/>
          <w:szCs w:val="24"/>
          <w:u w:val="single"/>
        </w:rPr>
        <w:t>0万</w:t>
      </w:r>
      <w:r>
        <w:rPr>
          <w:rFonts w:hint="eastAsia" w:ascii="宋体" w:hAnsi="宋体" w:eastAsia="宋体"/>
          <w:sz w:val="24"/>
          <w:szCs w:val="24"/>
        </w:rPr>
        <w:t>元的人身意外险，保险费用由乙方自行承担。</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.2</w:t>
      </w:r>
      <w:r>
        <w:rPr>
          <w:rFonts w:hint="eastAsia" w:ascii="宋体" w:hAnsi="宋体" w:eastAsia="宋体"/>
          <w:sz w:val="24"/>
          <w:szCs w:val="24"/>
        </w:rPr>
        <w:t>遵循</w:t>
      </w:r>
      <w:r>
        <w:rPr>
          <w:rFonts w:ascii="宋体" w:hAnsi="宋体" w:eastAsia="宋体"/>
          <w:sz w:val="24"/>
          <w:szCs w:val="24"/>
        </w:rPr>
        <w:t>有关国家、地方或行业标准及有关安全</w:t>
      </w:r>
      <w:r>
        <w:rPr>
          <w:rFonts w:hint="eastAsia" w:ascii="宋体" w:hAnsi="宋体" w:eastAsia="宋体"/>
          <w:sz w:val="24"/>
          <w:szCs w:val="24"/>
        </w:rPr>
        <w:t>规定（以较高标准为准），按照本合同要求，完成对设备的维护保养工作。</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2.3根据设备情况，</w:t>
      </w:r>
      <w:r>
        <w:rPr>
          <w:rFonts w:hint="eastAsia" w:ascii="宋体" w:hAnsi="宋体" w:eastAsia="宋体"/>
          <w:sz w:val="24"/>
          <w:szCs w:val="24"/>
        </w:rPr>
        <w:t>编制年度维护服务计划和方案并在本合同签订之日起3日内向甲方提交。</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eastAsia="宋体"/>
          <w:sz w:val="24"/>
          <w:szCs w:val="24"/>
        </w:rPr>
        <w:t>现场维保后须做好相关书面记录，</w:t>
      </w:r>
      <w:r>
        <w:rPr>
          <w:rFonts w:ascii="宋体" w:hAnsi="宋体" w:eastAsia="宋体"/>
          <w:sz w:val="24"/>
          <w:szCs w:val="24"/>
        </w:rPr>
        <w:t>并</w:t>
      </w:r>
      <w:r>
        <w:rPr>
          <w:rFonts w:hint="eastAsia" w:ascii="宋体" w:hAnsi="宋体" w:eastAsia="宋体"/>
          <w:sz w:val="24"/>
          <w:szCs w:val="24"/>
        </w:rPr>
        <w:t>建立完整的维保技术档案，以备甲方查阅。本合同终止或解除时乙方必须无条件向甲方移交维护服务的全部档案资料。</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2.5</w:t>
      </w:r>
      <w:r>
        <w:rPr>
          <w:rFonts w:hint="eastAsia" w:ascii="宋体" w:hAnsi="宋体" w:eastAsia="宋体"/>
          <w:sz w:val="24"/>
          <w:szCs w:val="24"/>
        </w:rPr>
        <w:t>在日常维护服务过程中，对无法解决的事故或需要更换、增加的设备要及时书面向甲方反映。如发现设备存在任何安全隐患或</w:t>
      </w:r>
      <w:r>
        <w:rPr>
          <w:rFonts w:ascii="宋体" w:hAnsi="宋体" w:eastAsia="宋体"/>
          <w:sz w:val="24"/>
          <w:szCs w:val="24"/>
        </w:rPr>
        <w:t>其他问题</w:t>
      </w:r>
      <w:r>
        <w:rPr>
          <w:rFonts w:hint="eastAsia" w:ascii="宋体" w:hAnsi="宋体" w:eastAsia="宋体"/>
          <w:sz w:val="24"/>
          <w:szCs w:val="24"/>
        </w:rPr>
        <w:t>的，应以书面形式通知甲方。</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2.6</w:t>
      </w:r>
      <w:r>
        <w:rPr>
          <w:rFonts w:hint="eastAsia" w:ascii="宋体" w:hAnsi="宋体" w:eastAsia="宋体"/>
          <w:sz w:val="24"/>
          <w:szCs w:val="24"/>
        </w:rPr>
        <w:t>未甲方书面同意，不得将本项目以任何形式分包或转包。</w:t>
      </w:r>
    </w:p>
    <w:p>
      <w:pPr>
        <w:adjustRightInd w:val="0"/>
        <w:spacing w:beforeLines="-2147483648" w:line="360" w:lineRule="auto"/>
        <w:ind w:firstLine="480" w:firstLineChars="200"/>
        <w:jc w:val="left"/>
        <w:rPr>
          <w:rFonts w:ascii="宋体" w:hAnsi="宋体" w:eastAsia="宋体"/>
          <w:sz w:val="24"/>
          <w:szCs w:val="24"/>
        </w:rPr>
      </w:pPr>
      <w:r>
        <w:rPr>
          <w:rFonts w:hint="eastAsia" w:ascii="宋体" w:hAnsi="宋体" w:eastAsia="宋体"/>
          <w:sz w:val="24"/>
          <w:szCs w:val="24"/>
        </w:rPr>
        <w:t>2</w:t>
      </w:r>
      <w:r>
        <w:rPr>
          <w:rFonts w:ascii="宋体" w:hAnsi="宋体" w:eastAsia="宋体"/>
          <w:sz w:val="24"/>
          <w:szCs w:val="24"/>
        </w:rPr>
        <w:t>.7乙方维保人员在甲方场所必须遵守甲方的一切规章制度和安全条例，</w:t>
      </w:r>
      <w:r>
        <w:rPr>
          <w:rFonts w:hint="eastAsia" w:ascii="宋体" w:hAnsi="宋体" w:eastAsia="宋体"/>
          <w:sz w:val="24"/>
          <w:szCs w:val="24"/>
        </w:rPr>
        <w:t>保证作业安全。</w:t>
      </w:r>
      <w:r>
        <w:rPr>
          <w:rFonts w:ascii="宋体" w:hAnsi="宋体" w:eastAsia="宋体"/>
          <w:sz w:val="24"/>
          <w:szCs w:val="24"/>
        </w:rPr>
        <w:t>如维保期间造成甲方或第三方财产损失或人身损伤的，乙方承担全部赔偿责任。乙方维保期间非因甲方原因导致的自身的损失由甲方自行负责。</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2.8</w:t>
      </w:r>
      <w:r>
        <w:rPr>
          <w:rFonts w:hint="eastAsia" w:ascii="宋体" w:hAnsi="宋体" w:eastAsia="宋体"/>
          <w:sz w:val="24"/>
          <w:szCs w:val="24"/>
        </w:rPr>
        <w:t>维保期间所需材料由乙方提供的，乙方必须严格按照合同标准采用所需材料，在材料进甲方厂前做好材质检测，确保材料合格。如甲方发现产品质量或材质不符合合同标准，甲方可要求乙方无条件退货或按合同标准予以更换。</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维保过程如因设备损耗、故障等须</w:t>
      </w:r>
      <w:r>
        <w:rPr>
          <w:rFonts w:hint="eastAsia" w:ascii="宋体" w:hAnsi="宋体" w:eastAsia="宋体"/>
          <w:sz w:val="24"/>
          <w:szCs w:val="24"/>
        </w:rPr>
        <w:t>更换零部件的，乙方免费向甲方提供</w:t>
      </w:r>
      <w:r>
        <w:rPr>
          <w:rFonts w:hint="eastAsia" w:ascii="宋体" w:hAnsi="宋体" w:eastAsia="宋体"/>
          <w:sz w:val="24"/>
          <w:szCs w:val="24"/>
          <w:u w:val="single"/>
        </w:rPr>
        <w:t>单价在</w:t>
      </w:r>
      <w:r>
        <w:rPr>
          <w:rFonts w:hint="eastAsia" w:ascii="宋体" w:hAnsi="宋体" w:eastAsia="宋体"/>
          <w:sz w:val="24"/>
          <w:szCs w:val="24"/>
          <w:u w:val="single"/>
          <w:lang w:val="en-US" w:eastAsia="zh-CN"/>
        </w:rPr>
        <w:t>200</w:t>
      </w:r>
      <w:r>
        <w:rPr>
          <w:rFonts w:hint="eastAsia" w:ascii="宋体" w:hAnsi="宋体" w:eastAsia="宋体"/>
          <w:sz w:val="24"/>
          <w:szCs w:val="24"/>
          <w:u w:val="single"/>
        </w:rPr>
        <w:t>元以下</w:t>
      </w:r>
      <w:r>
        <w:rPr>
          <w:rFonts w:hint="eastAsia" w:ascii="宋体" w:hAnsi="宋体" w:eastAsia="宋体"/>
          <w:sz w:val="24"/>
          <w:szCs w:val="24"/>
        </w:rPr>
        <w:t>的细小维修配件，如配件超出</w:t>
      </w:r>
      <w:r>
        <w:rPr>
          <w:rFonts w:hint="eastAsia" w:ascii="宋体" w:hAnsi="宋体" w:eastAsia="宋体"/>
          <w:sz w:val="24"/>
          <w:szCs w:val="24"/>
          <w:u w:val="single"/>
          <w:lang w:val="en-US" w:eastAsia="zh-CN"/>
        </w:rPr>
        <w:t>200</w:t>
      </w:r>
      <w:r>
        <w:rPr>
          <w:rFonts w:hint="eastAsia" w:ascii="宋体" w:hAnsi="宋体" w:eastAsia="宋体"/>
          <w:sz w:val="24"/>
          <w:szCs w:val="24"/>
          <w:u w:val="single"/>
        </w:rPr>
        <w:t>元（含</w:t>
      </w:r>
      <w:r>
        <w:rPr>
          <w:rFonts w:hint="eastAsia" w:ascii="宋体" w:hAnsi="宋体" w:eastAsia="宋体"/>
          <w:sz w:val="24"/>
          <w:szCs w:val="24"/>
          <w:u w:val="single"/>
          <w:lang w:val="en-US" w:eastAsia="zh-CN"/>
        </w:rPr>
        <w:t>200</w:t>
      </w:r>
      <w:r>
        <w:rPr>
          <w:rFonts w:hint="eastAsia" w:ascii="宋体" w:hAnsi="宋体" w:eastAsia="宋体"/>
          <w:sz w:val="24"/>
          <w:szCs w:val="24"/>
          <w:u w:val="single"/>
        </w:rPr>
        <w:t>元）</w:t>
      </w:r>
      <w:r>
        <w:rPr>
          <w:rFonts w:hint="eastAsia" w:ascii="宋体" w:hAnsi="宋体" w:eastAsia="宋体"/>
          <w:sz w:val="24"/>
          <w:szCs w:val="24"/>
        </w:rPr>
        <w:t>的，超出部分由甲方承担，甲方与乙方另行结算，在更换前，乙方必须告知甲方具体需要承担的费用</w:t>
      </w:r>
      <w:r>
        <w:rPr>
          <w:rFonts w:hint="eastAsia" w:ascii="宋体" w:hAnsi="宋体" w:eastAsia="宋体"/>
          <w:sz w:val="24"/>
          <w:szCs w:val="24"/>
          <w:lang w:val="en-US" w:eastAsia="zh-CN"/>
        </w:rPr>
        <w:t>并经甲方同意</w:t>
      </w:r>
      <w:r>
        <w:rPr>
          <w:rFonts w:hint="eastAsia" w:ascii="宋体" w:hAnsi="宋体" w:eastAsia="宋体"/>
          <w:sz w:val="24"/>
          <w:szCs w:val="24"/>
        </w:rPr>
        <w:t>，否则，甲方可不予支付。具体的价格按照</w:t>
      </w:r>
      <w:r>
        <w:rPr>
          <w:rFonts w:hint="eastAsia" w:ascii="宋体" w:hAnsi="宋体" w:eastAsia="宋体"/>
          <w:sz w:val="24"/>
          <w:szCs w:val="24"/>
          <w:lang w:eastAsia="zh-CN"/>
        </w:rPr>
        <w:t>附件一《东莞市新东元环保投资有限公司空调维保服务采购项目用户需求书》</w:t>
      </w:r>
      <w:r>
        <w:rPr>
          <w:rFonts w:hint="eastAsia" w:ascii="宋体" w:hAnsi="宋体" w:eastAsia="宋体"/>
          <w:sz w:val="24"/>
          <w:szCs w:val="24"/>
        </w:rPr>
        <w:t>执行，结算配件费用时，乙方必须提供配件的发票、请款申请及甲方要求的其他请款资料。</w:t>
      </w:r>
    </w:p>
    <w:p>
      <w:pPr>
        <w:spacing w:beforeLines="-2147483648" w:line="360" w:lineRule="auto"/>
        <w:ind w:firstLine="482" w:firstLineChars="200"/>
        <w:jc w:val="both"/>
        <w:rPr>
          <w:rFonts w:ascii="宋体" w:hAnsi="宋体" w:eastAsia="宋体"/>
          <w:b/>
          <w:sz w:val="24"/>
          <w:szCs w:val="24"/>
        </w:rPr>
      </w:pPr>
      <w:r>
        <w:rPr>
          <w:rFonts w:ascii="宋体" w:hAnsi="宋体" w:eastAsia="宋体"/>
          <w:b/>
          <w:sz w:val="24"/>
          <w:szCs w:val="24"/>
        </w:rPr>
        <w:t>三、服务费用及其支付方式</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rPr>
        <w:t>服务费用总计：大写</w:t>
      </w:r>
      <w:r>
        <w:rPr>
          <w:rFonts w:hint="eastAsia" w:ascii="宋体" w:hAnsi="宋体" w:eastAsia="宋体"/>
          <w:sz w:val="24"/>
          <w:szCs w:val="24"/>
          <w:u w:val="single"/>
        </w:rPr>
        <w:t xml:space="preserve">人民币 </w:t>
      </w:r>
      <w:r>
        <w:rPr>
          <w:rFonts w:ascii="宋体" w:hAnsi="宋体" w:eastAsia="宋体"/>
          <w:sz w:val="24"/>
          <w:szCs w:val="24"/>
          <w:u w:val="single"/>
        </w:rPr>
        <w:t xml:space="preserve">    </w:t>
      </w:r>
      <w:r>
        <w:rPr>
          <w:rFonts w:hint="eastAsia" w:ascii="宋体" w:hAnsi="宋体" w:eastAsia="宋体"/>
          <w:sz w:val="24"/>
          <w:szCs w:val="24"/>
          <w:u w:val="single"/>
        </w:rPr>
        <w:t xml:space="preserve"> </w:t>
      </w:r>
      <w:r>
        <w:rPr>
          <w:rFonts w:ascii="宋体" w:hAnsi="宋体" w:eastAsia="宋体"/>
          <w:sz w:val="24"/>
          <w:szCs w:val="24"/>
          <w:u w:val="single"/>
        </w:rPr>
        <w:t xml:space="preserve">    </w:t>
      </w:r>
      <w:r>
        <w:rPr>
          <w:rFonts w:hint="eastAsia" w:ascii="宋体" w:hAnsi="宋体" w:eastAsia="宋体"/>
          <w:sz w:val="24"/>
          <w:szCs w:val="24"/>
        </w:rPr>
        <w:t>整（小写</w:t>
      </w:r>
      <w:r>
        <w:rPr>
          <w:rFonts w:hint="eastAsia" w:ascii="宋体" w:hAnsi="宋体" w:eastAsia="宋体"/>
          <w:sz w:val="24"/>
          <w:szCs w:val="24"/>
          <w:u w:val="single"/>
        </w:rPr>
        <w:t>：¥</w:t>
      </w:r>
      <w:r>
        <w:rPr>
          <w:rFonts w:ascii="宋体" w:hAnsi="宋体" w:eastAsia="宋体"/>
          <w:sz w:val="24"/>
          <w:szCs w:val="24"/>
          <w:u w:val="single"/>
        </w:rPr>
        <w:t xml:space="preserve">       .00</w:t>
      </w:r>
      <w:r>
        <w:rPr>
          <w:rFonts w:hint="eastAsia" w:ascii="宋体" w:hAnsi="宋体" w:eastAsia="宋体"/>
          <w:sz w:val="24"/>
          <w:szCs w:val="24"/>
        </w:rPr>
        <w:t>元），其中包含：①增值税税率</w:t>
      </w:r>
      <w:r>
        <w:rPr>
          <w:rFonts w:ascii="宋体" w:hAnsi="宋体" w:eastAsia="宋体"/>
          <w:sz w:val="24"/>
          <w:szCs w:val="24"/>
          <w:u w:val="single"/>
        </w:rPr>
        <w:t xml:space="preserve">   %</w:t>
      </w:r>
      <w:r>
        <w:rPr>
          <w:rFonts w:hint="eastAsia" w:ascii="宋体" w:hAnsi="宋体" w:eastAsia="宋体"/>
          <w:sz w:val="24"/>
          <w:szCs w:val="24"/>
        </w:rPr>
        <w:t>即</w:t>
      </w:r>
      <w:r>
        <w:rPr>
          <w:rFonts w:ascii="宋体" w:hAnsi="宋体" w:eastAsia="宋体"/>
          <w:sz w:val="24"/>
          <w:szCs w:val="24"/>
        </w:rPr>
        <w:t>税金金额</w:t>
      </w:r>
      <w:r>
        <w:rPr>
          <w:rFonts w:ascii="宋体" w:hAnsi="宋体" w:eastAsia="宋体"/>
          <w:sz w:val="24"/>
          <w:szCs w:val="24"/>
          <w:u w:val="single"/>
        </w:rPr>
        <w:t xml:space="preserve">¥        </w:t>
      </w:r>
      <w:r>
        <w:rPr>
          <w:rFonts w:hint="eastAsia" w:ascii="宋体" w:hAnsi="宋体" w:eastAsia="宋体"/>
          <w:sz w:val="24"/>
          <w:szCs w:val="24"/>
          <w:u w:val="single"/>
        </w:rPr>
        <w:t>元</w:t>
      </w:r>
      <w:r>
        <w:rPr>
          <w:rFonts w:hint="eastAsia" w:ascii="宋体" w:hAnsi="宋体" w:eastAsia="宋体"/>
          <w:sz w:val="24"/>
          <w:szCs w:val="24"/>
        </w:rPr>
        <w:t>，不含税价款</w:t>
      </w:r>
      <w:r>
        <w:rPr>
          <w:rFonts w:hint="eastAsia" w:ascii="宋体" w:hAnsi="宋体" w:eastAsia="宋体"/>
          <w:sz w:val="24"/>
          <w:szCs w:val="24"/>
          <w:u w:val="single"/>
        </w:rPr>
        <w:t>为¥</w:t>
      </w:r>
      <w:r>
        <w:rPr>
          <w:rFonts w:ascii="宋体" w:hAnsi="宋体" w:eastAsia="宋体"/>
          <w:sz w:val="24"/>
          <w:szCs w:val="24"/>
          <w:u w:val="single"/>
        </w:rPr>
        <w:t xml:space="preserve">    </w:t>
      </w:r>
      <w:r>
        <w:rPr>
          <w:rFonts w:hint="eastAsia" w:ascii="宋体" w:hAnsi="宋体" w:eastAsia="宋体"/>
          <w:sz w:val="24"/>
          <w:szCs w:val="24"/>
          <w:u w:val="single"/>
        </w:rPr>
        <w:t>元</w:t>
      </w:r>
      <w:r>
        <w:rPr>
          <w:rFonts w:hint="eastAsia" w:ascii="宋体" w:hAnsi="宋体" w:eastAsia="宋体"/>
          <w:sz w:val="24"/>
          <w:szCs w:val="24"/>
        </w:rPr>
        <w:t>；②</w:t>
      </w:r>
      <w:r>
        <w:rPr>
          <w:rFonts w:hint="eastAsia" w:ascii="宋体" w:hAnsi="宋体" w:eastAsia="宋体"/>
          <w:color w:val="auto"/>
          <w:sz w:val="24"/>
          <w:szCs w:val="24"/>
          <w:highlight w:val="none"/>
          <w:lang w:val="en-US" w:eastAsia="zh-CN"/>
        </w:rPr>
        <w:t>维保</w:t>
      </w:r>
      <w:r>
        <w:rPr>
          <w:rFonts w:hint="eastAsia" w:ascii="宋体" w:hAnsi="宋体" w:eastAsia="宋体"/>
          <w:color w:val="auto"/>
          <w:sz w:val="24"/>
          <w:szCs w:val="24"/>
          <w:highlight w:val="none"/>
        </w:rPr>
        <w:t>费、人工费、</w:t>
      </w:r>
      <w:r>
        <w:rPr>
          <w:rFonts w:hint="eastAsia" w:ascii="宋体" w:hAnsi="宋体" w:eastAsia="宋体"/>
          <w:color w:val="auto"/>
          <w:sz w:val="24"/>
          <w:szCs w:val="24"/>
          <w:highlight w:val="none"/>
          <w:lang w:val="en-US" w:eastAsia="zh-CN"/>
        </w:rPr>
        <w:t>耗材</w:t>
      </w:r>
      <w:r>
        <w:rPr>
          <w:rFonts w:hint="eastAsia" w:ascii="宋体" w:hAnsi="宋体" w:eastAsia="宋体"/>
          <w:color w:val="auto"/>
          <w:sz w:val="24"/>
          <w:szCs w:val="24"/>
          <w:highlight w:val="none"/>
        </w:rPr>
        <w:t>费</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配件</w:t>
      </w:r>
      <w:r>
        <w:rPr>
          <w:rFonts w:hint="eastAsia" w:ascii="宋体" w:hAnsi="宋体" w:eastAsia="宋体"/>
          <w:color w:val="auto"/>
          <w:sz w:val="24"/>
          <w:szCs w:val="24"/>
          <w:highlight w:val="none"/>
        </w:rPr>
        <w:t>费</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单价200元以下）</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rPr>
        <w:t>运费</w:t>
      </w:r>
      <w:r>
        <w:rPr>
          <w:rFonts w:hint="eastAsia" w:ascii="宋体" w:hAnsi="宋体" w:eastAsia="宋体"/>
          <w:sz w:val="24"/>
          <w:szCs w:val="24"/>
        </w:rPr>
        <w:t>等乙方履行本合同下的义务所应收取的全部费用。除非双方另有约定，甲方无需向乙方支付额外费用。如遇国家调整税率，不含税合同款不予调整，税金按调整后税率及相关细则执行。</w:t>
      </w:r>
    </w:p>
    <w:p>
      <w:pPr>
        <w:adjustRightInd w:val="0"/>
        <w:spacing w:beforeLines="-2147483648" w:line="360" w:lineRule="auto"/>
        <w:ind w:firstLine="480" w:firstLineChars="200"/>
        <w:jc w:val="left"/>
        <w:rPr>
          <w:rFonts w:ascii="宋体" w:hAnsi="宋体" w:eastAsia="宋体"/>
          <w:sz w:val="24"/>
          <w:szCs w:val="24"/>
        </w:rPr>
      </w:pPr>
      <w:r>
        <w:rPr>
          <w:rFonts w:ascii="宋体" w:hAnsi="宋体" w:eastAsia="宋体"/>
          <w:sz w:val="24"/>
          <w:szCs w:val="24"/>
        </w:rPr>
        <w:t>2</w:t>
      </w:r>
      <w:r>
        <w:rPr>
          <w:rFonts w:hint="eastAsia" w:ascii="宋体" w:hAnsi="宋体" w:eastAsia="宋体"/>
          <w:sz w:val="24"/>
          <w:szCs w:val="24"/>
        </w:rPr>
        <w:t>、服务费支付方式：</w:t>
      </w:r>
    </w:p>
    <w:p>
      <w:pPr>
        <w:spacing w:beforeLines="-2147483648" w:line="560" w:lineRule="exact"/>
        <w:ind w:firstLine="480" w:firstLineChars="200"/>
        <w:jc w:val="both"/>
        <w:outlineLvl w:val="1"/>
        <w:rPr>
          <w:rFonts w:hint="eastAsia" w:ascii="宋体" w:hAnsi="宋体" w:eastAsia="宋体"/>
          <w:sz w:val="24"/>
          <w:szCs w:val="24"/>
        </w:rPr>
      </w:pPr>
      <w:r>
        <w:rPr>
          <w:rFonts w:ascii="宋体" w:hAnsi="宋体" w:eastAsia="宋体"/>
          <w:sz w:val="24"/>
          <w:szCs w:val="24"/>
        </w:rPr>
        <w:t>2.1</w:t>
      </w:r>
      <w:r>
        <w:rPr>
          <w:rFonts w:hint="eastAsia" w:ascii="宋体" w:hAnsi="宋体" w:eastAsia="宋体"/>
          <w:sz w:val="24"/>
          <w:szCs w:val="24"/>
        </w:rPr>
        <w:t>按季度支付，服务期内每三个月作为一个季度。</w:t>
      </w:r>
      <w:r>
        <w:rPr>
          <w:rFonts w:hint="eastAsia" w:ascii="宋体" w:hAnsi="宋体" w:eastAsia="宋体"/>
          <w:sz w:val="24"/>
          <w:szCs w:val="24"/>
          <w:lang w:eastAsia="zh-CN"/>
        </w:rPr>
        <w:t>乙方</w:t>
      </w:r>
      <w:r>
        <w:rPr>
          <w:rFonts w:hint="eastAsia" w:ascii="宋体" w:hAnsi="宋体" w:eastAsia="宋体"/>
          <w:sz w:val="24"/>
          <w:szCs w:val="24"/>
        </w:rPr>
        <w:t>每月维护项目内容经</w:t>
      </w:r>
      <w:r>
        <w:rPr>
          <w:rFonts w:hint="eastAsia" w:ascii="宋体" w:hAnsi="宋体" w:eastAsia="宋体"/>
          <w:sz w:val="24"/>
          <w:szCs w:val="24"/>
          <w:lang w:eastAsia="zh-CN"/>
        </w:rPr>
        <w:t>甲方</w:t>
      </w:r>
      <w:r>
        <w:rPr>
          <w:rFonts w:hint="eastAsia" w:ascii="宋体" w:hAnsi="宋体" w:eastAsia="宋体"/>
          <w:sz w:val="24"/>
          <w:szCs w:val="24"/>
        </w:rPr>
        <w:t>确认并完成本季度维护工作后，向</w:t>
      </w:r>
      <w:r>
        <w:rPr>
          <w:rFonts w:hint="eastAsia" w:ascii="宋体" w:hAnsi="宋体" w:eastAsia="宋体"/>
          <w:sz w:val="24"/>
          <w:szCs w:val="24"/>
          <w:lang w:eastAsia="zh-CN"/>
        </w:rPr>
        <w:t>甲方</w:t>
      </w:r>
      <w:r>
        <w:rPr>
          <w:rFonts w:hint="eastAsia" w:ascii="宋体" w:hAnsi="宋体" w:eastAsia="宋体"/>
          <w:sz w:val="24"/>
          <w:szCs w:val="24"/>
        </w:rPr>
        <w:t>提交请款资料及等额增值税专用发票，</w:t>
      </w:r>
      <w:r>
        <w:rPr>
          <w:rFonts w:hint="eastAsia" w:ascii="宋体" w:hAnsi="宋体" w:eastAsia="宋体"/>
          <w:sz w:val="24"/>
          <w:szCs w:val="24"/>
          <w:lang w:eastAsia="zh-CN"/>
        </w:rPr>
        <w:t>甲方</w:t>
      </w:r>
      <w:r>
        <w:rPr>
          <w:rFonts w:hint="eastAsia" w:ascii="宋体" w:hAnsi="宋体" w:eastAsia="宋体"/>
          <w:sz w:val="24"/>
          <w:szCs w:val="24"/>
        </w:rPr>
        <w:t>在收到上述有效资料之日起15个工作日内完成该季度的款项支付。</w:t>
      </w:r>
    </w:p>
    <w:p>
      <w:pPr>
        <w:spacing w:beforeLines="-2147483648" w:line="560" w:lineRule="exact"/>
        <w:ind w:firstLine="480" w:firstLineChars="200"/>
        <w:jc w:val="both"/>
        <w:outlineLvl w:val="1"/>
        <w:rPr>
          <w:rFonts w:ascii="宋体" w:hAnsi="宋体" w:eastAsia="宋体"/>
          <w:sz w:val="24"/>
          <w:szCs w:val="24"/>
        </w:rPr>
      </w:pPr>
      <w:r>
        <w:rPr>
          <w:rFonts w:hint="eastAsia" w:ascii="宋体" w:hAnsi="宋体" w:eastAsia="宋体"/>
          <w:sz w:val="24"/>
          <w:szCs w:val="24"/>
        </w:rPr>
        <w:t>2</w:t>
      </w:r>
      <w:r>
        <w:rPr>
          <w:rFonts w:hint="eastAsia" w:ascii="宋体" w:hAnsi="宋体" w:eastAsia="宋体"/>
          <w:sz w:val="24"/>
          <w:szCs w:val="24"/>
          <w:lang w:val="en-US" w:eastAsia="zh-CN"/>
        </w:rPr>
        <w:t>.2</w:t>
      </w:r>
      <w:r>
        <w:rPr>
          <w:rFonts w:hint="eastAsia" w:ascii="宋体" w:hAnsi="宋体" w:eastAsia="宋体"/>
          <w:sz w:val="24"/>
          <w:szCs w:val="24"/>
        </w:rPr>
        <w:t>维修配件（零配件费用单价大于200元（含）以上)及安装、移装改造等费用，按季度以实际发生进行结算。</w:t>
      </w:r>
    </w:p>
    <w:p>
      <w:pPr>
        <w:spacing w:beforeLines="-2147483648" w:line="360" w:lineRule="auto"/>
        <w:ind w:firstLine="480"/>
        <w:jc w:val="both"/>
        <w:rPr>
          <w:rFonts w:ascii="宋体" w:hAnsi="宋体" w:eastAsia="宋体"/>
          <w:sz w:val="24"/>
          <w:szCs w:val="24"/>
          <w:highlight w:val="yellow"/>
        </w:rPr>
      </w:pPr>
      <w:r>
        <w:rPr>
          <w:rFonts w:hint="eastAsia" w:ascii="宋体" w:hAnsi="宋体" w:eastAsia="宋体"/>
          <w:sz w:val="24"/>
          <w:szCs w:val="24"/>
        </w:rPr>
        <w:t>乙方的收款账户如下：</w:t>
      </w:r>
    </w:p>
    <w:p>
      <w:pPr>
        <w:spacing w:beforeLines="-2147483648" w:line="360" w:lineRule="auto"/>
        <w:ind w:firstLine="480"/>
        <w:jc w:val="both"/>
        <w:rPr>
          <w:rFonts w:ascii="宋体" w:hAnsi="宋体" w:eastAsia="宋体"/>
          <w:sz w:val="24"/>
          <w:szCs w:val="24"/>
        </w:rPr>
      </w:pPr>
      <w:r>
        <w:rPr>
          <w:rFonts w:ascii="宋体" w:hAnsi="宋体" w:eastAsia="宋体"/>
          <w:sz w:val="24"/>
          <w:szCs w:val="24"/>
        </w:rPr>
        <w:t>开户银行地址：</w:t>
      </w:r>
    </w:p>
    <w:p>
      <w:pPr>
        <w:spacing w:beforeLines="-2147483648" w:line="360" w:lineRule="auto"/>
        <w:ind w:firstLine="480"/>
        <w:jc w:val="both"/>
        <w:rPr>
          <w:rFonts w:ascii="宋体" w:hAnsi="宋体" w:eastAsia="宋体"/>
          <w:sz w:val="24"/>
          <w:szCs w:val="24"/>
        </w:rPr>
      </w:pPr>
      <w:r>
        <w:rPr>
          <w:rFonts w:ascii="宋体" w:hAnsi="宋体" w:eastAsia="宋体"/>
          <w:sz w:val="24"/>
          <w:szCs w:val="24"/>
        </w:rPr>
        <w:t>收款单位账号：</w:t>
      </w:r>
    </w:p>
    <w:p>
      <w:pPr>
        <w:spacing w:beforeLines="-2147483648" w:line="360" w:lineRule="auto"/>
        <w:ind w:firstLine="480"/>
        <w:jc w:val="both"/>
        <w:rPr>
          <w:rFonts w:ascii="宋体" w:hAnsi="宋体" w:eastAsia="宋体"/>
          <w:sz w:val="24"/>
          <w:szCs w:val="24"/>
        </w:rPr>
      </w:pPr>
      <w:r>
        <w:rPr>
          <w:rFonts w:ascii="宋体" w:hAnsi="宋体" w:eastAsia="宋体"/>
          <w:sz w:val="24"/>
          <w:szCs w:val="24"/>
        </w:rPr>
        <w:t>收款单位名称：</w:t>
      </w:r>
      <w:r>
        <w:rPr>
          <w:rFonts w:hint="eastAsia" w:ascii="宋体" w:hAnsi="宋体" w:eastAsia="宋体"/>
          <w:sz w:val="24"/>
          <w:szCs w:val="24"/>
        </w:rPr>
        <w:t xml:space="preserve"> </w:t>
      </w:r>
    </w:p>
    <w:p>
      <w:pPr>
        <w:spacing w:beforeLines="-2147483648" w:line="360" w:lineRule="auto"/>
        <w:ind w:firstLine="480"/>
        <w:jc w:val="both"/>
        <w:rPr>
          <w:rFonts w:ascii="宋体" w:hAnsi="宋体" w:eastAsia="宋体"/>
          <w:sz w:val="24"/>
          <w:szCs w:val="24"/>
        </w:rPr>
      </w:pPr>
    </w:p>
    <w:p>
      <w:pPr>
        <w:spacing w:beforeLines="-2147483648" w:line="360" w:lineRule="auto"/>
        <w:jc w:val="both"/>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3</w:t>
      </w:r>
      <w:r>
        <w:rPr>
          <w:rFonts w:ascii="宋体" w:hAnsi="宋体" w:eastAsia="宋体"/>
          <w:sz w:val="24"/>
          <w:szCs w:val="24"/>
        </w:rPr>
        <w:t>、履约保证金：</w:t>
      </w:r>
      <w:r>
        <w:rPr>
          <w:rFonts w:hint="eastAsia" w:ascii="宋体" w:hAnsi="宋体" w:eastAsia="宋体"/>
          <w:sz w:val="24"/>
          <w:szCs w:val="24"/>
        </w:rPr>
        <w:t>乙方缴存的履约保证金</w:t>
      </w:r>
      <w:r>
        <w:rPr>
          <w:rFonts w:ascii="宋体" w:hAnsi="宋体" w:eastAsia="宋体"/>
          <w:sz w:val="24"/>
          <w:szCs w:val="24"/>
        </w:rPr>
        <w:t>人民币</w:t>
      </w:r>
      <w:r>
        <w:rPr>
          <w:rFonts w:hint="eastAsia" w:ascii="宋体" w:hAnsi="宋体" w:eastAsia="宋体"/>
          <w:color w:val="auto"/>
          <w:sz w:val="24"/>
          <w:szCs w:val="24"/>
          <w:highlight w:val="none"/>
          <w:lang w:val="en-US" w:eastAsia="zh-CN"/>
        </w:rPr>
        <w:t>2,958.00</w:t>
      </w:r>
      <w:r>
        <w:rPr>
          <w:rFonts w:hint="eastAsia" w:ascii="宋体" w:hAnsi="宋体" w:eastAsia="宋体"/>
          <w:sz w:val="24"/>
          <w:szCs w:val="24"/>
          <w:u w:val="single"/>
        </w:rPr>
        <w:t>元，</w:t>
      </w:r>
      <w:r>
        <w:rPr>
          <w:rFonts w:hint="eastAsia" w:ascii="宋体" w:hAnsi="宋体" w:eastAsia="宋体"/>
          <w:sz w:val="24"/>
          <w:szCs w:val="24"/>
        </w:rPr>
        <w:t>作为乙方在履约过程中违约金、罚款或其他应承担费用的扣罚来源之一。履约保证金返还申请时间为本项目合同履行完毕后，甲方最后一次验收合格之日，乙方在没有任何违约的情况下提交退款申请，收到乙方申请后30个日历日内，甲方一次性无息退回。</w:t>
      </w:r>
    </w:p>
    <w:p>
      <w:pPr>
        <w:spacing w:beforeLines="-2147483648" w:line="360" w:lineRule="auto"/>
        <w:ind w:right="240" w:rightChars="100" w:firstLine="482" w:firstLineChars="200"/>
        <w:jc w:val="both"/>
        <w:rPr>
          <w:rFonts w:ascii="宋体" w:hAnsi="宋体" w:eastAsia="宋体"/>
          <w:sz w:val="24"/>
          <w:szCs w:val="24"/>
        </w:rPr>
      </w:pPr>
      <w:r>
        <w:rPr>
          <w:rFonts w:ascii="宋体" w:hAnsi="宋体" w:eastAsia="宋体"/>
          <w:b/>
          <w:sz w:val="24"/>
          <w:szCs w:val="24"/>
        </w:rPr>
        <w:t>四、违约责任</w:t>
      </w:r>
    </w:p>
    <w:p>
      <w:pPr>
        <w:tabs>
          <w:tab w:val="left" w:pos="900"/>
        </w:tabs>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（一）</w:t>
      </w:r>
      <w:r>
        <w:rPr>
          <w:rFonts w:hint="eastAsia" w:ascii="宋体" w:hAnsi="宋体" w:eastAsia="宋体"/>
          <w:sz w:val="24"/>
          <w:szCs w:val="24"/>
        </w:rPr>
        <w:t>乙方未按合同约定向甲方提供设备维护、保养或急修服务的，甲方有权拒付当月维保费用；乙方两次以上违反合同任何义务的，甲方有权解除合同，乙方须偿付合同服务费总额的</w:t>
      </w:r>
      <w:r>
        <w:rPr>
          <w:rFonts w:hint="eastAsia" w:ascii="宋体" w:hAnsi="宋体" w:eastAsia="宋体"/>
          <w:sz w:val="24"/>
          <w:szCs w:val="24"/>
          <w:u w:val="single"/>
        </w:rPr>
        <w:t>2</w:t>
      </w:r>
      <w:r>
        <w:rPr>
          <w:rFonts w:ascii="宋体" w:hAnsi="宋体" w:eastAsia="宋体"/>
          <w:sz w:val="24"/>
          <w:szCs w:val="24"/>
          <w:u w:val="single"/>
        </w:rPr>
        <w:t>0%</w:t>
      </w:r>
      <w:r>
        <w:rPr>
          <w:rFonts w:ascii="宋体" w:hAnsi="宋体" w:eastAsia="宋体"/>
          <w:sz w:val="24"/>
          <w:szCs w:val="24"/>
        </w:rPr>
        <w:t>的违约金给甲方，并赔偿因此给甲方造成的损失。</w:t>
      </w:r>
    </w:p>
    <w:p>
      <w:pPr>
        <w:tabs>
          <w:tab w:val="left" w:pos="720"/>
          <w:tab w:val="left" w:pos="900"/>
        </w:tabs>
        <w:spacing w:beforeLines="-2147483648" w:line="360" w:lineRule="auto"/>
        <w:ind w:right="210" w:firstLine="480" w:firstLineChars="200"/>
        <w:jc w:val="both"/>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二</w:t>
      </w:r>
      <w:r>
        <w:rPr>
          <w:rFonts w:hint="eastAsia" w:ascii="宋体" w:hAnsi="宋体" w:eastAsia="宋体"/>
          <w:sz w:val="24"/>
          <w:szCs w:val="24"/>
        </w:rPr>
        <w:t>） 乙方未能按本合同规定的服务时间提供服务，从逾期之日起每日按本合同服务费总额</w:t>
      </w:r>
      <w:r>
        <w:rPr>
          <w:rFonts w:hint="eastAsia" w:ascii="宋体" w:hAnsi="宋体" w:eastAsia="宋体"/>
          <w:sz w:val="24"/>
          <w:szCs w:val="24"/>
          <w:u w:val="single"/>
        </w:rPr>
        <w:t>3‰</w:t>
      </w:r>
      <w:r>
        <w:rPr>
          <w:rFonts w:hint="eastAsia" w:ascii="宋体" w:hAnsi="宋体" w:eastAsia="宋体"/>
          <w:sz w:val="24"/>
          <w:szCs w:val="24"/>
        </w:rPr>
        <w:t>的数额向甲方支付违约金；逾期达1</w:t>
      </w:r>
      <w:r>
        <w:rPr>
          <w:rFonts w:ascii="宋体" w:hAnsi="宋体" w:eastAsia="宋体"/>
          <w:sz w:val="24"/>
          <w:szCs w:val="24"/>
        </w:rPr>
        <w:t>5</w:t>
      </w:r>
      <w:r>
        <w:rPr>
          <w:rFonts w:hint="eastAsia" w:ascii="宋体" w:hAnsi="宋体" w:eastAsia="宋体"/>
          <w:sz w:val="24"/>
          <w:szCs w:val="24"/>
        </w:rPr>
        <w:t>日，甲方有权解除合同，且无需支付未支付的合同款，由此造成的甲方损失，乙方应予以赔偿。</w:t>
      </w:r>
    </w:p>
    <w:p>
      <w:pPr>
        <w:tabs>
          <w:tab w:val="left" w:pos="720"/>
          <w:tab w:val="left" w:pos="900"/>
        </w:tabs>
        <w:spacing w:beforeLines="-2147483648" w:line="360" w:lineRule="auto"/>
        <w:ind w:right="210" w:firstLine="480" w:firstLineChars="200"/>
        <w:jc w:val="both"/>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三</w:t>
      </w:r>
      <w:r>
        <w:rPr>
          <w:rFonts w:hint="eastAsia" w:ascii="宋体" w:hAnsi="宋体" w:eastAsia="宋体"/>
          <w:sz w:val="24"/>
          <w:szCs w:val="24"/>
        </w:rPr>
        <w:t>）若乙方违反本合同约定，应承担因此给甲方造成的相应损失，该损失包括但不限于对甲方所造成的直接损失、可得利益损失、甲方因此而支付第三方的赔偿费用、调查取证的费用、诉讼费用、律师费用以及因此而支付的其他合理费用。</w:t>
      </w:r>
    </w:p>
    <w:p>
      <w:pPr>
        <w:tabs>
          <w:tab w:val="left" w:pos="720"/>
          <w:tab w:val="left" w:pos="900"/>
        </w:tabs>
        <w:spacing w:beforeLines="-2147483648" w:line="360" w:lineRule="auto"/>
        <w:ind w:right="210" w:firstLine="480" w:firstLineChars="200"/>
        <w:jc w:val="both"/>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四</w:t>
      </w:r>
      <w:r>
        <w:rPr>
          <w:rFonts w:hint="eastAsia" w:ascii="宋体" w:hAnsi="宋体" w:eastAsia="宋体"/>
          <w:sz w:val="24"/>
          <w:szCs w:val="24"/>
        </w:rPr>
        <w:t>）甲方有权从服务费、履约保证金中直接扣除乙方应承担的费用或违约金。服务期内，如履约保证金不足以扣除的，甲方有权从应支付给乙方的任何费用中直接扣除。不足部分，乙方应补足。</w:t>
      </w:r>
    </w:p>
    <w:p>
      <w:pPr>
        <w:spacing w:beforeLines="-2147483648" w:line="360" w:lineRule="auto"/>
        <w:ind w:firstLine="480" w:firstLineChars="200"/>
        <w:jc w:val="both"/>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五</w:t>
      </w:r>
      <w:r>
        <w:rPr>
          <w:rFonts w:hint="eastAsia" w:ascii="宋体" w:hAnsi="宋体" w:eastAsia="宋体"/>
          <w:sz w:val="24"/>
          <w:szCs w:val="24"/>
        </w:rPr>
        <w:t>）因维护保养原因，包括但不限于维修保养不当、未按期履行维护保养服务导致设备损坏、丢失或人身伤亡等，乙方承担全部责任。</w:t>
      </w:r>
    </w:p>
    <w:p>
      <w:pPr>
        <w:spacing w:beforeLines="-2147483648" w:line="360" w:lineRule="auto"/>
        <w:ind w:firstLine="480" w:firstLineChars="200"/>
        <w:jc w:val="both"/>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六</w:t>
      </w:r>
      <w:r>
        <w:rPr>
          <w:rFonts w:hint="eastAsia" w:ascii="宋体" w:hAnsi="宋体" w:eastAsia="宋体"/>
          <w:sz w:val="24"/>
          <w:szCs w:val="24"/>
        </w:rPr>
        <w:t>）其它违约责任按《中华人民共和国民法典》处理。</w:t>
      </w:r>
    </w:p>
    <w:p>
      <w:pPr>
        <w:spacing w:beforeLines="-2147483648" w:line="360" w:lineRule="auto"/>
        <w:ind w:firstLine="482" w:firstLineChars="200"/>
        <w:jc w:val="both"/>
        <w:rPr>
          <w:rFonts w:ascii="宋体" w:hAnsi="宋体" w:eastAsia="宋体"/>
          <w:b/>
          <w:bCs/>
          <w:sz w:val="24"/>
          <w:szCs w:val="24"/>
        </w:rPr>
      </w:pPr>
      <w:r>
        <w:rPr>
          <w:rFonts w:ascii="宋体" w:hAnsi="宋体" w:eastAsia="宋体"/>
          <w:b/>
          <w:bCs/>
          <w:sz w:val="24"/>
          <w:szCs w:val="24"/>
        </w:rPr>
        <w:t>五</w:t>
      </w:r>
      <w:r>
        <w:rPr>
          <w:rFonts w:hint="eastAsia" w:ascii="宋体" w:hAnsi="宋体" w:eastAsia="宋体"/>
          <w:b/>
          <w:bCs/>
          <w:sz w:val="24"/>
          <w:szCs w:val="24"/>
        </w:rPr>
        <w:t>、保密条款</w:t>
      </w:r>
    </w:p>
    <w:p>
      <w:pPr>
        <w:spacing w:beforeLines="-2147483648" w:line="360" w:lineRule="auto"/>
        <w:ind w:firstLine="480" w:firstLineChars="200"/>
        <w:jc w:val="both"/>
        <w:rPr>
          <w:rFonts w:ascii="宋体" w:hAnsi="宋体" w:eastAsia="宋体"/>
          <w:sz w:val="24"/>
          <w:szCs w:val="24"/>
        </w:rPr>
      </w:pPr>
      <w:r>
        <w:rPr>
          <w:rFonts w:hint="eastAsia" w:ascii="宋体" w:hAnsi="宋体" w:eastAsia="宋体"/>
          <w:sz w:val="24"/>
          <w:szCs w:val="24"/>
        </w:rPr>
        <w:t>任何一方对于因本合同的签署和履行而知悉的对方的任何商业信息，均不得向任何第三方透露（将商业信息提交行政主管部门审查的除外）。违约方违反上述保密义务，造成守约方损失的，应向守约方赔偿其因此而产生的直接经济损失。保密义务不因本合同期限届满而终止。</w:t>
      </w:r>
    </w:p>
    <w:p>
      <w:pPr>
        <w:spacing w:beforeLines="-2147483648" w:line="360" w:lineRule="auto"/>
        <w:ind w:right="240" w:rightChars="100" w:firstLine="482" w:firstLineChars="200"/>
        <w:jc w:val="both"/>
        <w:rPr>
          <w:rFonts w:ascii="宋体" w:hAnsi="宋体" w:eastAsia="宋体"/>
          <w:b/>
          <w:bCs/>
          <w:sz w:val="24"/>
          <w:szCs w:val="24"/>
        </w:rPr>
      </w:pPr>
      <w:r>
        <w:rPr>
          <w:rFonts w:ascii="宋体" w:hAnsi="宋体" w:eastAsia="宋体"/>
          <w:b/>
          <w:bCs/>
          <w:sz w:val="24"/>
          <w:szCs w:val="24"/>
        </w:rPr>
        <w:t>六、不可抗力</w:t>
      </w:r>
    </w:p>
    <w:p>
      <w:pPr>
        <w:spacing w:beforeLines="-2147483648" w:line="360" w:lineRule="auto"/>
        <w:ind w:firstLine="470" w:firstLineChars="196"/>
        <w:jc w:val="both"/>
        <w:rPr>
          <w:rFonts w:ascii="宋体" w:hAnsi="宋体" w:eastAsia="宋体"/>
          <w:sz w:val="24"/>
          <w:szCs w:val="24"/>
        </w:rPr>
      </w:pPr>
      <w:r>
        <w:rPr>
          <w:rFonts w:hint="eastAsia" w:ascii="宋体" w:hAnsi="宋体" w:eastAsia="宋体"/>
          <w:sz w:val="24"/>
          <w:szCs w:val="24"/>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pPr>
        <w:spacing w:beforeLines="-2147483648" w:line="360" w:lineRule="auto"/>
        <w:ind w:firstLine="472" w:firstLineChars="196"/>
        <w:jc w:val="both"/>
        <w:rPr>
          <w:rFonts w:ascii="宋体" w:hAnsi="宋体" w:eastAsia="宋体"/>
          <w:b/>
          <w:sz w:val="24"/>
          <w:szCs w:val="24"/>
        </w:rPr>
      </w:pPr>
      <w:r>
        <w:rPr>
          <w:rFonts w:hint="eastAsia" w:ascii="宋体" w:hAnsi="宋体" w:eastAsia="宋体"/>
          <w:b/>
          <w:sz w:val="24"/>
          <w:szCs w:val="24"/>
        </w:rPr>
        <w:t>七、通知及送达</w:t>
      </w:r>
    </w:p>
    <w:p>
      <w:pPr>
        <w:spacing w:beforeLines="-2147483648" w:line="360" w:lineRule="auto"/>
        <w:ind w:firstLine="470" w:firstLineChars="196"/>
        <w:jc w:val="both"/>
        <w:rPr>
          <w:rFonts w:ascii="宋体" w:hAnsi="宋体" w:eastAsia="宋体"/>
          <w:sz w:val="24"/>
          <w:szCs w:val="24"/>
        </w:rPr>
      </w:pPr>
      <w:r>
        <w:rPr>
          <w:rFonts w:hint="eastAsia" w:ascii="宋体" w:hAnsi="宋体" w:eastAsia="宋体"/>
          <w:sz w:val="24"/>
          <w:szCs w:val="24"/>
        </w:rPr>
        <w:t>凡本合同履行过程中的通知、文件、法律文书等，均以下述方式作为甲乙双方确认之有效送达方式。如任一方变更，须提前书面通知对方，否则，由此导致的相关通知、文件、法律文书等退件、拒收、无法送达等情形均视为送达成功。且如采用邮寄方式送达，自发出之日起三日后即视为成功送达，如采用电子方式送达的，自相关信息发出之日即视为成功送达。</w:t>
      </w:r>
    </w:p>
    <w:p>
      <w:pPr>
        <w:spacing w:beforeLines="-2147483648" w:line="360" w:lineRule="auto"/>
        <w:ind w:firstLine="470" w:firstLineChars="196"/>
        <w:jc w:val="both"/>
        <w:rPr>
          <w:rFonts w:ascii="宋体" w:hAnsi="宋体" w:eastAsia="宋体"/>
          <w:sz w:val="24"/>
          <w:szCs w:val="24"/>
        </w:rPr>
      </w:pPr>
      <w:r>
        <w:rPr>
          <w:rFonts w:hint="eastAsia" w:ascii="宋体" w:hAnsi="宋体" w:eastAsia="宋体"/>
          <w:sz w:val="24"/>
          <w:szCs w:val="24"/>
        </w:rPr>
        <w:t>甲方：邮寄送达地址：               ，收件人：      ，联系电话：              ；指定联系人（姓名：     ，职务：     ）的电子送达地址：邮箱：          。</w:t>
      </w:r>
    </w:p>
    <w:p>
      <w:pPr>
        <w:spacing w:beforeLines="-2147483648" w:line="360" w:lineRule="auto"/>
        <w:ind w:firstLine="470" w:firstLineChars="196"/>
        <w:jc w:val="both"/>
        <w:rPr>
          <w:rFonts w:ascii="宋体" w:hAnsi="宋体" w:eastAsia="宋体"/>
          <w:sz w:val="24"/>
          <w:szCs w:val="24"/>
        </w:rPr>
      </w:pPr>
      <w:r>
        <w:rPr>
          <w:rFonts w:hint="eastAsia" w:ascii="宋体" w:hAnsi="宋体" w:eastAsia="宋体"/>
          <w:sz w:val="24"/>
          <w:szCs w:val="24"/>
        </w:rPr>
        <w:t>乙方：邮寄送达地址：               ，收件人：      ，联系电话：              ；指定联系人（姓名：     ，职务：     ）的电子送达地址：邮箱：          。</w:t>
      </w:r>
    </w:p>
    <w:p>
      <w:pPr>
        <w:spacing w:beforeLines="-2147483648" w:line="360" w:lineRule="auto"/>
        <w:ind w:firstLine="482" w:firstLineChars="200"/>
        <w:jc w:val="both"/>
        <w:rPr>
          <w:rFonts w:ascii="宋体" w:hAnsi="宋体" w:eastAsia="宋体"/>
          <w:b/>
          <w:sz w:val="24"/>
          <w:szCs w:val="24"/>
        </w:rPr>
      </w:pPr>
      <w:r>
        <w:rPr>
          <w:rFonts w:hint="eastAsia" w:ascii="宋体" w:hAnsi="宋体" w:eastAsia="宋体"/>
          <w:b/>
          <w:sz w:val="24"/>
          <w:szCs w:val="24"/>
        </w:rPr>
        <w:t>八</w:t>
      </w:r>
      <w:r>
        <w:rPr>
          <w:rFonts w:ascii="宋体" w:hAnsi="宋体" w:eastAsia="宋体"/>
          <w:b/>
          <w:sz w:val="24"/>
          <w:szCs w:val="24"/>
        </w:rPr>
        <w:t>、争议的解决</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因履行本合同发生的任何争议，双方本着友好互利的原则协商解决。协商不成时应向</w:t>
      </w:r>
      <w:r>
        <w:rPr>
          <w:rFonts w:hint="eastAsia" w:ascii="宋体" w:hAnsi="宋体" w:eastAsia="宋体"/>
          <w:sz w:val="24"/>
          <w:szCs w:val="24"/>
        </w:rPr>
        <w:t>甲方所在地人民法院提起诉讼</w:t>
      </w:r>
      <w:r>
        <w:rPr>
          <w:rFonts w:ascii="宋体" w:hAnsi="宋体" w:eastAsia="宋体"/>
          <w:sz w:val="24"/>
          <w:szCs w:val="24"/>
        </w:rPr>
        <w:t>。</w:t>
      </w:r>
      <w:r>
        <w:rPr>
          <w:rFonts w:hint="eastAsia" w:ascii="宋体" w:hAnsi="宋体" w:eastAsia="宋体"/>
          <w:sz w:val="24"/>
          <w:szCs w:val="24"/>
        </w:rPr>
        <w:t>除有争议的部分外，双方应继续履行本合同所约定的义务。</w:t>
      </w:r>
    </w:p>
    <w:p>
      <w:pPr>
        <w:spacing w:beforeLines="-2147483648" w:line="360" w:lineRule="auto"/>
        <w:ind w:firstLine="482" w:firstLineChars="200"/>
        <w:jc w:val="both"/>
        <w:rPr>
          <w:rFonts w:ascii="宋体" w:hAnsi="宋体" w:eastAsia="宋体"/>
          <w:b/>
          <w:sz w:val="24"/>
          <w:szCs w:val="24"/>
        </w:rPr>
      </w:pPr>
      <w:r>
        <w:rPr>
          <w:rFonts w:hint="eastAsia" w:ascii="宋体" w:hAnsi="宋体" w:eastAsia="宋体"/>
          <w:b/>
          <w:sz w:val="24"/>
          <w:szCs w:val="24"/>
        </w:rPr>
        <w:t>九</w:t>
      </w:r>
      <w:r>
        <w:rPr>
          <w:rFonts w:ascii="宋体" w:hAnsi="宋体" w:eastAsia="宋体"/>
          <w:b/>
          <w:sz w:val="24"/>
          <w:szCs w:val="24"/>
        </w:rPr>
        <w:t>、其它约定</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（一）本合同任何内容的修改，须由</w:t>
      </w:r>
      <w:r>
        <w:rPr>
          <w:rFonts w:hint="eastAsia" w:ascii="宋体" w:hAnsi="宋体" w:eastAsia="宋体"/>
          <w:sz w:val="24"/>
          <w:szCs w:val="24"/>
        </w:rPr>
        <w:t>双</w:t>
      </w:r>
      <w:r>
        <w:rPr>
          <w:rFonts w:ascii="宋体" w:hAnsi="宋体" w:eastAsia="宋体"/>
          <w:sz w:val="24"/>
          <w:szCs w:val="24"/>
        </w:rPr>
        <w:t>方进行协商，并另行签订补充协议或书面文件，所签订的补充协议或相关合同附件均为本合同不可分割部分，与本合同具有同等法律效力。任何一方自行更改或解除合同的，按违约处理</w:t>
      </w:r>
      <w:r>
        <w:rPr>
          <w:rFonts w:hint="eastAsia" w:ascii="宋体" w:hAnsi="宋体" w:eastAsia="宋体"/>
          <w:sz w:val="24"/>
          <w:szCs w:val="24"/>
        </w:rPr>
        <w:t>；</w:t>
      </w:r>
      <w:r>
        <w:rPr>
          <w:rFonts w:ascii="宋体" w:hAnsi="宋体" w:eastAsia="宋体"/>
          <w:sz w:val="24"/>
          <w:szCs w:val="24"/>
        </w:rPr>
        <w:t>合同中未尽事项，由双方协商另行签订补充协议。</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（二）任何一方未经另一方的书面同意，均不得将本合同的权利、义务、利益转移给第三方。</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（三）本合同一式</w:t>
      </w:r>
      <w:r>
        <w:rPr>
          <w:rFonts w:hint="eastAsia" w:ascii="宋体" w:hAnsi="宋体" w:eastAsia="宋体"/>
          <w:sz w:val="24"/>
          <w:szCs w:val="24"/>
          <w:lang w:val="en-US" w:eastAsia="zh-CN"/>
        </w:rPr>
        <w:t>肆</w:t>
      </w:r>
      <w:r>
        <w:rPr>
          <w:rFonts w:ascii="宋体" w:hAnsi="宋体" w:eastAsia="宋体"/>
          <w:sz w:val="24"/>
          <w:szCs w:val="24"/>
        </w:rPr>
        <w:t>份，甲方执</w:t>
      </w:r>
      <w:r>
        <w:rPr>
          <w:rFonts w:hint="eastAsia" w:ascii="宋体" w:hAnsi="宋体" w:eastAsia="宋体"/>
          <w:sz w:val="24"/>
          <w:szCs w:val="24"/>
          <w:lang w:val="en-US" w:eastAsia="zh-CN"/>
        </w:rPr>
        <w:t>叁</w:t>
      </w:r>
      <w:r>
        <w:rPr>
          <w:rFonts w:ascii="宋体" w:hAnsi="宋体" w:eastAsia="宋体"/>
          <w:sz w:val="24"/>
          <w:szCs w:val="24"/>
        </w:rPr>
        <w:t>份、乙方执壹份。本合同双方代表签字盖章后生效，合同履行完毕后</w:t>
      </w:r>
      <w:r>
        <w:rPr>
          <w:rFonts w:hint="eastAsia" w:ascii="宋体" w:hAnsi="宋体" w:eastAsia="宋体"/>
          <w:sz w:val="24"/>
          <w:szCs w:val="24"/>
        </w:rPr>
        <w:t>自行</w:t>
      </w:r>
      <w:r>
        <w:rPr>
          <w:rFonts w:ascii="宋体" w:hAnsi="宋体" w:eastAsia="宋体"/>
          <w:sz w:val="24"/>
          <w:szCs w:val="24"/>
        </w:rPr>
        <w:t>失效。</w:t>
      </w:r>
    </w:p>
    <w:p>
      <w:pPr>
        <w:spacing w:beforeLines="-2147483648" w:line="360" w:lineRule="auto"/>
        <w:ind w:firstLine="480" w:firstLineChars="200"/>
        <w:jc w:val="both"/>
        <w:rPr>
          <w:rFonts w:ascii="宋体" w:hAnsi="宋体" w:eastAsia="宋体"/>
          <w:sz w:val="24"/>
          <w:szCs w:val="24"/>
        </w:rPr>
      </w:pPr>
      <w:r>
        <w:rPr>
          <w:rFonts w:hint="eastAsia" w:ascii="宋体" w:hAnsi="宋体" w:eastAsia="宋体"/>
          <w:sz w:val="24"/>
          <w:szCs w:val="24"/>
        </w:rPr>
        <w:t>（四）本合同附件：</w:t>
      </w:r>
    </w:p>
    <w:p>
      <w:pPr>
        <w:spacing w:beforeLines="-2147483648" w:line="360" w:lineRule="auto"/>
        <w:ind w:firstLine="480" w:firstLineChars="200"/>
        <w:jc w:val="both"/>
        <w:rPr>
          <w:rFonts w:ascii="宋体" w:hAnsi="宋体" w:eastAsia="宋体"/>
          <w:sz w:val="24"/>
          <w:szCs w:val="24"/>
        </w:rPr>
      </w:pPr>
      <w:r>
        <w:rPr>
          <w:rFonts w:hint="eastAsia" w:ascii="宋体" w:hAnsi="宋体" w:eastAsia="宋体"/>
          <w:sz w:val="24"/>
          <w:szCs w:val="24"/>
        </w:rPr>
        <w:t>附件</w:t>
      </w:r>
      <w:r>
        <w:rPr>
          <w:rFonts w:hint="eastAsia" w:ascii="宋体" w:hAnsi="宋体" w:eastAsia="宋体"/>
          <w:sz w:val="24"/>
          <w:szCs w:val="24"/>
          <w:lang w:val="en-US" w:eastAsia="zh-CN"/>
        </w:rPr>
        <w:t>一</w:t>
      </w:r>
      <w:r>
        <w:rPr>
          <w:rFonts w:hint="eastAsia" w:ascii="宋体" w:hAnsi="宋体" w:eastAsia="宋体"/>
          <w:sz w:val="24"/>
          <w:szCs w:val="24"/>
        </w:rPr>
        <w:t>：《东莞市新东元环保投资有限公司空调维保服务采购项目用户需求书》</w:t>
      </w:r>
    </w:p>
    <w:p>
      <w:pPr>
        <w:spacing w:beforeLines="-2147483648" w:line="360" w:lineRule="auto"/>
        <w:ind w:firstLine="480" w:firstLineChars="200"/>
        <w:jc w:val="both"/>
        <w:rPr>
          <w:rFonts w:hint="eastAsia" w:ascii="宋体" w:hAnsi="宋体" w:eastAsia="宋体"/>
          <w:sz w:val="24"/>
          <w:szCs w:val="24"/>
          <w:lang w:eastAsia="zh-CN"/>
        </w:rPr>
      </w:pPr>
      <w:r>
        <w:rPr>
          <w:rFonts w:hint="eastAsia" w:ascii="宋体" w:hAnsi="宋体" w:eastAsia="宋体"/>
          <w:sz w:val="24"/>
          <w:szCs w:val="24"/>
        </w:rPr>
        <w:t>附件</w:t>
      </w:r>
      <w:r>
        <w:rPr>
          <w:rFonts w:hint="eastAsia" w:ascii="宋体" w:hAnsi="宋体" w:eastAsia="宋体"/>
          <w:sz w:val="24"/>
          <w:szCs w:val="24"/>
          <w:lang w:val="en-US" w:eastAsia="zh-CN"/>
        </w:rPr>
        <w:t>二</w:t>
      </w:r>
      <w:r>
        <w:rPr>
          <w:rFonts w:hint="eastAsia" w:ascii="宋体" w:hAnsi="宋体" w:eastAsia="宋体"/>
          <w:sz w:val="24"/>
          <w:szCs w:val="24"/>
        </w:rPr>
        <w:t>：</w:t>
      </w:r>
      <w:r>
        <w:rPr>
          <w:rFonts w:hint="eastAsia" w:ascii="宋体" w:hAnsi="宋体" w:eastAsia="宋体"/>
          <w:sz w:val="24"/>
          <w:szCs w:val="24"/>
          <w:lang w:eastAsia="zh-CN"/>
        </w:rPr>
        <w:t>《安全管理协议书》</w:t>
      </w:r>
    </w:p>
    <w:p>
      <w:pPr>
        <w:spacing w:beforeLines="-2147483648" w:line="360" w:lineRule="auto"/>
        <w:ind w:firstLine="480" w:firstLineChars="200"/>
        <w:jc w:val="both"/>
        <w:rPr>
          <w:rFonts w:ascii="宋体" w:hAnsi="宋体" w:eastAsia="宋体"/>
          <w:sz w:val="24"/>
          <w:szCs w:val="24"/>
        </w:rPr>
      </w:pPr>
      <w:r>
        <w:rPr>
          <w:rFonts w:hint="eastAsia" w:ascii="宋体" w:hAnsi="宋体" w:eastAsia="宋体"/>
          <w:sz w:val="24"/>
          <w:szCs w:val="24"/>
          <w:lang w:val="en-US" w:eastAsia="zh-CN"/>
        </w:rPr>
        <w:t>附件三：</w:t>
      </w:r>
      <w:r>
        <w:rPr>
          <w:rFonts w:hint="eastAsia" w:ascii="宋体" w:hAnsi="宋体" w:eastAsia="宋体"/>
          <w:sz w:val="24"/>
          <w:szCs w:val="24"/>
        </w:rPr>
        <w:t>《阳光合作协议》</w:t>
      </w:r>
    </w:p>
    <w:p>
      <w:pPr>
        <w:spacing w:beforeLines="-2147483648" w:line="360" w:lineRule="auto"/>
        <w:ind w:firstLine="480" w:firstLineChars="200"/>
        <w:jc w:val="both"/>
        <w:rPr>
          <w:rFonts w:ascii="宋体" w:hAnsi="宋体" w:eastAsia="宋体"/>
          <w:sz w:val="24"/>
          <w:szCs w:val="24"/>
        </w:rPr>
      </w:pPr>
      <w:r>
        <w:rPr>
          <w:rFonts w:ascii="宋体" w:hAnsi="宋体" w:eastAsia="宋体"/>
          <w:sz w:val="24"/>
          <w:szCs w:val="24"/>
        </w:rPr>
        <w:t>（以下无正文）</w:t>
      </w:r>
    </w:p>
    <w:p>
      <w:pPr>
        <w:spacing w:beforeLines="-2147483648" w:line="240" w:lineRule="auto"/>
        <w:jc w:val="both"/>
        <w:rPr>
          <w:rFonts w:ascii="宋体" w:hAnsi="宋体" w:eastAsia="宋体"/>
          <w:sz w:val="24"/>
          <w:szCs w:val="24"/>
        </w:rPr>
      </w:pPr>
      <w:r>
        <w:rPr>
          <w:rFonts w:ascii="宋体" w:hAnsi="宋体" w:eastAsia="宋体"/>
          <w:sz w:val="24"/>
          <w:szCs w:val="24"/>
        </w:rPr>
        <w:t xml:space="preserve"> </w:t>
      </w:r>
    </w:p>
    <w:p>
      <w:pPr>
        <w:spacing w:beforeLines="-2147483648" w:line="240" w:lineRule="auto"/>
        <w:jc w:val="both"/>
        <w:rPr>
          <w:rFonts w:ascii="宋体" w:hAnsi="宋体" w:eastAsia="宋体"/>
          <w:sz w:val="24"/>
          <w:szCs w:val="24"/>
        </w:rPr>
      </w:pPr>
      <w:r>
        <w:rPr>
          <w:rFonts w:hint="eastAsia" w:ascii="宋体" w:hAnsi="宋体" w:eastAsia="宋体"/>
          <w:sz w:val="24"/>
          <w:szCs w:val="24"/>
        </w:rPr>
        <w:t>（本页为签署页）</w:t>
      </w:r>
    </w:p>
    <w:p>
      <w:pPr>
        <w:spacing w:beforeLines="-2147483648" w:line="240" w:lineRule="auto"/>
        <w:jc w:val="both"/>
        <w:rPr>
          <w:rFonts w:ascii="宋体" w:hAnsi="宋体" w:eastAsia="宋体"/>
          <w:sz w:val="24"/>
          <w:szCs w:val="24"/>
        </w:rPr>
      </w:pPr>
    </w:p>
    <w:p>
      <w:pPr>
        <w:spacing w:beforeLines="-2147483648" w:line="240" w:lineRule="auto"/>
        <w:jc w:val="both"/>
        <w:rPr>
          <w:rFonts w:ascii="宋体" w:hAnsi="宋体" w:eastAsia="宋体"/>
          <w:sz w:val="24"/>
          <w:szCs w:val="24"/>
        </w:rPr>
      </w:pPr>
    </w:p>
    <w:p>
      <w:pPr>
        <w:spacing w:beforeLines="-2147483648" w:line="240" w:lineRule="auto"/>
        <w:jc w:val="both"/>
        <w:rPr>
          <w:rFonts w:ascii="宋体" w:hAnsi="宋体" w:eastAsia="宋体"/>
          <w:sz w:val="24"/>
          <w:szCs w:val="24"/>
        </w:rPr>
      </w:pPr>
    </w:p>
    <w:p>
      <w:pPr>
        <w:spacing w:beforeLines="-2147483648" w:line="240" w:lineRule="auto"/>
        <w:jc w:val="both"/>
        <w:rPr>
          <w:rFonts w:ascii="宋体" w:hAnsi="宋体" w:eastAsia="宋体"/>
          <w:sz w:val="24"/>
          <w:szCs w:val="24"/>
        </w:rPr>
      </w:pPr>
    </w:p>
    <w:p>
      <w:pPr>
        <w:spacing w:beforeLines="-2147483648" w:line="240" w:lineRule="auto"/>
        <w:jc w:val="both"/>
        <w:rPr>
          <w:rFonts w:ascii="宋体" w:hAnsi="宋体" w:eastAsia="宋体"/>
          <w:sz w:val="24"/>
          <w:szCs w:val="24"/>
        </w:rPr>
      </w:pPr>
      <w:r>
        <w:rPr>
          <w:rFonts w:ascii="宋体" w:hAnsi="宋体" w:eastAsia="宋体"/>
          <w:sz w:val="24"/>
          <w:szCs w:val="24"/>
        </w:rPr>
        <w:t xml:space="preserve"> </w:t>
      </w:r>
      <w:r>
        <w:rPr>
          <w:rFonts w:hint="eastAsia" w:ascii="宋体" w:hAnsi="宋体" w:eastAsia="宋体"/>
          <w:sz w:val="24"/>
          <w:szCs w:val="24"/>
        </w:rPr>
        <w:t xml:space="preserve"> </w:t>
      </w:r>
      <w:r>
        <w:rPr>
          <w:rFonts w:ascii="宋体" w:hAnsi="宋体" w:eastAsia="宋体"/>
          <w:sz w:val="24"/>
          <w:szCs w:val="24"/>
        </w:rPr>
        <w:t xml:space="preserve">甲方（盖章）：               </w:t>
      </w:r>
      <w:r>
        <w:rPr>
          <w:rFonts w:hint="eastAsia" w:ascii="宋体" w:hAnsi="宋体" w:eastAsia="宋体"/>
          <w:sz w:val="24"/>
          <w:szCs w:val="24"/>
        </w:rPr>
        <w:t xml:space="preserve">  </w:t>
      </w:r>
      <w:r>
        <w:rPr>
          <w:rFonts w:ascii="宋体" w:hAnsi="宋体" w:eastAsia="宋体"/>
          <w:sz w:val="24"/>
          <w:szCs w:val="24"/>
        </w:rPr>
        <w:t xml:space="preserve">    乙方（盖章）：</w:t>
      </w:r>
    </w:p>
    <w:p>
      <w:pPr>
        <w:spacing w:beforeLines="-2147483648" w:line="240" w:lineRule="auto"/>
        <w:ind w:firstLine="240" w:firstLineChars="100"/>
        <w:jc w:val="both"/>
        <w:rPr>
          <w:rFonts w:ascii="宋体" w:hAnsi="宋体" w:eastAsia="宋体"/>
          <w:sz w:val="24"/>
          <w:szCs w:val="24"/>
        </w:rPr>
      </w:pPr>
    </w:p>
    <w:p>
      <w:pPr>
        <w:spacing w:beforeLines="-2147483648" w:line="240" w:lineRule="auto"/>
        <w:ind w:firstLine="240" w:firstLineChars="100"/>
        <w:jc w:val="both"/>
        <w:rPr>
          <w:rFonts w:ascii="宋体" w:hAnsi="宋体" w:eastAsia="宋体"/>
          <w:sz w:val="24"/>
          <w:szCs w:val="24"/>
        </w:rPr>
      </w:pPr>
    </w:p>
    <w:p>
      <w:pPr>
        <w:spacing w:beforeLines="-2147483648" w:line="240" w:lineRule="auto"/>
        <w:ind w:firstLine="240" w:firstLineChars="100"/>
        <w:jc w:val="both"/>
        <w:rPr>
          <w:rFonts w:ascii="宋体" w:hAnsi="宋体" w:eastAsia="宋体"/>
          <w:sz w:val="24"/>
          <w:szCs w:val="24"/>
        </w:rPr>
      </w:pPr>
      <w:r>
        <w:rPr>
          <w:rFonts w:ascii="宋体" w:hAnsi="宋体" w:eastAsia="宋体"/>
          <w:sz w:val="24"/>
          <w:szCs w:val="24"/>
        </w:rPr>
        <w:t xml:space="preserve">法定代表人（签章）：            </w:t>
      </w:r>
      <w:r>
        <w:rPr>
          <w:rFonts w:hint="eastAsia" w:ascii="宋体" w:hAnsi="宋体" w:eastAsia="宋体"/>
          <w:sz w:val="24"/>
          <w:szCs w:val="24"/>
        </w:rPr>
        <w:t xml:space="preserve">  </w:t>
      </w:r>
      <w:r>
        <w:rPr>
          <w:rFonts w:ascii="宋体" w:hAnsi="宋体" w:eastAsia="宋体"/>
          <w:sz w:val="24"/>
          <w:szCs w:val="24"/>
        </w:rPr>
        <w:t xml:space="preserve"> 法定代表人（签章）：</w:t>
      </w:r>
    </w:p>
    <w:p>
      <w:pPr>
        <w:spacing w:beforeLines="-2147483648" w:line="240" w:lineRule="auto"/>
        <w:ind w:firstLine="240" w:firstLineChars="100"/>
        <w:jc w:val="both"/>
        <w:rPr>
          <w:rFonts w:ascii="宋体" w:hAnsi="宋体" w:eastAsia="宋体"/>
          <w:sz w:val="24"/>
          <w:szCs w:val="24"/>
        </w:rPr>
      </w:pPr>
    </w:p>
    <w:p>
      <w:pPr>
        <w:spacing w:beforeLines="-2147483648" w:line="240" w:lineRule="auto"/>
        <w:jc w:val="both"/>
        <w:rPr>
          <w:rFonts w:ascii="宋体" w:hAnsi="宋体" w:eastAsia="宋体"/>
          <w:sz w:val="24"/>
          <w:szCs w:val="24"/>
        </w:rPr>
      </w:pPr>
    </w:p>
    <w:p>
      <w:pPr>
        <w:spacing w:beforeLines="-2147483648" w:line="240" w:lineRule="auto"/>
        <w:ind w:firstLine="240" w:firstLineChars="100"/>
        <w:jc w:val="both"/>
        <w:rPr>
          <w:rFonts w:ascii="宋体" w:hAnsi="宋体" w:eastAsia="宋体"/>
          <w:sz w:val="24"/>
          <w:szCs w:val="24"/>
        </w:rPr>
      </w:pPr>
      <w:r>
        <w:rPr>
          <w:rFonts w:ascii="宋体" w:hAnsi="宋体" w:eastAsia="宋体"/>
          <w:sz w:val="24"/>
          <w:szCs w:val="24"/>
        </w:rPr>
        <w:t xml:space="preserve">或授权代表人（签字）：           </w:t>
      </w:r>
      <w:r>
        <w:rPr>
          <w:rFonts w:hint="eastAsia" w:ascii="宋体" w:hAnsi="宋体" w:eastAsia="宋体"/>
          <w:sz w:val="24"/>
          <w:szCs w:val="24"/>
        </w:rPr>
        <w:t xml:space="preserve">  </w:t>
      </w:r>
      <w:r>
        <w:rPr>
          <w:rFonts w:ascii="宋体" w:hAnsi="宋体" w:eastAsia="宋体"/>
          <w:sz w:val="24"/>
          <w:szCs w:val="24"/>
        </w:rPr>
        <w:t>或授权代表人（签字）：</w:t>
      </w:r>
    </w:p>
    <w:p>
      <w:pPr>
        <w:spacing w:beforeLines="-2147483648" w:line="240" w:lineRule="auto"/>
        <w:ind w:left="4320" w:leftChars="100" w:hanging="4080" w:hangingChars="1700"/>
        <w:jc w:val="both"/>
        <w:rPr>
          <w:rFonts w:ascii="宋体" w:hAnsi="宋体" w:eastAsia="宋体"/>
          <w:sz w:val="24"/>
          <w:szCs w:val="24"/>
        </w:rPr>
      </w:pPr>
      <w:r>
        <w:rPr>
          <w:rFonts w:ascii="宋体" w:hAnsi="宋体" w:eastAsia="宋体"/>
          <w:sz w:val="24"/>
          <w:szCs w:val="24"/>
        </w:rPr>
        <w:t xml:space="preserve">                                 </w:t>
      </w:r>
    </w:p>
    <w:p>
      <w:pPr>
        <w:spacing w:beforeLines="-2147483648" w:line="240" w:lineRule="auto"/>
        <w:ind w:firstLine="240" w:firstLineChars="100"/>
        <w:jc w:val="left"/>
        <w:rPr>
          <w:rFonts w:ascii="宋体" w:hAnsi="宋体" w:eastAsia="宋体"/>
          <w:sz w:val="24"/>
          <w:szCs w:val="24"/>
        </w:rPr>
      </w:pPr>
      <w:r>
        <w:rPr>
          <w:rFonts w:ascii="宋体" w:hAnsi="宋体" w:eastAsia="宋体"/>
          <w:sz w:val="24"/>
          <w:szCs w:val="24"/>
        </w:rPr>
        <w:t>电话：</w:t>
      </w:r>
      <w:r>
        <w:rPr>
          <w:rFonts w:hint="eastAsia" w:ascii="宋体" w:hAnsi="宋体" w:eastAsia="宋体"/>
          <w:sz w:val="24"/>
          <w:szCs w:val="24"/>
        </w:rPr>
        <w:t xml:space="preserve">                               </w:t>
      </w:r>
      <w:r>
        <w:rPr>
          <w:rFonts w:ascii="宋体" w:hAnsi="宋体" w:eastAsia="宋体"/>
          <w:sz w:val="24"/>
          <w:szCs w:val="24"/>
        </w:rPr>
        <w:t>地址：</w:t>
      </w:r>
    </w:p>
    <w:p>
      <w:pPr>
        <w:spacing w:beforeLines="-2147483648" w:line="240" w:lineRule="auto"/>
        <w:ind w:left="4800" w:leftChars="2000" w:firstLine="240" w:firstLineChars="100"/>
        <w:jc w:val="both"/>
        <w:rPr>
          <w:rFonts w:ascii="宋体" w:hAnsi="宋体" w:eastAsia="宋体"/>
          <w:sz w:val="24"/>
          <w:szCs w:val="24"/>
        </w:rPr>
      </w:pPr>
    </w:p>
    <w:p>
      <w:pPr>
        <w:spacing w:beforeLines="-2147483648" w:line="240" w:lineRule="auto"/>
        <w:ind w:firstLine="240" w:firstLineChars="100"/>
        <w:jc w:val="right"/>
        <w:rPr>
          <w:rFonts w:ascii="宋体" w:hAnsi="宋体" w:eastAsia="宋体"/>
          <w:sz w:val="24"/>
          <w:szCs w:val="24"/>
        </w:rPr>
      </w:pPr>
    </w:p>
    <w:p>
      <w:pPr>
        <w:spacing w:beforeLines="-2147483648" w:line="240" w:lineRule="auto"/>
        <w:ind w:firstLine="240" w:firstLineChars="100"/>
        <w:jc w:val="right"/>
        <w:rPr>
          <w:rFonts w:ascii="宋体" w:hAnsi="宋体" w:eastAsia="宋体"/>
          <w:sz w:val="24"/>
          <w:szCs w:val="24"/>
        </w:rPr>
      </w:pPr>
    </w:p>
    <w:p>
      <w:pPr>
        <w:spacing w:beforeLines="-2147483648" w:line="240" w:lineRule="auto"/>
        <w:ind w:firstLine="240" w:firstLineChars="100"/>
        <w:jc w:val="right"/>
        <w:rPr>
          <w:rFonts w:ascii="宋体" w:hAnsi="宋体" w:eastAsia="宋体"/>
          <w:sz w:val="24"/>
          <w:szCs w:val="24"/>
        </w:rPr>
      </w:pPr>
    </w:p>
    <w:p>
      <w:pPr>
        <w:spacing w:beforeLines="-2147483648" w:line="240" w:lineRule="auto"/>
        <w:ind w:right="960" w:firstLine="240" w:firstLineChars="100"/>
        <w:jc w:val="right"/>
        <w:rPr>
          <w:rFonts w:ascii="宋体" w:hAnsi="宋体" w:eastAsia="宋体"/>
          <w:sz w:val="24"/>
          <w:szCs w:val="24"/>
        </w:rPr>
      </w:pPr>
      <w:r>
        <w:rPr>
          <w:rFonts w:ascii="宋体" w:hAnsi="宋体" w:eastAsia="宋体"/>
          <w:sz w:val="24"/>
          <w:szCs w:val="24"/>
        </w:rPr>
        <w:t>签约地点：东莞市</w:t>
      </w:r>
      <w:r>
        <w:rPr>
          <w:rFonts w:hint="eastAsia" w:ascii="宋体" w:hAnsi="宋体" w:eastAsia="宋体"/>
          <w:sz w:val="24"/>
          <w:szCs w:val="24"/>
        </w:rPr>
        <w:t>麻涌镇</w:t>
      </w:r>
    </w:p>
    <w:p>
      <w:pPr>
        <w:tabs>
          <w:tab w:val="left" w:pos="3780"/>
          <w:tab w:val="left" w:pos="6090"/>
        </w:tabs>
        <w:spacing w:beforeLines="-2147483648" w:line="360" w:lineRule="auto"/>
        <w:ind w:firstLine="240" w:firstLineChars="100"/>
        <w:jc w:val="right"/>
        <w:rPr>
          <w:rFonts w:ascii="宋体" w:hAnsi="宋体" w:eastAsia="宋体"/>
          <w:sz w:val="24"/>
          <w:szCs w:val="24"/>
        </w:rPr>
      </w:pPr>
      <w:r>
        <w:rPr>
          <w:rFonts w:ascii="宋体" w:hAnsi="宋体" w:eastAsia="宋体"/>
          <w:sz w:val="24"/>
          <w:szCs w:val="24"/>
        </w:rPr>
        <w:t xml:space="preserve">                                  签订时间：</w:t>
      </w:r>
      <w:r>
        <w:rPr>
          <w:rFonts w:hint="eastAsia" w:ascii="宋体" w:hAnsi="宋体" w:eastAsia="宋体"/>
          <w:sz w:val="24"/>
          <w:szCs w:val="24"/>
        </w:rPr>
        <w:t>年</w:t>
      </w:r>
      <w:r>
        <w:rPr>
          <w:rFonts w:ascii="宋体" w:hAnsi="宋体" w:eastAsia="宋体"/>
          <w:sz w:val="24"/>
          <w:szCs w:val="24"/>
        </w:rPr>
        <w:t xml:space="preserve">  </w:t>
      </w:r>
      <w:r>
        <w:rPr>
          <w:rFonts w:hint="eastAsia" w:ascii="宋体" w:hAnsi="宋体" w:eastAsia="宋体"/>
          <w:sz w:val="24"/>
          <w:szCs w:val="24"/>
        </w:rPr>
        <w:t>月</w:t>
      </w:r>
      <w:r>
        <w:rPr>
          <w:rFonts w:ascii="宋体" w:hAnsi="宋体" w:eastAsia="宋体"/>
          <w:sz w:val="24"/>
          <w:szCs w:val="24"/>
        </w:rPr>
        <w:t xml:space="preserve">  </w:t>
      </w:r>
      <w:r>
        <w:rPr>
          <w:rFonts w:hint="eastAsia" w:ascii="宋体" w:hAnsi="宋体" w:eastAsia="宋体"/>
          <w:sz w:val="24"/>
          <w:szCs w:val="24"/>
        </w:rPr>
        <w:t>日</w:t>
      </w:r>
      <w:r>
        <w:rPr>
          <w:rFonts w:ascii="宋体" w:hAnsi="宋体" w:eastAsia="宋体"/>
          <w:sz w:val="24"/>
          <w:szCs w:val="24"/>
        </w:rPr>
        <w:tab/>
      </w:r>
      <w:r>
        <w:rPr>
          <w:rFonts w:ascii="宋体" w:hAnsi="宋体" w:eastAsia="宋体"/>
          <w:sz w:val="24"/>
          <w:szCs w:val="24"/>
        </w:rPr>
        <w:tab/>
      </w:r>
    </w:p>
    <w:p>
      <w:pPr>
        <w:widowControl/>
        <w:spacing w:beforeLines="-2147483648" w:line="240" w:lineRule="auto"/>
        <w:jc w:val="left"/>
        <w:rPr>
          <w:b/>
          <w:bCs/>
          <w:sz w:val="24"/>
          <w:szCs w:val="24"/>
        </w:rPr>
      </w:pPr>
      <w:r>
        <w:rPr>
          <w:sz w:val="24"/>
          <w:szCs w:val="24"/>
        </w:rPr>
        <w:br w:type="page"/>
      </w:r>
    </w:p>
    <w:p>
      <w:pPr>
        <w:spacing w:beforeLines="-2147483648" w:line="360" w:lineRule="auto"/>
        <w:jc w:val="both"/>
        <w:rPr>
          <w:rFonts w:hint="eastAsia" w:ascii="宋体" w:hAnsi="宋体" w:eastAsia="宋体"/>
          <w:b/>
          <w:bCs/>
          <w:sz w:val="24"/>
          <w:szCs w:val="24"/>
        </w:rPr>
      </w:pPr>
      <w:r>
        <w:rPr>
          <w:rFonts w:hint="eastAsia" w:ascii="宋体" w:hAnsi="宋体" w:eastAsia="宋体"/>
          <w:b/>
          <w:bCs/>
          <w:sz w:val="24"/>
          <w:szCs w:val="24"/>
        </w:rPr>
        <w:t>附件</w:t>
      </w:r>
      <w:r>
        <w:rPr>
          <w:rFonts w:hint="eastAsia" w:ascii="宋体" w:hAnsi="宋体" w:eastAsia="宋体"/>
          <w:b/>
          <w:bCs/>
          <w:sz w:val="24"/>
          <w:szCs w:val="24"/>
          <w:lang w:val="en-US" w:eastAsia="zh-CN"/>
        </w:rPr>
        <w:t>一</w:t>
      </w:r>
      <w:r>
        <w:rPr>
          <w:rFonts w:hint="eastAsia" w:ascii="宋体" w:hAnsi="宋体" w:eastAsia="宋体"/>
          <w:b/>
          <w:bCs/>
          <w:sz w:val="24"/>
          <w:szCs w:val="24"/>
        </w:rPr>
        <w:t>：</w:t>
      </w:r>
      <w:r>
        <w:rPr>
          <w:rFonts w:hint="eastAsia" w:ascii="宋体" w:hAnsi="宋体" w:eastAsia="宋体"/>
          <w:sz w:val="24"/>
          <w:szCs w:val="24"/>
        </w:rPr>
        <w:t>《东莞市新东元环保投资有限公司空调维保服务采购项目用户需求书》</w:t>
      </w:r>
    </w:p>
    <w:p>
      <w:pPr>
        <w:widowControl w:val="0"/>
        <w:snapToGrid w:val="0"/>
        <w:spacing w:beforeLines="0" w:line="240" w:lineRule="auto"/>
        <w:jc w:val="center"/>
        <w:rPr>
          <w:rFonts w:hint="eastAsia" w:ascii="宋体" w:hAnsi="宋体" w:eastAsia="宋体" w:cs="Times New Roman"/>
          <w:kern w:val="2"/>
          <w:sz w:val="21"/>
          <w:lang w:val="en-US" w:eastAsia="zh-CN" w:bidi="ar-SA"/>
        </w:rPr>
      </w:pPr>
    </w:p>
    <w:p>
      <w:pPr>
        <w:spacing w:beforeLines="-2147483648" w:line="240" w:lineRule="auto"/>
        <w:jc w:val="both"/>
        <w:rPr>
          <w:sz w:val="21"/>
          <w:szCs w:val="20"/>
        </w:rPr>
      </w:pPr>
      <w:r>
        <w:rPr>
          <w:sz w:val="21"/>
          <w:szCs w:val="20"/>
        </w:rPr>
        <w:br w:type="page"/>
      </w:r>
    </w:p>
    <w:p>
      <w:pPr>
        <w:spacing w:beforeLines="-2147483648" w:line="360" w:lineRule="auto"/>
        <w:jc w:val="both"/>
        <w:rPr>
          <w:rFonts w:hint="eastAsia" w:ascii="宋体" w:hAnsi="宋体" w:eastAsia="宋体"/>
          <w:b/>
          <w:bCs/>
          <w:sz w:val="24"/>
          <w:szCs w:val="24"/>
        </w:rPr>
      </w:pPr>
      <w:r>
        <w:rPr>
          <w:rFonts w:hint="eastAsia" w:ascii="宋体" w:hAnsi="宋体" w:eastAsia="宋体"/>
          <w:b/>
          <w:bCs/>
          <w:sz w:val="24"/>
          <w:szCs w:val="24"/>
        </w:rPr>
        <w:t>附件</w:t>
      </w:r>
      <w:r>
        <w:rPr>
          <w:rFonts w:hint="eastAsia" w:ascii="宋体" w:hAnsi="宋体" w:eastAsia="宋体"/>
          <w:b/>
          <w:bCs/>
          <w:sz w:val="24"/>
          <w:szCs w:val="24"/>
          <w:lang w:val="en-US" w:eastAsia="zh-CN"/>
        </w:rPr>
        <w:t>二</w:t>
      </w:r>
      <w:r>
        <w:rPr>
          <w:rFonts w:hint="eastAsia" w:ascii="宋体" w:hAnsi="宋体" w:eastAsia="宋体"/>
          <w:b/>
          <w:bCs/>
          <w:sz w:val="24"/>
          <w:szCs w:val="24"/>
        </w:rPr>
        <w:t>：</w:t>
      </w:r>
    </w:p>
    <w:p>
      <w:pPr>
        <w:numPr>
          <w:ilvl w:val="12"/>
          <w:numId w:val="0"/>
        </w:numPr>
        <w:spacing w:before="3360" w:beforeLines="1400" w:line="360" w:lineRule="auto"/>
        <w:jc w:val="center"/>
        <w:rPr>
          <w:rFonts w:ascii="Arial" w:hAnsi="Arial" w:eastAsia="微软雅黑" w:cs="Arial"/>
          <w:sz w:val="96"/>
          <w:szCs w:val="36"/>
          <w:highlight w:val="none"/>
        </w:rPr>
      </w:pPr>
      <w:r>
        <w:rPr>
          <w:sz w:val="21"/>
          <w:szCs w:val="20"/>
        </w:rPr>
        <w:br w:type="page"/>
      </w:r>
      <w:r>
        <w:rPr>
          <w:rFonts w:hint="eastAsia" w:ascii="Arial" w:hAnsi="Arial" w:eastAsia="微软雅黑" w:cs="Arial"/>
          <w:sz w:val="96"/>
          <w:szCs w:val="36"/>
          <w:highlight w:val="none"/>
        </w:rPr>
        <w:t>安全管理协议书</w:t>
      </w: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p>
    <w:p>
      <w:pPr>
        <w:numPr>
          <w:ilvl w:val="12"/>
          <w:numId w:val="0"/>
        </w:numPr>
        <w:spacing w:before="120" w:beforeLines="50" w:line="360" w:lineRule="auto"/>
        <w:jc w:val="center"/>
        <w:rPr>
          <w:rFonts w:ascii="Arial" w:hAnsi="Arial" w:eastAsia="微软雅黑" w:cs="Arial"/>
          <w:sz w:val="44"/>
          <w:szCs w:val="36"/>
          <w:highlight w:val="none"/>
        </w:rPr>
      </w:pPr>
      <w:r>
        <w:rPr>
          <w:rFonts w:hint="eastAsia" w:ascii="Arial" w:hAnsi="Arial" w:eastAsia="微软雅黑" w:cs="Arial"/>
          <w:sz w:val="44"/>
          <w:szCs w:val="36"/>
          <w:highlight w:val="none"/>
        </w:rPr>
        <w:t>东莞市东实新能源有限公司编制</w:t>
      </w:r>
    </w:p>
    <w:p>
      <w:pPr>
        <w:numPr>
          <w:ilvl w:val="12"/>
          <w:numId w:val="0"/>
        </w:numPr>
        <w:spacing w:before="120" w:beforeLines="50" w:line="360" w:lineRule="auto"/>
        <w:jc w:val="center"/>
        <w:rPr>
          <w:rFonts w:ascii="Arial" w:hAnsi="Arial" w:eastAsia="微软雅黑" w:cs="Arial"/>
          <w:b/>
          <w:sz w:val="44"/>
          <w:szCs w:val="36"/>
          <w:highlight w:val="none"/>
        </w:rPr>
      </w:pPr>
      <w:r>
        <w:rPr>
          <w:rFonts w:hint="eastAsia" w:ascii="Arial" w:hAnsi="Arial" w:eastAsia="微软雅黑" w:cs="Arial"/>
          <w:sz w:val="28"/>
          <w:szCs w:val="36"/>
          <w:highlight w:val="none"/>
        </w:rPr>
        <w:t>（适用于东实新能源及其下属公司）</w:t>
      </w:r>
      <w:r>
        <w:rPr>
          <w:rFonts w:ascii="Arial" w:hAnsi="Arial" w:eastAsia="微软雅黑" w:cs="Arial"/>
          <w:b/>
          <w:sz w:val="44"/>
          <w:szCs w:val="36"/>
          <w:highlight w:val="none"/>
        </w:rPr>
        <w:br w:type="page"/>
      </w:r>
    </w:p>
    <w:p>
      <w:pPr>
        <w:numPr>
          <w:ilvl w:val="12"/>
          <w:numId w:val="0"/>
        </w:numPr>
        <w:spacing w:before="120" w:beforeLines="50" w:line="600" w:lineRule="exact"/>
        <w:jc w:val="left"/>
        <w:rPr>
          <w:rFonts w:ascii="仿宋" w:hAnsi="仿宋" w:eastAsia="仿宋" w:cs="Arial"/>
          <w:sz w:val="24"/>
          <w:szCs w:val="28"/>
          <w:highlight w:val="none"/>
        </w:rPr>
      </w:pPr>
      <w:r>
        <w:rPr>
          <w:rFonts w:ascii="仿宋" w:hAnsi="仿宋" w:eastAsia="仿宋" w:cs="Arial"/>
          <w:sz w:val="24"/>
          <w:szCs w:val="28"/>
          <w:highlight w:val="none"/>
        </w:rPr>
        <w:t>甲方【发包单位】：</w:t>
      </w:r>
      <w:r>
        <w:rPr>
          <w:rFonts w:ascii="仿宋" w:hAnsi="仿宋" w:eastAsia="仿宋" w:cs="Arial"/>
          <w:sz w:val="24"/>
          <w:szCs w:val="28"/>
          <w:highlight w:val="none"/>
          <w:u w:val="single"/>
        </w:rPr>
        <w:t xml:space="preserve">  </w:t>
      </w:r>
      <w:r>
        <w:rPr>
          <w:rFonts w:hint="eastAsia" w:ascii="仿宋" w:hAnsi="仿宋" w:eastAsia="仿宋" w:cs="Arial"/>
          <w:sz w:val="24"/>
          <w:szCs w:val="28"/>
          <w:highlight w:val="none"/>
          <w:u w:val="single"/>
        </w:rPr>
        <w:t>东莞市新东元环保投资有限公司</w:t>
      </w:r>
      <w:r>
        <w:rPr>
          <w:rFonts w:ascii="仿宋" w:hAnsi="仿宋" w:eastAsia="仿宋" w:cs="Arial"/>
          <w:sz w:val="24"/>
          <w:szCs w:val="28"/>
          <w:highlight w:val="none"/>
          <w:u w:val="single"/>
        </w:rPr>
        <w:t xml:space="preserve"> </w:t>
      </w:r>
    </w:p>
    <w:p>
      <w:pPr>
        <w:numPr>
          <w:ilvl w:val="12"/>
          <w:numId w:val="0"/>
        </w:numPr>
        <w:spacing w:before="120" w:beforeLines="50" w:line="600" w:lineRule="exact"/>
        <w:jc w:val="left"/>
        <w:rPr>
          <w:rFonts w:ascii="仿宋" w:hAnsi="仿宋" w:eastAsia="仿宋" w:cs="Arial"/>
          <w:sz w:val="24"/>
          <w:szCs w:val="28"/>
          <w:highlight w:val="none"/>
          <w:u w:val="single"/>
        </w:rPr>
      </w:pPr>
      <w:r>
        <w:rPr>
          <w:rFonts w:ascii="仿宋" w:hAnsi="仿宋" w:eastAsia="仿宋" w:cs="Arial"/>
          <w:sz w:val="24"/>
          <w:szCs w:val="28"/>
          <w:highlight w:val="none"/>
        </w:rPr>
        <w:t>地址：</w:t>
      </w:r>
      <w:r>
        <w:rPr>
          <w:rFonts w:ascii="仿宋" w:hAnsi="仿宋" w:eastAsia="仿宋" w:cs="Arial"/>
          <w:sz w:val="24"/>
          <w:szCs w:val="28"/>
          <w:highlight w:val="none"/>
          <w:u w:val="single"/>
        </w:rPr>
        <w:t xml:space="preserve">  </w:t>
      </w:r>
      <w:r>
        <w:rPr>
          <w:rFonts w:hint="eastAsia" w:ascii="仿宋" w:hAnsi="仿宋" w:eastAsia="仿宋" w:cs="Arial"/>
          <w:sz w:val="24"/>
          <w:szCs w:val="28"/>
          <w:highlight w:val="none"/>
          <w:u w:val="single"/>
        </w:rPr>
        <w:t>东莞市麻涌镇大步村海心沙岛</w:t>
      </w:r>
      <w:r>
        <w:rPr>
          <w:rFonts w:ascii="仿宋" w:hAnsi="仿宋" w:eastAsia="仿宋" w:cs="Arial"/>
          <w:sz w:val="24"/>
          <w:szCs w:val="28"/>
          <w:highlight w:val="none"/>
          <w:u w:val="single"/>
        </w:rPr>
        <w:t xml:space="preserve"> </w:t>
      </w:r>
    </w:p>
    <w:p>
      <w:pPr>
        <w:numPr>
          <w:ilvl w:val="12"/>
          <w:numId w:val="0"/>
        </w:numPr>
        <w:spacing w:before="120" w:beforeLines="50" w:line="600" w:lineRule="exact"/>
        <w:jc w:val="left"/>
        <w:rPr>
          <w:rFonts w:ascii="仿宋" w:hAnsi="仿宋" w:eastAsia="仿宋" w:cs="Arial"/>
          <w:sz w:val="24"/>
          <w:szCs w:val="28"/>
          <w:highlight w:val="none"/>
          <w:u w:val="single"/>
        </w:rPr>
      </w:pPr>
      <w:r>
        <w:rPr>
          <w:rFonts w:ascii="仿宋" w:hAnsi="仿宋" w:eastAsia="仿宋" w:cs="Arial"/>
          <w:sz w:val="24"/>
          <w:szCs w:val="28"/>
          <w:highlight w:val="none"/>
        </w:rPr>
        <w:t>联络人：</w:t>
      </w:r>
      <w:r>
        <w:rPr>
          <w:rFonts w:hint="eastAsia" w:ascii="仿宋" w:hAnsi="仿宋" w:eastAsia="仿宋" w:cs="Arial"/>
          <w:sz w:val="24"/>
          <w:szCs w:val="28"/>
          <w:highlight w:val="none"/>
          <w:u w:val="single"/>
        </w:rPr>
        <w:t xml:space="preserve">              </w:t>
      </w:r>
      <w:r>
        <w:rPr>
          <w:rFonts w:ascii="仿宋" w:hAnsi="仿宋" w:eastAsia="仿宋" w:cs="Arial"/>
          <w:sz w:val="24"/>
          <w:szCs w:val="28"/>
          <w:highlight w:val="none"/>
        </w:rPr>
        <w:t>电话：</w:t>
      </w:r>
      <w:r>
        <w:rPr>
          <w:rFonts w:hint="eastAsia" w:ascii="仿宋" w:hAnsi="仿宋" w:eastAsia="仿宋" w:cs="Arial"/>
          <w:sz w:val="24"/>
          <w:szCs w:val="28"/>
          <w:highlight w:val="none"/>
          <w:u w:val="single"/>
        </w:rPr>
        <w:t xml:space="preserve">                       </w:t>
      </w:r>
      <w:r>
        <w:rPr>
          <w:rFonts w:ascii="仿宋" w:hAnsi="仿宋" w:eastAsia="仿宋" w:cs="Arial"/>
          <w:sz w:val="24"/>
          <w:szCs w:val="28"/>
          <w:highlight w:val="none"/>
          <w:u w:val="single"/>
        </w:rPr>
        <w:t xml:space="preserve"> </w:t>
      </w:r>
    </w:p>
    <w:p>
      <w:pPr>
        <w:numPr>
          <w:ilvl w:val="12"/>
          <w:numId w:val="0"/>
        </w:numPr>
        <w:spacing w:before="120" w:beforeLines="50" w:line="600" w:lineRule="exact"/>
        <w:jc w:val="left"/>
        <w:rPr>
          <w:rFonts w:ascii="仿宋" w:hAnsi="仿宋" w:eastAsia="仿宋" w:cs="Arial"/>
          <w:sz w:val="24"/>
          <w:szCs w:val="24"/>
          <w:highlight w:val="none"/>
        </w:rPr>
      </w:pPr>
    </w:p>
    <w:p>
      <w:pPr>
        <w:numPr>
          <w:ilvl w:val="12"/>
          <w:numId w:val="0"/>
        </w:numPr>
        <w:spacing w:before="120" w:beforeLines="50" w:line="600" w:lineRule="exact"/>
        <w:jc w:val="left"/>
        <w:rPr>
          <w:rFonts w:ascii="仿宋" w:hAnsi="仿宋" w:eastAsia="仿宋" w:cs="Arial"/>
          <w:sz w:val="24"/>
          <w:szCs w:val="24"/>
          <w:highlight w:val="none"/>
          <w:u w:val="single"/>
        </w:rPr>
      </w:pPr>
      <w:r>
        <w:rPr>
          <w:rFonts w:ascii="仿宋" w:hAnsi="仿宋" w:eastAsia="仿宋" w:cs="Arial"/>
          <w:sz w:val="24"/>
          <w:szCs w:val="24"/>
          <w:highlight w:val="none"/>
        </w:rPr>
        <w:t>乙方：</w:t>
      </w:r>
      <w:r>
        <w:rPr>
          <w:rFonts w:hint="eastAsia" w:ascii="仿宋" w:hAnsi="仿宋" w:eastAsia="仿宋" w:cs="Arial"/>
          <w:sz w:val="24"/>
          <w:szCs w:val="24"/>
          <w:highlight w:val="none"/>
        </w:rPr>
        <w:t xml:space="preserve"> </w:t>
      </w:r>
      <w:r>
        <w:rPr>
          <w:rFonts w:hint="eastAsia" w:ascii="仿宋" w:hAnsi="仿宋" w:eastAsia="仿宋" w:cs="Arial"/>
          <w:sz w:val="24"/>
          <w:szCs w:val="24"/>
          <w:highlight w:val="none"/>
          <w:u w:val="single"/>
        </w:rPr>
        <w:t xml:space="preserve">                               </w:t>
      </w:r>
      <w:r>
        <w:rPr>
          <w:rFonts w:ascii="仿宋" w:hAnsi="仿宋" w:eastAsia="仿宋" w:cs="Arial"/>
          <w:sz w:val="24"/>
          <w:szCs w:val="24"/>
          <w:highlight w:val="none"/>
          <w:u w:val="single"/>
        </w:rPr>
        <w:t xml:space="preserve"> </w:t>
      </w:r>
    </w:p>
    <w:p>
      <w:pPr>
        <w:numPr>
          <w:ilvl w:val="12"/>
          <w:numId w:val="0"/>
        </w:numPr>
        <w:spacing w:before="120" w:beforeLines="50" w:line="600" w:lineRule="exact"/>
        <w:jc w:val="left"/>
        <w:rPr>
          <w:rFonts w:ascii="仿宋" w:hAnsi="仿宋" w:eastAsia="仿宋" w:cs="Arial"/>
          <w:sz w:val="24"/>
          <w:szCs w:val="24"/>
          <w:highlight w:val="none"/>
        </w:rPr>
      </w:pPr>
      <w:r>
        <w:rPr>
          <w:rFonts w:ascii="仿宋" w:hAnsi="仿宋" w:eastAsia="仿宋" w:cs="Arial"/>
          <w:sz w:val="24"/>
          <w:szCs w:val="24"/>
          <w:highlight w:val="none"/>
        </w:rPr>
        <w:t>地址：</w:t>
      </w:r>
      <w:r>
        <w:rPr>
          <w:rFonts w:hint="eastAsia" w:ascii="仿宋" w:hAnsi="仿宋" w:eastAsia="仿宋" w:cs="Arial"/>
          <w:sz w:val="24"/>
          <w:szCs w:val="24"/>
          <w:highlight w:val="none"/>
          <w:u w:val="single"/>
        </w:rPr>
        <w:t xml:space="preserve">                                  </w:t>
      </w:r>
    </w:p>
    <w:p>
      <w:pPr>
        <w:numPr>
          <w:ilvl w:val="12"/>
          <w:numId w:val="0"/>
        </w:numPr>
        <w:spacing w:before="120" w:beforeLines="50" w:line="600" w:lineRule="exact"/>
        <w:jc w:val="left"/>
        <w:rPr>
          <w:rFonts w:ascii="仿宋" w:hAnsi="仿宋" w:eastAsia="仿宋" w:cs="Arial"/>
          <w:sz w:val="24"/>
          <w:szCs w:val="24"/>
          <w:highlight w:val="none"/>
          <w:u w:val="single"/>
        </w:rPr>
      </w:pPr>
      <w:r>
        <w:rPr>
          <w:rFonts w:ascii="仿宋" w:hAnsi="仿宋" w:eastAsia="仿宋" w:cs="Arial"/>
          <w:sz w:val="24"/>
          <w:szCs w:val="24"/>
          <w:highlight w:val="none"/>
        </w:rPr>
        <w:t>联络人：</w:t>
      </w:r>
      <w:r>
        <w:rPr>
          <w:rFonts w:hint="eastAsia" w:ascii="仿宋" w:hAnsi="仿宋" w:eastAsia="仿宋" w:cs="Arial"/>
          <w:sz w:val="24"/>
          <w:szCs w:val="24"/>
          <w:highlight w:val="none"/>
          <w:u w:val="single"/>
        </w:rPr>
        <w:t xml:space="preserve">                </w:t>
      </w:r>
      <w:r>
        <w:rPr>
          <w:rFonts w:ascii="仿宋" w:hAnsi="仿宋" w:eastAsia="仿宋" w:cs="Arial"/>
          <w:sz w:val="24"/>
          <w:szCs w:val="28"/>
          <w:highlight w:val="none"/>
          <w:u w:val="single"/>
        </w:rPr>
        <w:t xml:space="preserve"> </w:t>
      </w:r>
      <w:r>
        <w:rPr>
          <w:rFonts w:ascii="仿宋" w:hAnsi="仿宋" w:eastAsia="仿宋" w:cs="Arial"/>
          <w:sz w:val="24"/>
          <w:szCs w:val="28"/>
          <w:highlight w:val="none"/>
        </w:rPr>
        <w:t xml:space="preserve"> </w:t>
      </w:r>
      <w:r>
        <w:rPr>
          <w:rFonts w:ascii="仿宋" w:hAnsi="仿宋" w:eastAsia="仿宋" w:cs="Arial"/>
          <w:sz w:val="24"/>
          <w:szCs w:val="24"/>
          <w:highlight w:val="none"/>
        </w:rPr>
        <w:t>电话：</w:t>
      </w:r>
      <w:r>
        <w:rPr>
          <w:rFonts w:hint="eastAsia" w:ascii="仿宋" w:hAnsi="仿宋" w:eastAsia="仿宋" w:cs="Arial"/>
          <w:sz w:val="24"/>
          <w:szCs w:val="24"/>
          <w:highlight w:val="none"/>
          <w:u w:val="single"/>
        </w:rPr>
        <w:t xml:space="preserve">                       </w:t>
      </w:r>
    </w:p>
    <w:p>
      <w:pPr>
        <w:numPr>
          <w:ilvl w:val="12"/>
          <w:numId w:val="0"/>
        </w:numPr>
        <w:spacing w:before="120" w:beforeLines="50" w:line="600" w:lineRule="exact"/>
        <w:jc w:val="left"/>
        <w:rPr>
          <w:rFonts w:ascii="仿宋" w:hAnsi="仿宋" w:eastAsia="仿宋" w:cs="Arial"/>
          <w:sz w:val="20"/>
          <w:szCs w:val="24"/>
          <w:highlight w:val="none"/>
          <w:u w:val="single"/>
        </w:rPr>
      </w:pPr>
    </w:p>
    <w:p>
      <w:pPr>
        <w:adjustRightInd w:val="0"/>
        <w:spacing w:before="120" w:beforeLines="50" w:line="500" w:lineRule="exact"/>
        <w:ind w:firstLine="480" w:firstLineChars="200"/>
        <w:jc w:val="left"/>
        <w:rPr>
          <w:rFonts w:ascii="仿宋" w:hAnsi="仿宋" w:eastAsia="仿宋" w:cs="Arial"/>
          <w:b/>
          <w:sz w:val="24"/>
          <w:szCs w:val="28"/>
          <w:highlight w:val="none"/>
        </w:rPr>
      </w:pPr>
      <w:r>
        <w:rPr>
          <w:rFonts w:ascii="仿宋" w:hAnsi="仿宋" w:eastAsia="仿宋" w:cs="Arial"/>
          <w:sz w:val="24"/>
          <w:szCs w:val="28"/>
          <w:highlight w:val="none"/>
        </w:rPr>
        <w:t>为了切实加强对</w:t>
      </w:r>
      <w:r>
        <w:rPr>
          <w:rFonts w:hint="eastAsia" w:ascii="仿宋" w:hAnsi="仿宋" w:eastAsia="仿宋" w:cs="Arial"/>
          <w:sz w:val="24"/>
          <w:szCs w:val="28"/>
          <w:highlight w:val="none"/>
        </w:rPr>
        <w:t>建设项目</w:t>
      </w:r>
      <w:r>
        <w:rPr>
          <w:rFonts w:ascii="仿宋" w:hAnsi="仿宋" w:eastAsia="仿宋" w:cs="Arial"/>
          <w:sz w:val="24"/>
          <w:szCs w:val="28"/>
          <w:highlight w:val="none"/>
        </w:rPr>
        <w:t>施工现场的安全管理，进一步明确甲乙双方的安全管理责任，防止发生建设工程施工安全事故，依照《中华人民共和国</w:t>
      </w:r>
      <w:r>
        <w:rPr>
          <w:rFonts w:hint="eastAsia" w:ascii="仿宋" w:hAnsi="仿宋" w:eastAsia="仿宋" w:cs="Arial"/>
          <w:sz w:val="24"/>
          <w:szCs w:val="28"/>
          <w:highlight w:val="none"/>
        </w:rPr>
        <w:t>民法典</w:t>
      </w:r>
      <w:r>
        <w:rPr>
          <w:rFonts w:ascii="仿宋" w:hAnsi="仿宋" w:eastAsia="仿宋" w:cs="Arial"/>
          <w:sz w:val="24"/>
          <w:szCs w:val="28"/>
          <w:highlight w:val="none"/>
        </w:rPr>
        <w:t>》《中华人民共和国安全生产法》、国务院《建设工程安全生产管理条例》及其它相关法律、法规规定，遵循平等、自愿、公平和依法管理的原则，在甲乙双方签订的</w:t>
      </w:r>
      <w:r>
        <w:rPr>
          <w:rFonts w:hint="eastAsia" w:ascii="仿宋" w:hAnsi="仿宋" w:eastAsia="仿宋" w:cs="Arial"/>
          <w:sz w:val="24"/>
          <w:szCs w:val="28"/>
          <w:highlight w:val="none"/>
        </w:rPr>
        <w:t>《</w:t>
      </w:r>
      <w:r>
        <w:rPr>
          <w:rFonts w:hint="eastAsia" w:ascii="仿宋" w:hAnsi="仿宋" w:eastAsia="仿宋" w:cs="Arial"/>
          <w:sz w:val="24"/>
          <w:szCs w:val="28"/>
          <w:highlight w:val="none"/>
          <w:lang w:eastAsia="zh-CN"/>
        </w:rPr>
        <w:t>东莞市海心沙环保热电厂项目柴油发电机储油罐系统土建基础项目</w:t>
      </w:r>
      <w:r>
        <w:rPr>
          <w:rFonts w:hint="eastAsia" w:ascii="仿宋" w:hAnsi="仿宋" w:eastAsia="仿宋" w:cs="Arial"/>
          <w:sz w:val="24"/>
          <w:szCs w:val="28"/>
          <w:highlight w:val="none"/>
        </w:rPr>
        <w:t>》（甲方</w:t>
      </w:r>
      <w:r>
        <w:rPr>
          <w:rFonts w:ascii="仿宋" w:hAnsi="仿宋" w:eastAsia="仿宋" w:cs="Arial"/>
          <w:sz w:val="24"/>
          <w:szCs w:val="28"/>
          <w:highlight w:val="none"/>
        </w:rPr>
        <w:t>合同</w:t>
      </w:r>
      <w:r>
        <w:rPr>
          <w:rFonts w:hint="eastAsia" w:ascii="仿宋" w:hAnsi="仿宋" w:eastAsia="仿宋" w:cs="Arial"/>
          <w:sz w:val="24"/>
          <w:szCs w:val="28"/>
          <w:highlight w:val="none"/>
        </w:rPr>
        <w:t>编号</w:t>
      </w:r>
      <w:r>
        <w:rPr>
          <w:rFonts w:ascii="仿宋" w:hAnsi="仿宋" w:eastAsia="仿宋" w:cs="Arial"/>
          <w:sz w:val="24"/>
          <w:szCs w:val="28"/>
          <w:highlight w:val="none"/>
        </w:rPr>
        <w:t>：</w:t>
      </w:r>
      <w:r>
        <w:rPr>
          <w:rFonts w:hint="eastAsia" w:ascii="仿宋" w:hAnsi="仿宋" w:eastAsia="仿宋" w:cs="Arial"/>
          <w:sz w:val="24"/>
          <w:szCs w:val="28"/>
          <w:highlight w:val="none"/>
        </w:rPr>
        <w:t xml:space="preserve">      ）乙方</w:t>
      </w:r>
      <w:r>
        <w:rPr>
          <w:rFonts w:ascii="仿宋" w:hAnsi="仿宋" w:eastAsia="仿宋" w:cs="Arial"/>
          <w:sz w:val="24"/>
          <w:szCs w:val="28"/>
          <w:highlight w:val="none"/>
        </w:rPr>
        <w:t xml:space="preserve">合同编号：      </w:t>
      </w:r>
      <w:r>
        <w:rPr>
          <w:rFonts w:hint="eastAsia" w:ascii="仿宋" w:hAnsi="仿宋" w:eastAsia="仿宋" w:cs="Arial"/>
          <w:sz w:val="24"/>
          <w:szCs w:val="28"/>
          <w:highlight w:val="none"/>
        </w:rPr>
        <w:t xml:space="preserve">      </w:t>
      </w:r>
      <w:r>
        <w:rPr>
          <w:rFonts w:ascii="仿宋" w:hAnsi="仿宋" w:eastAsia="仿宋" w:cs="Arial"/>
          <w:sz w:val="24"/>
          <w:szCs w:val="28"/>
          <w:highlight w:val="none"/>
        </w:rPr>
        <w:t xml:space="preserve">   </w:t>
      </w:r>
      <w:r>
        <w:rPr>
          <w:rFonts w:hint="eastAsia" w:ascii="仿宋" w:hAnsi="仿宋" w:eastAsia="仿宋" w:cs="Arial"/>
          <w:sz w:val="24"/>
          <w:szCs w:val="28"/>
          <w:highlight w:val="none"/>
        </w:rPr>
        <w:t>）（以下</w:t>
      </w:r>
      <w:r>
        <w:rPr>
          <w:rFonts w:ascii="仿宋" w:hAnsi="仿宋" w:eastAsia="仿宋" w:cs="Arial"/>
          <w:sz w:val="24"/>
          <w:szCs w:val="28"/>
          <w:highlight w:val="none"/>
        </w:rPr>
        <w:t>简称</w:t>
      </w:r>
      <w:r>
        <w:rPr>
          <w:rFonts w:hint="eastAsia" w:ascii="仿宋" w:hAnsi="仿宋" w:eastAsia="仿宋" w:cs="Arial"/>
          <w:sz w:val="24"/>
          <w:szCs w:val="28"/>
          <w:highlight w:val="none"/>
        </w:rPr>
        <w:t>原</w:t>
      </w:r>
      <w:r>
        <w:rPr>
          <w:rFonts w:ascii="仿宋" w:hAnsi="仿宋" w:eastAsia="仿宋" w:cs="Arial"/>
          <w:sz w:val="24"/>
          <w:szCs w:val="28"/>
          <w:highlight w:val="none"/>
        </w:rPr>
        <w:t>合同</w:t>
      </w:r>
      <w:r>
        <w:rPr>
          <w:rFonts w:hint="eastAsia" w:ascii="仿宋" w:hAnsi="仿宋" w:eastAsia="仿宋" w:cs="Arial"/>
          <w:sz w:val="24"/>
          <w:szCs w:val="28"/>
          <w:highlight w:val="none"/>
        </w:rPr>
        <w:t>）</w:t>
      </w:r>
      <w:r>
        <w:rPr>
          <w:rFonts w:ascii="仿宋" w:hAnsi="仿宋" w:eastAsia="仿宋" w:cs="Arial"/>
          <w:sz w:val="24"/>
          <w:szCs w:val="28"/>
          <w:highlight w:val="none"/>
        </w:rPr>
        <w:t>基础上，共同协商一致，签订本安全管理协议书</w:t>
      </w:r>
      <w:r>
        <w:rPr>
          <w:rFonts w:hint="eastAsia" w:ascii="仿宋" w:hAnsi="仿宋" w:eastAsia="仿宋" w:cs="Arial"/>
          <w:sz w:val="24"/>
          <w:szCs w:val="28"/>
          <w:highlight w:val="none"/>
        </w:rPr>
        <w:t>（以下</w:t>
      </w:r>
      <w:r>
        <w:rPr>
          <w:rFonts w:ascii="仿宋" w:hAnsi="仿宋" w:eastAsia="仿宋" w:cs="Arial"/>
          <w:sz w:val="24"/>
          <w:szCs w:val="28"/>
          <w:highlight w:val="none"/>
        </w:rPr>
        <w:t>简称本协议</w:t>
      </w:r>
      <w:r>
        <w:rPr>
          <w:rFonts w:hint="eastAsia" w:ascii="仿宋" w:hAnsi="仿宋" w:eastAsia="仿宋" w:cs="Arial"/>
          <w:sz w:val="24"/>
          <w:szCs w:val="28"/>
          <w:highlight w:val="none"/>
        </w:rPr>
        <w:t>）</w:t>
      </w:r>
      <w:r>
        <w:rPr>
          <w:rFonts w:ascii="仿宋" w:hAnsi="仿宋" w:eastAsia="仿宋" w:cs="Arial"/>
          <w:sz w:val="24"/>
          <w:szCs w:val="28"/>
          <w:highlight w:val="none"/>
        </w:rPr>
        <w:t>。</w:t>
      </w:r>
    </w:p>
    <w:p>
      <w:pPr>
        <w:numPr>
          <w:ilvl w:val="12"/>
          <w:numId w:val="0"/>
        </w:numPr>
        <w:spacing w:before="120" w:beforeLines="50" w:line="500" w:lineRule="exact"/>
        <w:ind w:firstLine="480" w:firstLineChars="200"/>
        <w:jc w:val="left"/>
        <w:rPr>
          <w:rFonts w:ascii="仿宋" w:hAnsi="仿宋" w:eastAsia="仿宋" w:cs="Arial"/>
          <w:sz w:val="24"/>
          <w:szCs w:val="24"/>
          <w:highlight w:val="none"/>
        </w:rPr>
      </w:pPr>
    </w:p>
    <w:p>
      <w:pPr>
        <w:spacing w:before="120" w:beforeLines="50" w:line="500" w:lineRule="exact"/>
        <w:ind w:firstLine="482" w:firstLineChars="200"/>
        <w:jc w:val="left"/>
        <w:outlineLvl w:val="0"/>
        <w:rPr>
          <w:rFonts w:ascii="黑体" w:hAnsi="黑体" w:eastAsia="黑体" w:cs="Arial"/>
          <w:b/>
          <w:sz w:val="24"/>
          <w:szCs w:val="24"/>
          <w:highlight w:val="none"/>
        </w:rPr>
      </w:pPr>
      <w:r>
        <w:rPr>
          <w:rFonts w:hint="eastAsia" w:ascii="黑体" w:hAnsi="黑体" w:eastAsia="黑体" w:cs="Arial"/>
          <w:b/>
          <w:sz w:val="24"/>
          <w:szCs w:val="24"/>
          <w:highlight w:val="none"/>
        </w:rPr>
        <w:t>第一条 基本情况</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1.1</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工程名称：</w:t>
      </w:r>
      <w:r>
        <w:rPr>
          <w:rFonts w:ascii="仿宋" w:hAnsi="仿宋" w:eastAsia="仿宋" w:cs="Arial"/>
          <w:sz w:val="24"/>
          <w:szCs w:val="24"/>
          <w:highlight w:val="none"/>
        </w:rPr>
        <w:t xml:space="preserve"> </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 xml:space="preserve"> 1.2</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工程地点与范围：东莞市麻涌镇大步村海心沙岛</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 xml:space="preserve"> 1.3</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工程承包主要内容：详见原合同。</w:t>
      </w:r>
    </w:p>
    <w:p>
      <w:pPr>
        <w:spacing w:before="120" w:beforeLines="50" w:line="500" w:lineRule="exact"/>
        <w:ind w:firstLine="480" w:firstLineChars="200"/>
        <w:jc w:val="left"/>
        <w:rPr>
          <w:rFonts w:ascii="仿宋" w:hAnsi="仿宋" w:eastAsia="仿宋" w:cs="Arial"/>
          <w:sz w:val="24"/>
          <w:szCs w:val="24"/>
          <w:highlight w:val="none"/>
        </w:rPr>
      </w:pPr>
      <w:r>
        <w:rPr>
          <w:rFonts w:hint="eastAsia" w:ascii="仿宋" w:hAnsi="仿宋" w:eastAsia="仿宋" w:cs="Arial"/>
          <w:sz w:val="24"/>
          <w:szCs w:val="24"/>
          <w:highlight w:val="none"/>
        </w:rPr>
        <w:t xml:space="preserve"> 1.4</w:t>
      </w:r>
      <w:r>
        <w:rPr>
          <w:rFonts w:ascii="仿宋" w:hAnsi="仿宋" w:eastAsia="仿宋" w:cs="Arial"/>
          <w:sz w:val="24"/>
          <w:szCs w:val="24"/>
          <w:highlight w:val="none"/>
        </w:rPr>
        <w:t xml:space="preserve"> </w:t>
      </w:r>
      <w:r>
        <w:rPr>
          <w:rFonts w:hint="eastAsia" w:ascii="仿宋" w:hAnsi="仿宋" w:eastAsia="仿宋" w:cs="Arial"/>
          <w:sz w:val="24"/>
          <w:szCs w:val="24"/>
          <w:highlight w:val="none"/>
        </w:rPr>
        <w:t>工程工期：详见原合同。</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第二条 乙方资质</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2.1</w:t>
      </w:r>
      <w:r>
        <w:rPr>
          <w:rFonts w:ascii="仿宋" w:hAnsi="仿宋" w:eastAsia="仿宋"/>
          <w:sz w:val="24"/>
          <w:szCs w:val="21"/>
          <w:highlight w:val="none"/>
        </w:rPr>
        <w:t xml:space="preserve"> </w:t>
      </w:r>
      <w:r>
        <w:rPr>
          <w:rFonts w:hint="eastAsia" w:ascii="仿宋" w:hAnsi="仿宋" w:eastAsia="仿宋"/>
          <w:sz w:val="24"/>
          <w:szCs w:val="21"/>
          <w:highlight w:val="none"/>
        </w:rPr>
        <w:t>乙方应将其资质、资格证书、安全有关资料原件呈送甲方，并对资料真实性负责，审核通过后报送甲方进行复核、备案。</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第三条 乙方承包项目负责人及安全管理人员</w:t>
      </w:r>
    </w:p>
    <w:p>
      <w:pPr>
        <w:spacing w:before="120" w:beforeLines="50" w:line="500" w:lineRule="exact"/>
        <w:ind w:firstLine="480" w:firstLineChars="200"/>
        <w:jc w:val="left"/>
        <w:rPr>
          <w:rFonts w:ascii="仿宋" w:hAnsi="仿宋" w:eastAsia="仿宋"/>
          <w:bCs/>
          <w:sz w:val="24"/>
          <w:szCs w:val="21"/>
          <w:highlight w:val="none"/>
        </w:rPr>
      </w:pPr>
      <w:r>
        <w:rPr>
          <w:rFonts w:hint="eastAsia" w:ascii="仿宋" w:hAnsi="仿宋" w:eastAsia="仿宋"/>
          <w:bCs/>
          <w:sz w:val="24"/>
          <w:szCs w:val="21"/>
          <w:highlight w:val="none"/>
        </w:rPr>
        <w:t>3.1</w:t>
      </w:r>
      <w:r>
        <w:rPr>
          <w:rFonts w:ascii="仿宋" w:hAnsi="仿宋" w:eastAsia="仿宋"/>
          <w:bCs/>
          <w:sz w:val="24"/>
          <w:szCs w:val="21"/>
          <w:highlight w:val="none"/>
        </w:rPr>
        <w:t xml:space="preserve"> </w:t>
      </w:r>
      <w:r>
        <w:rPr>
          <w:rFonts w:hint="eastAsia" w:ascii="仿宋" w:hAnsi="仿宋" w:eastAsia="仿宋"/>
          <w:bCs/>
          <w:sz w:val="24"/>
          <w:szCs w:val="21"/>
          <w:highlight w:val="none"/>
        </w:rPr>
        <w:t>乙方项目负责人：</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ascii="仿宋" w:hAnsi="仿宋" w:eastAsia="仿宋"/>
          <w:bCs/>
          <w:sz w:val="24"/>
          <w:szCs w:val="21"/>
          <w:highlight w:val="none"/>
        </w:rPr>
        <w:t>电话</w:t>
      </w:r>
      <w:r>
        <w:rPr>
          <w:rFonts w:hint="eastAsia" w:ascii="仿宋" w:hAnsi="仿宋" w:eastAsia="仿宋"/>
          <w:bCs/>
          <w:sz w:val="24"/>
          <w:szCs w:val="21"/>
          <w:highlight w:val="none"/>
        </w:rPr>
        <w:t>：</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rPr>
        <w:t>；</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bCs/>
          <w:sz w:val="24"/>
          <w:szCs w:val="21"/>
          <w:highlight w:val="none"/>
        </w:rPr>
        <w:t>3.2</w:t>
      </w:r>
      <w:r>
        <w:rPr>
          <w:rFonts w:ascii="仿宋" w:hAnsi="仿宋" w:eastAsia="仿宋"/>
          <w:bCs/>
          <w:sz w:val="24"/>
          <w:szCs w:val="21"/>
          <w:highlight w:val="none"/>
        </w:rPr>
        <w:t xml:space="preserve"> </w:t>
      </w:r>
      <w:r>
        <w:rPr>
          <w:rFonts w:hint="eastAsia" w:ascii="仿宋" w:hAnsi="仿宋" w:eastAsia="仿宋"/>
          <w:bCs/>
          <w:sz w:val="24"/>
          <w:szCs w:val="21"/>
          <w:highlight w:val="none"/>
        </w:rPr>
        <w:t>乙方安全环境管理负责人：</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u w:val="single"/>
        </w:rPr>
        <w:t xml:space="preserve"> </w:t>
      </w:r>
      <w:r>
        <w:rPr>
          <w:rFonts w:ascii="仿宋" w:hAnsi="仿宋" w:eastAsia="仿宋"/>
          <w:bCs/>
          <w:sz w:val="24"/>
          <w:szCs w:val="21"/>
          <w:highlight w:val="none"/>
          <w:u w:val="single"/>
        </w:rPr>
        <w:t xml:space="preserve">   </w:t>
      </w:r>
      <w:r>
        <w:rPr>
          <w:rFonts w:ascii="仿宋" w:hAnsi="仿宋" w:eastAsia="仿宋"/>
          <w:bCs/>
          <w:sz w:val="24"/>
          <w:szCs w:val="21"/>
          <w:highlight w:val="none"/>
        </w:rPr>
        <w:t>电话</w:t>
      </w:r>
      <w:r>
        <w:rPr>
          <w:rFonts w:hint="eastAsia" w:ascii="仿宋" w:hAnsi="仿宋" w:eastAsia="仿宋"/>
          <w:bCs/>
          <w:sz w:val="24"/>
          <w:szCs w:val="21"/>
          <w:highlight w:val="none"/>
        </w:rPr>
        <w:t>：</w:t>
      </w:r>
      <w:r>
        <w:rPr>
          <w:rFonts w:ascii="仿宋" w:hAnsi="仿宋" w:eastAsia="仿宋"/>
          <w:bCs/>
          <w:sz w:val="24"/>
          <w:szCs w:val="21"/>
          <w:highlight w:val="none"/>
          <w:u w:val="single"/>
        </w:rPr>
        <w:t xml:space="preserve">            </w:t>
      </w:r>
      <w:r>
        <w:rPr>
          <w:rFonts w:hint="eastAsia" w:ascii="仿宋" w:hAnsi="仿宋" w:eastAsia="仿宋"/>
          <w:bCs/>
          <w:sz w:val="24"/>
          <w:szCs w:val="21"/>
          <w:highlight w:val="none"/>
        </w:rPr>
        <w:t>；</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第四条 甲方的权利和义务</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4.1</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甲方或甲方委托方审查乙方的营业执照、资质证书、特种作业人员有效证件、安全管理制度和机械安全防护设施及检测情况等，并需要对原件和复印件进行核对无误，对复印件加盖与原件一致；</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4.2</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甲方或甲方委托方对乙方所制定的安全操作规程和应急预案进行审查、审批和检查落实，对无方案、无措施和措施落实不到位的有权停止施工，限期整改，并根据具体情况进行处罚；</w:t>
      </w:r>
    </w:p>
    <w:p>
      <w:pPr>
        <w:spacing w:before="120" w:beforeLines="50" w:line="500" w:lineRule="exact"/>
        <w:ind w:firstLine="480" w:firstLineChars="200"/>
        <w:jc w:val="left"/>
        <w:rPr>
          <w:rFonts w:ascii="仿宋" w:hAnsi="仿宋" w:eastAsia="仿宋" w:cs="仿宋_GB2312"/>
          <w:sz w:val="24"/>
          <w:szCs w:val="21"/>
          <w:highlight w:val="none"/>
        </w:rPr>
      </w:pPr>
      <w:r>
        <w:rPr>
          <w:rFonts w:hint="eastAsia" w:ascii="仿宋" w:hAnsi="仿宋" w:eastAsia="仿宋"/>
          <w:sz w:val="24"/>
          <w:szCs w:val="21"/>
          <w:highlight w:val="none"/>
        </w:rPr>
        <w:t>4.3</w:t>
      </w:r>
      <w:r>
        <w:rPr>
          <w:rFonts w:ascii="仿宋" w:hAnsi="仿宋" w:eastAsia="仿宋"/>
          <w:sz w:val="24"/>
          <w:szCs w:val="21"/>
          <w:highlight w:val="none"/>
        </w:rPr>
        <w:t xml:space="preserve"> </w:t>
      </w:r>
      <w:r>
        <w:rPr>
          <w:rFonts w:hint="eastAsia" w:ascii="仿宋" w:hAnsi="仿宋" w:eastAsia="仿宋"/>
          <w:sz w:val="24"/>
          <w:szCs w:val="21"/>
          <w:highlight w:val="none"/>
        </w:rPr>
        <w:t>乙方编制的施工组织设计、施工安全方案、施工安全措施以及关键工序、重点环节，特种机械设备的使用专项施工方案，由甲方或甲方委托方审查同</w:t>
      </w:r>
      <w:r>
        <w:rPr>
          <w:rFonts w:hint="eastAsia" w:ascii="仿宋" w:hAnsi="仿宋" w:eastAsia="仿宋" w:cs="仿宋_GB2312"/>
          <w:sz w:val="24"/>
          <w:szCs w:val="21"/>
          <w:highlight w:val="none"/>
        </w:rPr>
        <w:t>意后方可实施；</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4.4</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甲方或甲方委托方对乙方特种设备作业人员资格进行验证，禁止非特种作业人员从事特种作业；</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4.5</w:t>
      </w:r>
      <w:r>
        <w:rPr>
          <w:rFonts w:ascii="仿宋" w:hAnsi="仿宋" w:eastAsia="仿宋"/>
          <w:sz w:val="24"/>
          <w:szCs w:val="21"/>
          <w:highlight w:val="none"/>
        </w:rPr>
        <w:t xml:space="preserve"> </w:t>
      </w:r>
      <w:r>
        <w:rPr>
          <w:rFonts w:hint="eastAsia" w:ascii="仿宋" w:hAnsi="仿宋" w:eastAsia="仿宋"/>
          <w:sz w:val="24"/>
          <w:szCs w:val="21"/>
          <w:highlight w:val="none"/>
        </w:rPr>
        <w:t>因乙方不遵守本协议条款，造成安全事故的发生，甲方有权取消乙方承包资格，并终止原合同，因此</w:t>
      </w:r>
      <w:r>
        <w:rPr>
          <w:rFonts w:ascii="仿宋" w:hAnsi="仿宋" w:eastAsia="仿宋"/>
          <w:sz w:val="24"/>
          <w:szCs w:val="21"/>
          <w:highlight w:val="none"/>
        </w:rPr>
        <w:t>产生的责任（</w:t>
      </w:r>
      <w:r>
        <w:rPr>
          <w:rFonts w:hint="eastAsia" w:ascii="仿宋" w:hAnsi="仿宋" w:eastAsia="仿宋"/>
          <w:sz w:val="24"/>
          <w:szCs w:val="21"/>
          <w:highlight w:val="none"/>
        </w:rPr>
        <w:t>包括</w:t>
      </w:r>
      <w:r>
        <w:rPr>
          <w:rFonts w:ascii="仿宋" w:hAnsi="仿宋" w:eastAsia="仿宋"/>
          <w:sz w:val="24"/>
          <w:szCs w:val="21"/>
          <w:highlight w:val="none"/>
        </w:rPr>
        <w:t>但不限于行政责任）</w:t>
      </w:r>
      <w:r>
        <w:rPr>
          <w:rFonts w:hint="eastAsia" w:ascii="仿宋" w:hAnsi="仿宋" w:eastAsia="仿宋"/>
          <w:sz w:val="24"/>
          <w:szCs w:val="21"/>
          <w:highlight w:val="none"/>
        </w:rPr>
        <w:t>由乙方承担</w:t>
      </w:r>
      <w:r>
        <w:rPr>
          <w:rFonts w:ascii="仿宋" w:hAnsi="仿宋" w:eastAsia="仿宋"/>
          <w:sz w:val="24"/>
          <w:szCs w:val="21"/>
          <w:highlight w:val="none"/>
        </w:rPr>
        <w:t>，</w:t>
      </w:r>
      <w:r>
        <w:rPr>
          <w:rFonts w:hint="eastAsia" w:ascii="仿宋" w:hAnsi="仿宋" w:eastAsia="仿宋"/>
          <w:sz w:val="24"/>
          <w:szCs w:val="21"/>
          <w:highlight w:val="none"/>
        </w:rPr>
        <w:t>并且</w:t>
      </w:r>
      <w:r>
        <w:rPr>
          <w:rFonts w:ascii="仿宋" w:hAnsi="仿宋" w:eastAsia="仿宋"/>
          <w:sz w:val="24"/>
          <w:szCs w:val="21"/>
          <w:highlight w:val="none"/>
        </w:rPr>
        <w:t>须</w:t>
      </w:r>
      <w:r>
        <w:rPr>
          <w:rFonts w:hint="eastAsia" w:ascii="仿宋" w:hAnsi="仿宋" w:eastAsia="仿宋"/>
          <w:sz w:val="24"/>
          <w:szCs w:val="21"/>
          <w:highlight w:val="none"/>
        </w:rPr>
        <w:t>根据原</w:t>
      </w:r>
      <w:r>
        <w:rPr>
          <w:rFonts w:ascii="仿宋" w:hAnsi="仿宋" w:eastAsia="仿宋"/>
          <w:sz w:val="24"/>
          <w:szCs w:val="21"/>
          <w:highlight w:val="none"/>
        </w:rPr>
        <w:t>合同</w:t>
      </w:r>
      <w:r>
        <w:rPr>
          <w:rFonts w:hint="eastAsia" w:ascii="仿宋" w:hAnsi="仿宋" w:eastAsia="仿宋"/>
          <w:sz w:val="24"/>
          <w:szCs w:val="21"/>
          <w:highlight w:val="none"/>
        </w:rPr>
        <w:t>及本协议相关规定向</w:t>
      </w:r>
      <w:r>
        <w:rPr>
          <w:rFonts w:ascii="仿宋" w:hAnsi="仿宋" w:eastAsia="仿宋"/>
          <w:sz w:val="24"/>
          <w:szCs w:val="21"/>
          <w:highlight w:val="none"/>
        </w:rPr>
        <w:t>乙方承担违约责任</w:t>
      </w:r>
      <w:r>
        <w:rPr>
          <w:rFonts w:hint="eastAsia" w:ascii="仿宋" w:hAnsi="仿宋" w:eastAsia="仿宋"/>
          <w:sz w:val="24"/>
          <w:szCs w:val="21"/>
          <w:highlight w:val="none"/>
        </w:rPr>
        <w:t>；</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4.6</w:t>
      </w:r>
      <w:r>
        <w:rPr>
          <w:rFonts w:ascii="仿宋" w:hAnsi="仿宋" w:eastAsia="仿宋"/>
          <w:sz w:val="24"/>
          <w:szCs w:val="21"/>
          <w:highlight w:val="none"/>
        </w:rPr>
        <w:t xml:space="preserve"> </w:t>
      </w:r>
      <w:r>
        <w:rPr>
          <w:rFonts w:hint="eastAsia" w:ascii="仿宋" w:hAnsi="仿宋" w:eastAsia="仿宋"/>
          <w:sz w:val="24"/>
          <w:szCs w:val="21"/>
          <w:highlight w:val="none"/>
        </w:rPr>
        <w:t>甲方或甲方委托方有权依据国家安全政策、法规和各项安全技术操作规程对乙方安全进行监督、检查和管理，</w:t>
      </w:r>
      <w:r>
        <w:rPr>
          <w:rFonts w:hint="eastAsia" w:ascii="仿宋" w:hAnsi="仿宋" w:eastAsia="仿宋" w:cs="仿宋_GB2312"/>
          <w:sz w:val="24"/>
          <w:szCs w:val="21"/>
          <w:highlight w:val="none"/>
        </w:rPr>
        <w:t>有权纠正和制止乙方</w:t>
      </w:r>
      <w:r>
        <w:rPr>
          <w:rFonts w:hint="eastAsia" w:ascii="仿宋" w:hAnsi="仿宋" w:eastAsia="仿宋"/>
          <w:sz w:val="24"/>
          <w:szCs w:val="21"/>
          <w:highlight w:val="none"/>
        </w:rPr>
        <w:t>违规、违章行为，并根据具体情况进行处罚。甲方或甲方委托方</w:t>
      </w:r>
      <w:r>
        <w:rPr>
          <w:rFonts w:hint="eastAsia" w:ascii="仿宋" w:hAnsi="仿宋" w:eastAsia="仿宋" w:cs="仿宋_GB2312"/>
          <w:sz w:val="24"/>
          <w:szCs w:val="21"/>
          <w:highlight w:val="none"/>
        </w:rPr>
        <w:t>发现乙方存在工程安全隐患，有权责令乙方限期整改；对存在重大工程安全隐患的，</w:t>
      </w:r>
      <w:r>
        <w:rPr>
          <w:rFonts w:hint="eastAsia" w:ascii="仿宋" w:hAnsi="仿宋" w:eastAsia="仿宋"/>
          <w:sz w:val="24"/>
          <w:szCs w:val="21"/>
          <w:highlight w:val="none"/>
        </w:rPr>
        <w:t>甲方或甲方委托方</w:t>
      </w:r>
      <w:r>
        <w:rPr>
          <w:rFonts w:hint="eastAsia" w:ascii="仿宋" w:hAnsi="仿宋" w:eastAsia="仿宋" w:cs="仿宋_GB2312"/>
          <w:sz w:val="24"/>
          <w:szCs w:val="21"/>
          <w:highlight w:val="none"/>
        </w:rPr>
        <w:t>有权责令乙方立即停工整改，待隐患消除后方可复工；</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4.7甲方或甲方委托方建立由甲方、乙方共同参加的安全例会制度，定期分析工程安全动态，协助乙方制定保障安全施工的方案和措施。安全例会应形成会议记录或会议纪要；</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4.8乙方发生事故时，甲方或甲方委托方应提供支持和帮助，发生人身伤害事故时，要积极配合抢救，并提供其他便利条件；</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4.9甲方或甲方委托方不得指派乙方人员从事原合同外的施工任务。</w:t>
      </w:r>
    </w:p>
    <w:p>
      <w:pPr>
        <w:snapToGrid w:val="0"/>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第五条 乙方的权利和义务</w:t>
      </w:r>
    </w:p>
    <w:p>
      <w:pPr>
        <w:spacing w:before="120" w:beforeLines="50" w:line="500" w:lineRule="exact"/>
        <w:ind w:firstLine="480" w:firstLineChars="200"/>
        <w:jc w:val="left"/>
        <w:rPr>
          <w:rFonts w:ascii="仿宋" w:hAnsi="仿宋" w:eastAsia="仿宋"/>
          <w:b/>
          <w:bCs/>
          <w:sz w:val="24"/>
          <w:szCs w:val="21"/>
          <w:highlight w:val="none"/>
        </w:rPr>
      </w:pPr>
      <w:r>
        <w:rPr>
          <w:rFonts w:hint="eastAsia" w:ascii="仿宋" w:hAnsi="仿宋" w:eastAsia="仿宋" w:cs="Arial"/>
          <w:sz w:val="24"/>
          <w:szCs w:val="21"/>
          <w:highlight w:val="none"/>
          <w:shd w:val="clear" w:color="auto" w:fill="FFFFFF"/>
        </w:rPr>
        <w:t>5.1</w:t>
      </w:r>
      <w:r>
        <w:rPr>
          <w:rFonts w:ascii="仿宋" w:hAnsi="仿宋" w:eastAsia="仿宋" w:cs="Arial"/>
          <w:sz w:val="24"/>
          <w:szCs w:val="21"/>
          <w:highlight w:val="none"/>
          <w:shd w:val="clear" w:color="auto" w:fill="FFFFFF"/>
        </w:rPr>
        <w:t xml:space="preserve"> </w:t>
      </w:r>
      <w:r>
        <w:rPr>
          <w:rFonts w:hint="eastAsia" w:ascii="仿宋" w:hAnsi="仿宋" w:eastAsia="仿宋" w:cs="Arial"/>
          <w:sz w:val="24"/>
          <w:szCs w:val="21"/>
          <w:highlight w:val="none"/>
          <w:shd w:val="clear" w:color="auto" w:fill="FFFFFF"/>
        </w:rPr>
        <w:t>乙方负责人是承包项目第一责任人，对本协议工程安全负全面责任；</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5.2</w:t>
      </w:r>
      <w:r>
        <w:rPr>
          <w:rFonts w:ascii="仿宋" w:hAnsi="仿宋" w:eastAsia="仿宋"/>
          <w:sz w:val="24"/>
          <w:szCs w:val="21"/>
          <w:highlight w:val="none"/>
        </w:rPr>
        <w:t xml:space="preserve"> </w:t>
      </w:r>
      <w:r>
        <w:rPr>
          <w:rFonts w:hint="eastAsia" w:ascii="仿宋" w:hAnsi="仿宋" w:eastAsia="仿宋"/>
          <w:sz w:val="24"/>
          <w:szCs w:val="21"/>
          <w:highlight w:val="none"/>
        </w:rPr>
        <w:t>乙方应认真贯彻执行国家安全生产政策、法规和行业安全规程、规定及甲方制定的各项安全管理制度，自觉遵守本协议；</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cs="Tahoma"/>
          <w:kern w:val="0"/>
          <w:sz w:val="24"/>
          <w:szCs w:val="21"/>
          <w:highlight w:val="none"/>
        </w:rPr>
        <w:t>5.3</w:t>
      </w:r>
      <w:r>
        <w:rPr>
          <w:rFonts w:ascii="仿宋" w:hAnsi="仿宋" w:eastAsia="仿宋" w:cs="Tahoma"/>
          <w:kern w:val="0"/>
          <w:sz w:val="24"/>
          <w:szCs w:val="21"/>
          <w:highlight w:val="none"/>
        </w:rPr>
        <w:t xml:space="preserve"> </w:t>
      </w:r>
      <w:r>
        <w:rPr>
          <w:rFonts w:hint="eastAsia" w:ascii="仿宋" w:hAnsi="仿宋" w:eastAsia="仿宋" w:cs="Tahoma"/>
          <w:kern w:val="0"/>
          <w:sz w:val="24"/>
          <w:szCs w:val="21"/>
          <w:highlight w:val="none"/>
        </w:rPr>
        <w:t>乙方自备及租赁的各类施工机械设备，必须符合国家技术标准和行业技术标准，且机械性能良好，各种安全防护装置齐全、灵敏、可靠，特种设备</w:t>
      </w:r>
      <w:r>
        <w:rPr>
          <w:rFonts w:hint="eastAsia" w:ascii="仿宋" w:hAnsi="仿宋" w:eastAsia="仿宋"/>
          <w:sz w:val="24"/>
          <w:szCs w:val="21"/>
          <w:highlight w:val="none"/>
        </w:rPr>
        <w:t>并经有资质检验部门出具的经检验符合安全规定的证明材料；</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5.4</w:t>
      </w:r>
      <w:r>
        <w:rPr>
          <w:rFonts w:ascii="仿宋" w:hAnsi="仿宋" w:eastAsia="仿宋"/>
          <w:sz w:val="24"/>
          <w:szCs w:val="21"/>
          <w:highlight w:val="none"/>
        </w:rPr>
        <w:t xml:space="preserve"> </w:t>
      </w:r>
      <w:r>
        <w:rPr>
          <w:rFonts w:hint="eastAsia" w:ascii="仿宋" w:hAnsi="仿宋" w:eastAsia="仿宋"/>
          <w:sz w:val="24"/>
          <w:szCs w:val="21"/>
          <w:highlight w:val="none"/>
        </w:rPr>
        <w:t>乙方在施工、作业过程中应切实采取有效地安全防护措施，加强项目施工作业的安全管理工作，防止各类安全事故的发生，保证人身及财产安全；</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5.5</w:t>
      </w:r>
      <w:r>
        <w:rPr>
          <w:rFonts w:ascii="仿宋" w:hAnsi="仿宋" w:eastAsia="仿宋"/>
          <w:sz w:val="24"/>
          <w:szCs w:val="21"/>
          <w:highlight w:val="none"/>
        </w:rPr>
        <w:t xml:space="preserve"> </w:t>
      </w:r>
      <w:r>
        <w:rPr>
          <w:rFonts w:hint="eastAsia" w:ascii="仿宋" w:hAnsi="仿宋" w:eastAsia="仿宋"/>
          <w:sz w:val="24"/>
          <w:szCs w:val="21"/>
          <w:highlight w:val="none"/>
        </w:rPr>
        <w:t>乙方必须坚持“管生产必须管安全”的原则，做到安全工作与生产“五同时”（即计划、布置、检查、总结、考核）；</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5.6</w:t>
      </w:r>
      <w:r>
        <w:rPr>
          <w:rFonts w:ascii="仿宋" w:hAnsi="仿宋" w:eastAsia="仿宋"/>
          <w:sz w:val="24"/>
          <w:szCs w:val="21"/>
          <w:highlight w:val="none"/>
        </w:rPr>
        <w:t xml:space="preserve"> </w:t>
      </w:r>
      <w:r>
        <w:rPr>
          <w:rFonts w:hint="eastAsia" w:ascii="仿宋" w:hAnsi="仿宋" w:eastAsia="仿宋"/>
          <w:sz w:val="24"/>
          <w:szCs w:val="21"/>
          <w:highlight w:val="none"/>
        </w:rPr>
        <w:t>乙方应建立安全生产保证体系及安全组织机构，设置专职安全生产管理人员，健全现场安全生产责任制及相应的安全奖惩办法；</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5.7</w:t>
      </w:r>
      <w:r>
        <w:rPr>
          <w:rFonts w:ascii="仿宋" w:hAnsi="仿宋" w:eastAsia="仿宋"/>
          <w:sz w:val="24"/>
          <w:szCs w:val="21"/>
          <w:highlight w:val="none"/>
        </w:rPr>
        <w:t xml:space="preserve"> </w:t>
      </w:r>
      <w:r>
        <w:rPr>
          <w:rFonts w:hint="eastAsia" w:ascii="仿宋" w:hAnsi="仿宋" w:eastAsia="仿宋"/>
          <w:sz w:val="24"/>
          <w:szCs w:val="21"/>
          <w:highlight w:val="none"/>
        </w:rPr>
        <w:t>乙方项目负责人、专职安全生产管理人员和特种作业人员应按照国家有关规定经过培训考核合格后，持相关安全管理部门核发的、有效的资格证书上岗；</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5.8</w:t>
      </w:r>
      <w:r>
        <w:rPr>
          <w:rFonts w:ascii="仿宋" w:hAnsi="仿宋" w:eastAsia="仿宋"/>
          <w:sz w:val="24"/>
          <w:szCs w:val="21"/>
          <w:highlight w:val="none"/>
        </w:rPr>
        <w:t xml:space="preserve"> </w:t>
      </w:r>
      <w:r>
        <w:rPr>
          <w:rFonts w:hint="eastAsia" w:ascii="仿宋" w:hAnsi="仿宋" w:eastAsia="仿宋"/>
          <w:sz w:val="24"/>
          <w:szCs w:val="21"/>
          <w:highlight w:val="none"/>
        </w:rPr>
        <w:t>乙方投入施工现场的全部机械设备及各类工具，必须经检验合格，符合国家相关标准并遵守相关操作规程；</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5.9</w:t>
      </w:r>
      <w:r>
        <w:rPr>
          <w:rFonts w:ascii="仿宋" w:hAnsi="仿宋" w:eastAsia="仿宋"/>
          <w:sz w:val="24"/>
          <w:szCs w:val="21"/>
          <w:highlight w:val="none"/>
        </w:rPr>
        <w:t xml:space="preserve"> </w:t>
      </w:r>
      <w:r>
        <w:rPr>
          <w:rFonts w:hint="eastAsia" w:ascii="仿宋" w:hAnsi="仿宋" w:eastAsia="仿宋"/>
          <w:sz w:val="24"/>
          <w:szCs w:val="21"/>
          <w:highlight w:val="none"/>
        </w:rPr>
        <w:t>乙方必须为作业人员办理工伤保险或意外伤害保险（不少于100万保额），并提供真实证明材料；</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5.10</w:t>
      </w:r>
      <w:r>
        <w:rPr>
          <w:rFonts w:ascii="仿宋" w:hAnsi="仿宋" w:eastAsia="仿宋"/>
          <w:sz w:val="24"/>
          <w:szCs w:val="21"/>
          <w:highlight w:val="none"/>
        </w:rPr>
        <w:t xml:space="preserve"> </w:t>
      </w:r>
      <w:r>
        <w:rPr>
          <w:rFonts w:hint="eastAsia" w:ascii="仿宋" w:hAnsi="仿宋" w:eastAsia="仿宋"/>
          <w:sz w:val="24"/>
          <w:szCs w:val="21"/>
          <w:highlight w:val="none"/>
        </w:rPr>
        <w:t>乙方根据工作现场特点在生产组织中编制安全施工方案或安全施工技术方案；</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5.11</w:t>
      </w:r>
      <w:r>
        <w:rPr>
          <w:rFonts w:ascii="仿宋" w:hAnsi="仿宋" w:eastAsia="仿宋"/>
          <w:sz w:val="24"/>
          <w:szCs w:val="21"/>
          <w:highlight w:val="none"/>
        </w:rPr>
        <w:t xml:space="preserve"> </w:t>
      </w:r>
      <w:r>
        <w:rPr>
          <w:rFonts w:hint="eastAsia" w:ascii="仿宋" w:hAnsi="仿宋" w:eastAsia="仿宋"/>
          <w:sz w:val="24"/>
          <w:szCs w:val="21"/>
          <w:highlight w:val="none"/>
        </w:rPr>
        <w:t>乙方做好工作人员的安全教育和安全技术交底工作，保证上岗作业人员经安全教育，未经安全教育者不得进场施工；</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5.12</w:t>
      </w:r>
      <w:r>
        <w:rPr>
          <w:rFonts w:ascii="仿宋" w:hAnsi="仿宋" w:eastAsia="仿宋"/>
          <w:sz w:val="24"/>
          <w:szCs w:val="21"/>
          <w:highlight w:val="none"/>
        </w:rPr>
        <w:t xml:space="preserve"> </w:t>
      </w:r>
      <w:r>
        <w:rPr>
          <w:rFonts w:hint="eastAsia" w:ascii="仿宋" w:hAnsi="仿宋" w:eastAsia="仿宋"/>
          <w:sz w:val="24"/>
          <w:szCs w:val="21"/>
          <w:highlight w:val="none"/>
        </w:rPr>
        <w:t>乙方应购置配备安全防护设施和劳动保护用品，其使用要求符合国家标准，对不合格者，甲方有权要求整改，并根据具体情况进行处罚；</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5</w:t>
      </w:r>
      <w:r>
        <w:rPr>
          <w:rFonts w:ascii="仿宋" w:hAnsi="仿宋" w:eastAsia="仿宋"/>
          <w:sz w:val="24"/>
          <w:szCs w:val="21"/>
          <w:highlight w:val="none"/>
        </w:rPr>
        <w:t>.</w:t>
      </w:r>
      <w:r>
        <w:rPr>
          <w:rFonts w:hint="eastAsia" w:ascii="仿宋" w:hAnsi="仿宋" w:eastAsia="仿宋"/>
          <w:sz w:val="24"/>
          <w:szCs w:val="21"/>
          <w:highlight w:val="none"/>
        </w:rPr>
        <w:t>13</w:t>
      </w:r>
      <w:r>
        <w:rPr>
          <w:rFonts w:ascii="仿宋" w:hAnsi="仿宋" w:eastAsia="仿宋"/>
          <w:sz w:val="24"/>
          <w:szCs w:val="21"/>
          <w:highlight w:val="none"/>
        </w:rPr>
        <w:t xml:space="preserve"> </w:t>
      </w:r>
      <w:r>
        <w:rPr>
          <w:rFonts w:hint="eastAsia" w:ascii="仿宋" w:hAnsi="仿宋" w:eastAsia="仿宋"/>
          <w:sz w:val="24"/>
          <w:szCs w:val="21"/>
          <w:highlight w:val="none"/>
        </w:rPr>
        <w:t>乙方在施工过程中对人的不安全行为，物的不安全状态，作业环境的不安全因素和管理上的缺陷进行控制。杜绝违章指挥、违章作业现象存在；</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14</w:t>
      </w:r>
      <w:r>
        <w:rPr>
          <w:rFonts w:ascii="仿宋" w:hAnsi="仿宋" w:eastAsia="仿宋"/>
          <w:sz w:val="24"/>
          <w:szCs w:val="21"/>
          <w:highlight w:val="none"/>
        </w:rPr>
        <w:t xml:space="preserve"> </w:t>
      </w:r>
      <w:r>
        <w:rPr>
          <w:rFonts w:hint="eastAsia" w:ascii="仿宋" w:hAnsi="仿宋" w:eastAsia="仿宋"/>
          <w:sz w:val="24"/>
          <w:szCs w:val="21"/>
          <w:highlight w:val="none"/>
        </w:rPr>
        <w:t>乙方应做好上岗人员安全教育培训档案管理工作，培训记录和安全考试卷必须保存完整、齐全；</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15</w:t>
      </w:r>
      <w:r>
        <w:rPr>
          <w:rFonts w:ascii="仿宋" w:hAnsi="仿宋" w:eastAsia="仿宋"/>
          <w:sz w:val="24"/>
          <w:szCs w:val="21"/>
          <w:highlight w:val="none"/>
        </w:rPr>
        <w:t xml:space="preserve"> </w:t>
      </w:r>
      <w:r>
        <w:rPr>
          <w:rFonts w:hint="eastAsia" w:ascii="仿宋" w:hAnsi="仿宋" w:eastAsia="仿宋"/>
          <w:sz w:val="24"/>
          <w:szCs w:val="21"/>
          <w:highlight w:val="none"/>
        </w:rPr>
        <w:t>乙方要定期做好生产现场的安全检查工作，对安全隐患及时整改。对甲方检查后下达的安全检查整改通知单应无条件整改；</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16</w:t>
      </w:r>
      <w:r>
        <w:rPr>
          <w:rFonts w:ascii="仿宋" w:hAnsi="仿宋" w:eastAsia="仿宋"/>
          <w:sz w:val="24"/>
          <w:szCs w:val="21"/>
          <w:highlight w:val="none"/>
        </w:rPr>
        <w:t xml:space="preserve"> </w:t>
      </w:r>
      <w:r>
        <w:rPr>
          <w:rFonts w:hint="eastAsia" w:ascii="仿宋" w:hAnsi="仿宋" w:eastAsia="仿宋"/>
          <w:sz w:val="24"/>
          <w:szCs w:val="21"/>
          <w:highlight w:val="none"/>
        </w:rPr>
        <w:t>乙方有责任向甲方提出安全合理化建议，有义务完成甲方安排的有利于安全工作的其他要求；</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17</w:t>
      </w:r>
      <w:r>
        <w:rPr>
          <w:rFonts w:ascii="仿宋" w:hAnsi="仿宋" w:eastAsia="仿宋"/>
          <w:sz w:val="24"/>
          <w:szCs w:val="21"/>
          <w:highlight w:val="none"/>
        </w:rPr>
        <w:t xml:space="preserve"> </w:t>
      </w:r>
      <w:r>
        <w:rPr>
          <w:rFonts w:hint="eastAsia" w:ascii="仿宋" w:hAnsi="仿宋" w:eastAsia="仿宋"/>
          <w:sz w:val="24"/>
          <w:szCs w:val="21"/>
          <w:highlight w:val="none"/>
        </w:rPr>
        <w:t>乙方在生产过程中发生安全事故，应按照国家相关安全事故报告和调查处理的规定，及时如实上报甲方，不得发生迟报、瞒报、谎报现象，甲方将保留对其追究法律责任的权利；</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18</w:t>
      </w:r>
      <w:r>
        <w:rPr>
          <w:rFonts w:ascii="仿宋" w:hAnsi="仿宋" w:eastAsia="仿宋"/>
          <w:sz w:val="24"/>
          <w:szCs w:val="21"/>
          <w:highlight w:val="none"/>
        </w:rPr>
        <w:t xml:space="preserve"> </w:t>
      </w:r>
      <w:r>
        <w:rPr>
          <w:rFonts w:hint="eastAsia" w:ascii="仿宋" w:hAnsi="仿宋" w:eastAsia="仿宋"/>
          <w:sz w:val="24"/>
          <w:szCs w:val="21"/>
          <w:highlight w:val="none"/>
        </w:rPr>
        <w:t>乙方在安全事故发生后，应当采取相应措施防止事故扩大，保护事故现场；按照事故处理“四不放过”的原则（即事故原因不清楚不放过、事故责任者和应受到教育者没有受到教育不放过、没有采取防范措施不放过、事故责任者没有受到处理不放过）进行调查、处理，同时，做好事故的善后处理；如因乙方在安全事故发生后，并未采取相应措施导致安全事故及人员事故扩大的，以及造成甲方现场产生的经济损失的，由乙方承担所有责任，甲方将保留对其追究法律责任的权利；</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19</w:t>
      </w:r>
      <w:r>
        <w:rPr>
          <w:rFonts w:ascii="仿宋" w:hAnsi="仿宋" w:eastAsia="仿宋"/>
          <w:sz w:val="24"/>
          <w:szCs w:val="21"/>
          <w:highlight w:val="none"/>
        </w:rPr>
        <w:t xml:space="preserve"> </w:t>
      </w:r>
      <w:r>
        <w:rPr>
          <w:rFonts w:hint="eastAsia" w:ascii="仿宋" w:hAnsi="仿宋" w:eastAsia="仿宋"/>
          <w:sz w:val="24"/>
          <w:szCs w:val="21"/>
          <w:highlight w:val="none"/>
        </w:rPr>
        <w:t>乙方在施工、作业过程中必须加强安全管理，由于管理不到位造成安全事故发生，乙方必须承担全部责任，并承担由此给甲方造成的名誉及经济损失；</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20</w:t>
      </w:r>
      <w:r>
        <w:rPr>
          <w:rFonts w:ascii="仿宋" w:hAnsi="仿宋" w:eastAsia="仿宋"/>
          <w:sz w:val="24"/>
          <w:szCs w:val="21"/>
          <w:highlight w:val="none"/>
        </w:rPr>
        <w:t xml:space="preserve"> </w:t>
      </w:r>
      <w:r>
        <w:rPr>
          <w:rFonts w:hint="eastAsia" w:ascii="仿宋" w:hAnsi="仿宋" w:eastAsia="仿宋"/>
          <w:sz w:val="24"/>
          <w:szCs w:val="21"/>
          <w:highlight w:val="none"/>
        </w:rPr>
        <w:t>乙方应如实的向上岗人员告知作业现场及岗位存在的危险因素、防范措施和应急处理措施；</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21 乙方生产电源的架设和水源的使用，必须服从甲方的管理，不得私自接用；</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22</w:t>
      </w:r>
      <w:r>
        <w:rPr>
          <w:rFonts w:ascii="仿宋" w:hAnsi="仿宋" w:eastAsia="仿宋"/>
          <w:sz w:val="24"/>
          <w:szCs w:val="21"/>
          <w:highlight w:val="none"/>
        </w:rPr>
        <w:t xml:space="preserve"> </w:t>
      </w:r>
      <w:r>
        <w:rPr>
          <w:rFonts w:hint="eastAsia" w:ascii="仿宋" w:hAnsi="仿宋" w:eastAsia="仿宋"/>
          <w:sz w:val="24"/>
          <w:szCs w:val="21"/>
          <w:highlight w:val="none"/>
        </w:rPr>
        <w:t>乙方必须做好消防工作，落实岗位消防制度，防止火灾的发生。消防设施的设置要求满足消防规程的要求，严禁使用不合格或过期消防设备；</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23</w:t>
      </w:r>
      <w:r>
        <w:rPr>
          <w:rFonts w:ascii="仿宋" w:hAnsi="仿宋" w:eastAsia="仿宋"/>
          <w:sz w:val="24"/>
          <w:szCs w:val="21"/>
          <w:highlight w:val="none"/>
        </w:rPr>
        <w:t xml:space="preserve"> </w:t>
      </w:r>
      <w:r>
        <w:rPr>
          <w:rFonts w:hint="eastAsia" w:ascii="仿宋" w:hAnsi="仿宋" w:eastAsia="仿宋"/>
          <w:sz w:val="24"/>
          <w:szCs w:val="21"/>
          <w:highlight w:val="none"/>
        </w:rPr>
        <w:t>乙方必须做好作业现场各类车辆的交通安全工作，杜绝超速、超载、无证驾驶、酒后驾驶、疲劳驾驶等违章行为的发生；</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24</w:t>
      </w:r>
      <w:r>
        <w:rPr>
          <w:rFonts w:ascii="仿宋" w:hAnsi="仿宋" w:eastAsia="仿宋"/>
          <w:sz w:val="24"/>
          <w:szCs w:val="21"/>
          <w:highlight w:val="none"/>
        </w:rPr>
        <w:t xml:space="preserve"> </w:t>
      </w:r>
      <w:r>
        <w:rPr>
          <w:rFonts w:hint="eastAsia" w:ascii="仿宋" w:hAnsi="仿宋" w:eastAsia="仿宋"/>
          <w:sz w:val="24"/>
          <w:szCs w:val="21"/>
          <w:highlight w:val="none"/>
        </w:rPr>
        <w:t>乙方必须在作业现场重点危险部位设置醒目的安全警示标志、路标及隔离围栏等，并不定期进行检查维护，保证警示标志的整洁、完好；</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25</w:t>
      </w:r>
      <w:r>
        <w:rPr>
          <w:rFonts w:ascii="仿宋" w:hAnsi="仿宋" w:eastAsia="仿宋"/>
          <w:sz w:val="24"/>
          <w:szCs w:val="21"/>
          <w:highlight w:val="none"/>
        </w:rPr>
        <w:t xml:space="preserve"> </w:t>
      </w:r>
      <w:r>
        <w:rPr>
          <w:rFonts w:hint="eastAsia" w:ascii="仿宋" w:hAnsi="仿宋" w:eastAsia="仿宋"/>
          <w:sz w:val="24"/>
          <w:szCs w:val="21"/>
          <w:highlight w:val="none"/>
        </w:rPr>
        <w:t>乙方应加强生产现场管理，严禁闲杂人员进入生产现场，并保持生产现场良好的秩序；</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26</w:t>
      </w:r>
      <w:r>
        <w:rPr>
          <w:rFonts w:ascii="仿宋" w:hAnsi="仿宋" w:eastAsia="仿宋"/>
          <w:sz w:val="24"/>
          <w:szCs w:val="21"/>
          <w:highlight w:val="none"/>
        </w:rPr>
        <w:t xml:space="preserve"> </w:t>
      </w:r>
      <w:r>
        <w:rPr>
          <w:rFonts w:hint="eastAsia" w:ascii="仿宋" w:hAnsi="仿宋" w:eastAsia="仿宋"/>
          <w:sz w:val="24"/>
          <w:szCs w:val="21"/>
          <w:highlight w:val="none"/>
        </w:rPr>
        <w:t>乙方必须对务工人员进行相关安全教育培训，并做好培训记录，严禁未经安全培训的人员进行相关施工作业；</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27</w:t>
      </w:r>
      <w:r>
        <w:rPr>
          <w:rFonts w:ascii="仿宋" w:hAnsi="仿宋" w:eastAsia="仿宋"/>
          <w:sz w:val="24"/>
          <w:szCs w:val="21"/>
          <w:highlight w:val="none"/>
        </w:rPr>
        <w:t xml:space="preserve"> </w:t>
      </w:r>
      <w:r>
        <w:rPr>
          <w:rFonts w:hint="eastAsia" w:ascii="仿宋" w:hAnsi="仿宋" w:eastAsia="仿宋"/>
          <w:sz w:val="24"/>
          <w:szCs w:val="21"/>
          <w:highlight w:val="none"/>
        </w:rPr>
        <w:t>乙方</w:t>
      </w:r>
      <w:r>
        <w:rPr>
          <w:rFonts w:hint="eastAsia" w:ascii="仿宋" w:hAnsi="仿宋" w:eastAsia="仿宋"/>
          <w:sz w:val="24"/>
          <w:szCs w:val="21"/>
          <w:highlight w:val="none"/>
          <w:shd w:val="clear" w:color="auto" w:fill="FFFFFF"/>
        </w:rPr>
        <w:t>在承包工程中，实施总承包的施工单位不得将工程转包和分包给不具备安全生产条件的或者相应资质的单位和个人；乙方须就总承包施工单位及其转包、分包给甲方造成的全部损失承担连带赔偿责任。</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28</w:t>
      </w:r>
      <w:r>
        <w:rPr>
          <w:rFonts w:ascii="仿宋" w:hAnsi="仿宋" w:eastAsia="仿宋"/>
          <w:sz w:val="24"/>
          <w:szCs w:val="21"/>
          <w:highlight w:val="none"/>
        </w:rPr>
        <w:t xml:space="preserve"> </w:t>
      </w:r>
      <w:r>
        <w:rPr>
          <w:rFonts w:hint="eastAsia" w:ascii="仿宋" w:hAnsi="仿宋" w:eastAsia="仿宋"/>
          <w:sz w:val="24"/>
          <w:szCs w:val="21"/>
          <w:highlight w:val="none"/>
        </w:rPr>
        <w:t>乙方用于本工程项目的施工机械、工器具、安全防护用具及特种设的数量和质量必须满足施工需要，对因使用工器具不当所造成的人员伤害及设备损坏负责；</w:t>
      </w:r>
    </w:p>
    <w:p>
      <w:pPr>
        <w:spacing w:before="120" w:beforeLines="50" w:line="500" w:lineRule="exact"/>
        <w:ind w:firstLine="480" w:firstLineChars="200"/>
        <w:jc w:val="left"/>
        <w:rPr>
          <w:rFonts w:ascii="仿宋" w:hAnsi="仿宋" w:eastAsia="仿宋" w:cs="Arial"/>
          <w:sz w:val="24"/>
          <w:szCs w:val="21"/>
          <w:highlight w:val="none"/>
          <w:shd w:val="clear" w:color="auto" w:fill="FFFFFF"/>
        </w:rPr>
      </w:pPr>
      <w:r>
        <w:rPr>
          <w:rFonts w:ascii="仿宋" w:hAnsi="仿宋" w:eastAsia="仿宋" w:cs="Arial"/>
          <w:sz w:val="24"/>
          <w:szCs w:val="21"/>
          <w:highlight w:val="none"/>
          <w:shd w:val="clear" w:color="auto" w:fill="FFFFFF"/>
        </w:rPr>
        <w:t>5.</w:t>
      </w:r>
      <w:r>
        <w:rPr>
          <w:rFonts w:hint="eastAsia" w:ascii="仿宋" w:hAnsi="仿宋" w:eastAsia="仿宋" w:cs="Arial"/>
          <w:sz w:val="24"/>
          <w:szCs w:val="21"/>
          <w:highlight w:val="none"/>
          <w:shd w:val="clear" w:color="auto" w:fill="FFFFFF"/>
        </w:rPr>
        <w:t>29</w:t>
      </w:r>
      <w:r>
        <w:rPr>
          <w:rFonts w:ascii="仿宋" w:hAnsi="仿宋" w:eastAsia="仿宋" w:cs="Arial"/>
          <w:sz w:val="24"/>
          <w:szCs w:val="21"/>
          <w:highlight w:val="none"/>
          <w:shd w:val="clear" w:color="auto" w:fill="FFFFFF"/>
        </w:rPr>
        <w:t xml:space="preserve"> </w:t>
      </w:r>
      <w:r>
        <w:rPr>
          <w:rFonts w:hint="eastAsia" w:ascii="仿宋" w:hAnsi="仿宋" w:eastAsia="仿宋" w:cs="Arial"/>
          <w:sz w:val="24"/>
          <w:szCs w:val="21"/>
          <w:highlight w:val="none"/>
          <w:shd w:val="clear" w:color="auto" w:fill="FFFFFF"/>
        </w:rPr>
        <w:t>乙方应在作业范围装设临时围栏或警告标志，不得超越指定的施工范围进行施工，禁止无关人员进入施工现场。未经甲方同意，乙方不得擅自使用与施工无关的甲方设施设备；不得擅自拆除、变更甲方防护设施及标识，如因工作需要拆除的，事后必须及时恢复；</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30</w:t>
      </w:r>
      <w:r>
        <w:rPr>
          <w:rFonts w:ascii="仿宋" w:hAnsi="仿宋" w:eastAsia="仿宋"/>
          <w:sz w:val="24"/>
          <w:szCs w:val="21"/>
          <w:highlight w:val="none"/>
        </w:rPr>
        <w:t xml:space="preserve"> </w:t>
      </w:r>
      <w:r>
        <w:rPr>
          <w:rFonts w:hint="eastAsia" w:ascii="仿宋" w:hAnsi="仿宋" w:eastAsia="仿宋"/>
          <w:sz w:val="24"/>
          <w:szCs w:val="21"/>
          <w:highlight w:val="none"/>
        </w:rPr>
        <w:t>乙方的车辆在现场发生意外，造成甲方或其它单位的财产损失或人员伤害等，应依法承担相关的赔偿、治疗等责任；</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31</w:t>
      </w:r>
      <w:r>
        <w:rPr>
          <w:rFonts w:ascii="仿宋" w:hAnsi="仿宋" w:eastAsia="仿宋"/>
          <w:sz w:val="24"/>
          <w:szCs w:val="21"/>
          <w:highlight w:val="none"/>
        </w:rPr>
        <w:t xml:space="preserve"> </w:t>
      </w:r>
      <w:r>
        <w:rPr>
          <w:rFonts w:hint="eastAsia" w:ascii="仿宋" w:hAnsi="仿宋" w:eastAsia="仿宋"/>
          <w:sz w:val="24"/>
          <w:szCs w:val="21"/>
          <w:highlight w:val="none"/>
        </w:rPr>
        <w:t>如因乙方采取的安全措施不当，或违反有关安全规程、规定及本协议所列安全事项而造成事故的，除依法由甲方或第三方承担责任的，均应由乙方全部承担；</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32</w:t>
      </w:r>
      <w:r>
        <w:rPr>
          <w:rFonts w:ascii="仿宋" w:hAnsi="仿宋" w:eastAsia="仿宋"/>
          <w:sz w:val="24"/>
          <w:szCs w:val="21"/>
          <w:highlight w:val="none"/>
        </w:rPr>
        <w:t xml:space="preserve"> </w:t>
      </w:r>
      <w:r>
        <w:rPr>
          <w:rFonts w:hint="eastAsia" w:ascii="仿宋" w:hAnsi="仿宋" w:eastAsia="仿宋"/>
          <w:sz w:val="24"/>
          <w:szCs w:val="21"/>
          <w:highlight w:val="none"/>
        </w:rPr>
        <w:t>乙方需在甲方厂区住宿的，严格执行甲方公司相关制度规定，甲方只提供住宿，如有意外发生，一切后果自负；</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5.</w:t>
      </w:r>
      <w:r>
        <w:rPr>
          <w:rFonts w:hint="eastAsia" w:ascii="仿宋" w:hAnsi="仿宋" w:eastAsia="仿宋"/>
          <w:sz w:val="24"/>
          <w:szCs w:val="21"/>
          <w:highlight w:val="none"/>
        </w:rPr>
        <w:t>33</w:t>
      </w:r>
      <w:r>
        <w:rPr>
          <w:rFonts w:ascii="仿宋" w:hAnsi="仿宋" w:eastAsia="仿宋"/>
          <w:sz w:val="24"/>
          <w:szCs w:val="21"/>
          <w:highlight w:val="none"/>
        </w:rPr>
        <w:t xml:space="preserve"> </w:t>
      </w:r>
      <w:r>
        <w:rPr>
          <w:rFonts w:hint="eastAsia" w:ascii="仿宋" w:hAnsi="仿宋" w:eastAsia="仿宋" w:cs="Arial"/>
          <w:sz w:val="24"/>
          <w:szCs w:val="21"/>
          <w:highlight w:val="none"/>
          <w:shd w:val="clear" w:color="auto" w:fill="FFFFFF"/>
        </w:rPr>
        <w:t>乙方应确保施工人员身体健康，特殊工种严格执行国家关于年龄的限制。</w:t>
      </w:r>
    </w:p>
    <w:p>
      <w:pPr>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第六条 违约处理</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6</w:t>
      </w:r>
      <w:r>
        <w:rPr>
          <w:rFonts w:ascii="仿宋" w:hAnsi="仿宋" w:eastAsia="仿宋"/>
          <w:sz w:val="24"/>
          <w:szCs w:val="21"/>
          <w:highlight w:val="none"/>
        </w:rPr>
        <w:t xml:space="preserve">.1 </w:t>
      </w:r>
      <w:r>
        <w:rPr>
          <w:rFonts w:hint="eastAsia" w:ascii="仿宋" w:hAnsi="仿宋" w:eastAsia="仿宋"/>
          <w:sz w:val="24"/>
          <w:szCs w:val="21"/>
          <w:highlight w:val="none"/>
        </w:rPr>
        <w:t>乙方在签订本协议的后，甲方相关部门或监理单位如发现在施工期间乙方出现以下违反甲方安全规定以及发生“三违”行为（即违章指挥、违章操作、违反劳动纪律”）的，甲方或监理单位有权依据本协议和甲方相关安全管理制度对乙方进行处罚；</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6</w:t>
      </w:r>
      <w:r>
        <w:rPr>
          <w:rFonts w:ascii="仿宋" w:hAnsi="仿宋" w:eastAsia="仿宋"/>
          <w:sz w:val="24"/>
          <w:szCs w:val="21"/>
          <w:highlight w:val="none"/>
        </w:rPr>
        <w:t>.</w:t>
      </w:r>
      <w:r>
        <w:rPr>
          <w:rFonts w:hint="eastAsia" w:ascii="仿宋" w:hAnsi="仿宋" w:eastAsia="仿宋"/>
          <w:sz w:val="24"/>
          <w:szCs w:val="21"/>
          <w:highlight w:val="none"/>
        </w:rPr>
        <w:t>2</w:t>
      </w:r>
      <w:r>
        <w:rPr>
          <w:rFonts w:ascii="仿宋" w:hAnsi="仿宋" w:eastAsia="仿宋"/>
          <w:sz w:val="24"/>
          <w:szCs w:val="21"/>
          <w:highlight w:val="none"/>
        </w:rPr>
        <w:t xml:space="preserve"> </w:t>
      </w:r>
      <w:r>
        <w:rPr>
          <w:rFonts w:hint="eastAsia" w:ascii="仿宋" w:hAnsi="仿宋" w:eastAsia="仿宋"/>
          <w:sz w:val="24"/>
          <w:szCs w:val="21"/>
          <w:highlight w:val="none"/>
        </w:rPr>
        <w:t>乙方应提供一份公司盖章版的专项安全施工方案原件备案至甲方公司安全环境管理部门，资料内容至少包括：</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施工安全目标和计划方案；</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施工人员安全生产责任制；</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施工安全管理制度；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施工人员安全奖惩制度；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施工安全管理协议书；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施工安全管理组织框架图；</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施工安全管理人员登记表和任命书；</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施工人员登记表；</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施工特种作业人员登记表和特种证件复印件；</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施工人员安全培训签到表和安全考核记录表；</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施工人员工伤保险或人身意外险购买凭证；</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安全及应急管理制度和应急物品清单；</w:t>
      </w:r>
    </w:p>
    <w:p>
      <w:pPr>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安全日常隐患排查管理制度；</w:t>
      </w:r>
    </w:p>
    <w:p>
      <w:pPr>
        <w:widowControl/>
        <w:numPr>
          <w:ilvl w:val="0"/>
          <w:numId w:val="6"/>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大型设备进场进度表；</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以上资料应在进厂施工后5个工作日内提供完毕，逾期未提供或资料不齐全的，按《EHS管理处罚细则》相关条款实施。</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6.</w:t>
      </w:r>
      <w:r>
        <w:rPr>
          <w:rFonts w:hint="eastAsia" w:ascii="仿宋" w:hAnsi="仿宋" w:eastAsia="仿宋"/>
          <w:sz w:val="24"/>
          <w:szCs w:val="21"/>
          <w:highlight w:val="none"/>
        </w:rPr>
        <w:t>3</w:t>
      </w:r>
      <w:r>
        <w:rPr>
          <w:rFonts w:ascii="仿宋" w:hAnsi="仿宋" w:eastAsia="仿宋"/>
          <w:sz w:val="24"/>
          <w:szCs w:val="21"/>
          <w:highlight w:val="none"/>
        </w:rPr>
        <w:t xml:space="preserve"> </w:t>
      </w:r>
      <w:r>
        <w:rPr>
          <w:rFonts w:hint="eastAsia" w:ascii="仿宋" w:hAnsi="仿宋" w:eastAsia="仿宋"/>
          <w:sz w:val="24"/>
          <w:szCs w:val="21"/>
          <w:highlight w:val="none"/>
        </w:rPr>
        <w:t>乙方应提供一份公司盖章版的EHS安全施工方案原件备案至甲方公司安全环境管理部门，资料内容至少包括</w:t>
      </w:r>
      <w:r>
        <w:rPr>
          <w:rFonts w:ascii="仿宋" w:hAnsi="仿宋" w:eastAsia="仿宋"/>
          <w:sz w:val="24"/>
          <w:szCs w:val="21"/>
          <w:highlight w:val="none"/>
        </w:rPr>
        <w:t>:</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施工项目概况和危险源辨识及评估报告；</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施工单位安全文明方案；</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施工现场安全标示管理制度；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临时用电安全管理制度；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高处作业安全管理制度；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动火作业安全管理制度；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吊装作业安全管理制度；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较大危险性工作风险清单和预防管控措施制度；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消防安全管理专项制度；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施工人员劳保用品佩戴管理制度；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施工人员生活区专项管理制度；</w:t>
      </w:r>
    </w:p>
    <w:p>
      <w:pPr>
        <w:numPr>
          <w:ilvl w:val="0"/>
          <w:numId w:val="7"/>
        </w:num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职业健康安全管理制度。</w:t>
      </w:r>
    </w:p>
    <w:p>
      <w:pPr>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以上资料应在进厂施工后5个工作日内提供完毕，逾期未提供或资料不齐全的，按《EHS管理处罚细则》相关条款实施。</w:t>
      </w:r>
    </w:p>
    <w:p>
      <w:pPr>
        <w:spacing w:before="120" w:beforeLines="50" w:line="500" w:lineRule="exact"/>
        <w:ind w:left="420"/>
        <w:jc w:val="left"/>
        <w:rPr>
          <w:rFonts w:ascii="仿宋" w:hAnsi="仿宋" w:eastAsia="仿宋"/>
          <w:sz w:val="24"/>
          <w:szCs w:val="21"/>
          <w:highlight w:val="none"/>
        </w:rPr>
      </w:pPr>
      <w:r>
        <w:rPr>
          <w:rFonts w:hint="eastAsia" w:ascii="仿宋" w:hAnsi="仿宋" w:eastAsia="仿宋"/>
          <w:sz w:val="24"/>
          <w:szCs w:val="21"/>
          <w:highlight w:val="none"/>
        </w:rPr>
        <w:t>6</w:t>
      </w:r>
      <w:r>
        <w:rPr>
          <w:rFonts w:ascii="仿宋" w:hAnsi="仿宋" w:eastAsia="仿宋"/>
          <w:sz w:val="24"/>
          <w:szCs w:val="21"/>
          <w:highlight w:val="none"/>
        </w:rPr>
        <w:t>.</w:t>
      </w:r>
      <w:r>
        <w:rPr>
          <w:rFonts w:hint="eastAsia" w:ascii="仿宋" w:hAnsi="仿宋" w:eastAsia="仿宋"/>
          <w:sz w:val="24"/>
          <w:szCs w:val="21"/>
          <w:highlight w:val="none"/>
        </w:rPr>
        <w:t>4</w:t>
      </w:r>
      <w:r>
        <w:rPr>
          <w:rFonts w:ascii="仿宋" w:hAnsi="仿宋" w:eastAsia="仿宋"/>
          <w:sz w:val="24"/>
          <w:szCs w:val="21"/>
          <w:highlight w:val="none"/>
        </w:rPr>
        <w:t xml:space="preserve"> </w:t>
      </w:r>
      <w:r>
        <w:rPr>
          <w:rFonts w:hint="eastAsia" w:ascii="仿宋" w:hAnsi="仿宋" w:eastAsia="仿宋"/>
          <w:sz w:val="24"/>
          <w:szCs w:val="21"/>
          <w:highlight w:val="none"/>
        </w:rPr>
        <w:t>处罚细则</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6.</w:t>
      </w:r>
      <w:r>
        <w:rPr>
          <w:rFonts w:hint="eastAsia" w:ascii="仿宋" w:hAnsi="仿宋" w:eastAsia="仿宋"/>
          <w:sz w:val="24"/>
          <w:szCs w:val="21"/>
          <w:highlight w:val="none"/>
        </w:rPr>
        <w:t>4</w:t>
      </w:r>
      <w:r>
        <w:rPr>
          <w:rFonts w:ascii="仿宋" w:hAnsi="仿宋" w:eastAsia="仿宋"/>
          <w:sz w:val="24"/>
          <w:szCs w:val="21"/>
          <w:highlight w:val="none"/>
        </w:rPr>
        <w:t>.1</w:t>
      </w:r>
      <w:r>
        <w:rPr>
          <w:rFonts w:hint="eastAsia" w:ascii="仿宋" w:hAnsi="仿宋" w:eastAsia="仿宋"/>
          <w:sz w:val="24"/>
          <w:szCs w:val="21"/>
          <w:highlight w:val="none"/>
        </w:rPr>
        <w:t>安全文明施工违约处理</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详见《EHS管理处罚细则》（附件1）管理规定。</w:t>
      </w:r>
    </w:p>
    <w:p>
      <w:pPr>
        <w:widowControl w:val="0"/>
        <w:tabs>
          <w:tab w:val="left" w:pos="312"/>
        </w:tabs>
        <w:spacing w:beforeLines="0" w:line="500" w:lineRule="exact"/>
        <w:ind w:left="480" w:firstLine="420" w:firstLineChars="200"/>
        <w:jc w:val="both"/>
        <w:rPr>
          <w:rFonts w:ascii="仿宋" w:hAnsi="仿宋" w:eastAsia="仿宋" w:cs="Times New Roman"/>
          <w:kern w:val="2"/>
          <w:sz w:val="21"/>
          <w:szCs w:val="21"/>
          <w:highlight w:val="none"/>
          <w:lang w:val="en-US" w:eastAsia="zh-CN" w:bidi="ar-SA"/>
        </w:rPr>
      </w:pPr>
      <w:r>
        <w:rPr>
          <w:rFonts w:ascii="仿宋" w:hAnsi="仿宋" w:eastAsia="仿宋" w:cs="Times New Roman"/>
          <w:kern w:val="2"/>
          <w:sz w:val="21"/>
          <w:szCs w:val="21"/>
          <w:highlight w:val="none"/>
          <w:lang w:val="en-US" w:eastAsia="zh-CN" w:bidi="ar-SA"/>
        </w:rPr>
        <w:t>6.</w:t>
      </w:r>
      <w:r>
        <w:rPr>
          <w:rFonts w:hint="eastAsia" w:ascii="仿宋" w:hAnsi="仿宋" w:eastAsia="仿宋" w:cs="Times New Roman"/>
          <w:kern w:val="2"/>
          <w:sz w:val="21"/>
          <w:szCs w:val="21"/>
          <w:highlight w:val="none"/>
          <w:lang w:val="en-US" w:eastAsia="zh-CN" w:bidi="ar-SA"/>
        </w:rPr>
        <w:t>4</w:t>
      </w:r>
      <w:r>
        <w:rPr>
          <w:rFonts w:ascii="仿宋" w:hAnsi="仿宋" w:eastAsia="仿宋" w:cs="Times New Roman"/>
          <w:kern w:val="2"/>
          <w:sz w:val="21"/>
          <w:szCs w:val="21"/>
          <w:highlight w:val="none"/>
          <w:lang w:val="en-US" w:eastAsia="zh-CN" w:bidi="ar-SA"/>
        </w:rPr>
        <w:t>.</w:t>
      </w:r>
      <w:r>
        <w:rPr>
          <w:rFonts w:hint="eastAsia" w:ascii="仿宋" w:hAnsi="仿宋" w:eastAsia="仿宋" w:cs="Times New Roman"/>
          <w:kern w:val="2"/>
          <w:sz w:val="21"/>
          <w:szCs w:val="21"/>
          <w:highlight w:val="none"/>
          <w:lang w:val="en-US" w:eastAsia="zh-CN" w:bidi="ar-SA"/>
        </w:rPr>
        <w:t>2</w:t>
      </w:r>
      <w:r>
        <w:rPr>
          <w:rFonts w:ascii="仿宋" w:hAnsi="仿宋" w:eastAsia="仿宋" w:cs="Times New Roman"/>
          <w:kern w:val="2"/>
          <w:sz w:val="21"/>
          <w:szCs w:val="21"/>
          <w:highlight w:val="none"/>
          <w:lang w:val="en-US" w:eastAsia="zh-CN" w:bidi="ar-SA"/>
        </w:rPr>
        <w:t xml:space="preserve"> </w:t>
      </w:r>
      <w:r>
        <w:rPr>
          <w:rFonts w:hint="eastAsia" w:ascii="仿宋" w:hAnsi="仿宋" w:eastAsia="仿宋" w:cs="Times New Roman"/>
          <w:kern w:val="2"/>
          <w:sz w:val="21"/>
          <w:szCs w:val="21"/>
          <w:highlight w:val="none"/>
          <w:lang w:val="en-US" w:eastAsia="zh-CN" w:bidi="ar-SA"/>
        </w:rPr>
        <w:t>事故违约处理</w:t>
      </w:r>
    </w:p>
    <w:p>
      <w:pPr>
        <w:tabs>
          <w:tab w:val="left" w:pos="312"/>
        </w:tabs>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详见《事故处罚实施细则》管理规定（附件2）。</w:t>
      </w:r>
    </w:p>
    <w:p>
      <w:pPr>
        <w:snapToGrid w:val="0"/>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第七条 协议生效与终止</w:t>
      </w:r>
    </w:p>
    <w:p>
      <w:pPr>
        <w:snapToGrid w:val="0"/>
        <w:spacing w:before="120" w:beforeLines="50" w:line="500" w:lineRule="exact"/>
        <w:ind w:firstLine="480" w:firstLineChars="200"/>
        <w:jc w:val="left"/>
        <w:rPr>
          <w:rFonts w:ascii="仿宋" w:hAnsi="仿宋" w:eastAsia="仿宋"/>
          <w:sz w:val="24"/>
          <w:szCs w:val="21"/>
          <w:highlight w:val="none"/>
        </w:rPr>
      </w:pPr>
      <w:r>
        <w:rPr>
          <w:rFonts w:hint="eastAsia" w:ascii="仿宋" w:hAnsi="仿宋" w:eastAsia="仿宋"/>
          <w:sz w:val="24"/>
          <w:szCs w:val="21"/>
          <w:highlight w:val="none"/>
        </w:rPr>
        <w:t>7</w:t>
      </w:r>
      <w:r>
        <w:rPr>
          <w:rFonts w:ascii="仿宋" w:hAnsi="仿宋" w:eastAsia="仿宋"/>
          <w:sz w:val="24"/>
          <w:szCs w:val="21"/>
          <w:highlight w:val="none"/>
        </w:rPr>
        <w:t xml:space="preserve">.1 </w:t>
      </w:r>
      <w:r>
        <w:rPr>
          <w:rFonts w:hint="eastAsia" w:ascii="仿宋" w:hAnsi="仿宋" w:eastAsia="仿宋"/>
          <w:sz w:val="24"/>
          <w:szCs w:val="21"/>
          <w:highlight w:val="none"/>
        </w:rPr>
        <w:t>本协议从原协议项下基础建设工程开工之日起生效，双方共同监督执行，竣工验收后自行终止。如乙方在施工中不履行本协议的约定，违反安全施工的有关管理规定，对甲方提出的警告、停工整顿拒不执行的，甲方有权解除原合同，并无须向乙方承担违约责任。</w:t>
      </w:r>
    </w:p>
    <w:p>
      <w:pPr>
        <w:snapToGrid w:val="0"/>
        <w:spacing w:before="120" w:beforeLines="50" w:line="500" w:lineRule="exact"/>
        <w:ind w:firstLine="482" w:firstLineChars="200"/>
        <w:jc w:val="left"/>
        <w:outlineLvl w:val="0"/>
        <w:rPr>
          <w:rFonts w:ascii="黑体" w:hAnsi="黑体" w:eastAsia="黑体"/>
          <w:b/>
          <w:bCs/>
          <w:sz w:val="24"/>
          <w:szCs w:val="21"/>
          <w:highlight w:val="none"/>
        </w:rPr>
      </w:pPr>
      <w:r>
        <w:rPr>
          <w:rFonts w:hint="eastAsia" w:ascii="黑体" w:hAnsi="黑体" w:eastAsia="黑体"/>
          <w:b/>
          <w:bCs/>
          <w:sz w:val="24"/>
          <w:szCs w:val="21"/>
          <w:highlight w:val="none"/>
        </w:rPr>
        <w:t xml:space="preserve">第八条 </w:t>
      </w:r>
      <w:r>
        <w:rPr>
          <w:rFonts w:hint="eastAsia" w:ascii="黑体" w:hAnsi="黑体" w:eastAsia="黑体"/>
          <w:b/>
          <w:bCs/>
          <w:kern w:val="0"/>
          <w:sz w:val="24"/>
          <w:szCs w:val="21"/>
          <w:highlight w:val="none"/>
        </w:rPr>
        <w:t>其它要求</w:t>
      </w:r>
    </w:p>
    <w:p>
      <w:pPr>
        <w:spacing w:before="120" w:beforeLines="50" w:line="500" w:lineRule="exact"/>
        <w:ind w:firstLine="480" w:firstLineChars="200"/>
        <w:jc w:val="left"/>
        <w:rPr>
          <w:rFonts w:ascii="仿宋" w:hAnsi="仿宋" w:eastAsia="仿宋"/>
          <w:sz w:val="24"/>
          <w:szCs w:val="21"/>
          <w:highlight w:val="none"/>
        </w:rPr>
      </w:pPr>
      <w:r>
        <w:rPr>
          <w:rFonts w:ascii="仿宋" w:hAnsi="仿宋" w:eastAsia="仿宋"/>
          <w:sz w:val="24"/>
          <w:szCs w:val="21"/>
          <w:highlight w:val="none"/>
        </w:rPr>
        <w:t xml:space="preserve">8.1 </w:t>
      </w:r>
      <w:r>
        <w:rPr>
          <w:rFonts w:hint="eastAsia" w:ascii="仿宋" w:hAnsi="仿宋" w:eastAsia="仿宋"/>
          <w:sz w:val="24"/>
          <w:szCs w:val="21"/>
          <w:highlight w:val="none"/>
        </w:rPr>
        <w:t>本协议履行过程中未尽事宜，按甲方有关规章制度执行。</w:t>
      </w:r>
    </w:p>
    <w:p>
      <w:pPr>
        <w:numPr>
          <w:ilvl w:val="255"/>
          <w:numId w:val="0"/>
        </w:numPr>
        <w:spacing w:before="120" w:beforeLines="50" w:line="500" w:lineRule="exact"/>
        <w:ind w:left="480" w:leftChars="200"/>
        <w:jc w:val="left"/>
        <w:rPr>
          <w:rFonts w:ascii="仿宋" w:hAnsi="仿宋" w:eastAsia="仿宋"/>
          <w:sz w:val="24"/>
          <w:szCs w:val="21"/>
          <w:highlight w:val="none"/>
        </w:rPr>
      </w:pPr>
      <w:r>
        <w:rPr>
          <w:rFonts w:ascii="仿宋" w:hAnsi="仿宋" w:eastAsia="仿宋"/>
          <w:sz w:val="24"/>
          <w:szCs w:val="21"/>
          <w:highlight w:val="none"/>
        </w:rPr>
        <w:t>8.</w:t>
      </w:r>
      <w:r>
        <w:rPr>
          <w:rFonts w:hint="eastAsia" w:ascii="仿宋" w:hAnsi="仿宋" w:eastAsia="仿宋"/>
          <w:sz w:val="24"/>
          <w:szCs w:val="21"/>
          <w:highlight w:val="none"/>
        </w:rPr>
        <w:t>2</w:t>
      </w:r>
      <w:r>
        <w:rPr>
          <w:rFonts w:ascii="仿宋" w:hAnsi="仿宋" w:eastAsia="仿宋"/>
          <w:sz w:val="24"/>
          <w:szCs w:val="21"/>
          <w:highlight w:val="none"/>
        </w:rPr>
        <w:t xml:space="preserve"> </w:t>
      </w:r>
      <w:r>
        <w:rPr>
          <w:rFonts w:hint="eastAsia" w:ascii="仿宋" w:hAnsi="仿宋" w:eastAsia="仿宋"/>
          <w:sz w:val="24"/>
          <w:szCs w:val="21"/>
          <w:highlight w:val="none"/>
        </w:rPr>
        <w:t>本协议适用中华人民共和国法律；因履行本协议发生的任何争议，双方应协商解决。协商不成时应向甲方所在地有管辖权的人民法院提起诉讼，但其他无争议事项应继续执行。</w:t>
      </w:r>
    </w:p>
    <w:p>
      <w:pPr>
        <w:numPr>
          <w:ilvl w:val="255"/>
          <w:numId w:val="0"/>
        </w:numPr>
        <w:spacing w:before="120" w:beforeLines="50" w:line="500" w:lineRule="exact"/>
        <w:ind w:left="480" w:leftChars="200"/>
        <w:jc w:val="left"/>
        <w:rPr>
          <w:rFonts w:ascii="仿宋" w:hAnsi="仿宋" w:eastAsia="仿宋" w:cs="Arial"/>
          <w:sz w:val="24"/>
          <w:szCs w:val="28"/>
          <w:highlight w:val="none"/>
        </w:rPr>
      </w:pPr>
      <w:r>
        <w:rPr>
          <w:rFonts w:ascii="仿宋" w:hAnsi="仿宋" w:eastAsia="仿宋"/>
          <w:sz w:val="24"/>
          <w:szCs w:val="21"/>
          <w:highlight w:val="none"/>
        </w:rPr>
        <w:t xml:space="preserve">8.3 </w:t>
      </w:r>
      <w:r>
        <w:rPr>
          <w:rFonts w:ascii="仿宋" w:hAnsi="仿宋" w:eastAsia="仿宋" w:cs="Arial"/>
          <w:sz w:val="24"/>
          <w:szCs w:val="28"/>
          <w:highlight w:val="none"/>
        </w:rPr>
        <w:t>本协议</w:t>
      </w:r>
      <w:r>
        <w:rPr>
          <w:rFonts w:hint="eastAsia" w:ascii="仿宋" w:hAnsi="仿宋" w:eastAsia="仿宋" w:cs="Arial"/>
          <w:sz w:val="24"/>
          <w:szCs w:val="28"/>
          <w:highlight w:val="none"/>
        </w:rPr>
        <w:t>一式陆</w:t>
      </w:r>
      <w:r>
        <w:rPr>
          <w:rFonts w:ascii="仿宋" w:hAnsi="仿宋" w:eastAsia="仿宋" w:cs="Arial"/>
          <w:sz w:val="24"/>
          <w:szCs w:val="28"/>
          <w:highlight w:val="none"/>
        </w:rPr>
        <w:t>份，</w:t>
      </w:r>
      <w:r>
        <w:rPr>
          <w:rFonts w:hint="eastAsia" w:ascii="仿宋" w:hAnsi="仿宋" w:eastAsia="仿宋" w:cs="Arial"/>
          <w:sz w:val="24"/>
          <w:szCs w:val="28"/>
          <w:highlight w:val="none"/>
        </w:rPr>
        <w:t>均</w:t>
      </w:r>
      <w:r>
        <w:rPr>
          <w:rFonts w:ascii="仿宋" w:hAnsi="仿宋" w:eastAsia="仿宋" w:cs="Arial"/>
          <w:sz w:val="24"/>
          <w:szCs w:val="28"/>
          <w:highlight w:val="none"/>
        </w:rPr>
        <w:t>具有同等法律效力，协议</w:t>
      </w:r>
      <w:r>
        <w:rPr>
          <w:rFonts w:hint="eastAsia" w:ascii="仿宋" w:hAnsi="仿宋" w:eastAsia="仿宋" w:cs="Arial"/>
          <w:sz w:val="24"/>
          <w:szCs w:val="28"/>
          <w:highlight w:val="none"/>
        </w:rPr>
        <w:t>甲方执肆份，乙</w:t>
      </w:r>
      <w:r>
        <w:rPr>
          <w:rFonts w:ascii="仿宋" w:hAnsi="仿宋" w:eastAsia="仿宋" w:cs="Arial"/>
          <w:sz w:val="24"/>
          <w:szCs w:val="28"/>
          <w:highlight w:val="none"/>
        </w:rPr>
        <w:t>方执</w:t>
      </w:r>
      <w:r>
        <w:rPr>
          <w:rFonts w:hint="eastAsia" w:ascii="仿宋" w:hAnsi="仿宋" w:eastAsia="仿宋" w:cs="Arial"/>
          <w:sz w:val="24"/>
          <w:szCs w:val="28"/>
          <w:highlight w:val="none"/>
        </w:rPr>
        <w:t>贰</w:t>
      </w:r>
      <w:r>
        <w:rPr>
          <w:rFonts w:ascii="仿宋" w:hAnsi="仿宋" w:eastAsia="仿宋" w:cs="Arial"/>
          <w:sz w:val="24"/>
          <w:szCs w:val="28"/>
          <w:highlight w:val="none"/>
        </w:rPr>
        <w:t>份。由双方法定代表人</w:t>
      </w:r>
      <w:r>
        <w:rPr>
          <w:rFonts w:hint="eastAsia" w:ascii="仿宋" w:hAnsi="仿宋" w:eastAsia="仿宋" w:cs="Arial"/>
          <w:sz w:val="24"/>
          <w:szCs w:val="28"/>
          <w:highlight w:val="none"/>
        </w:rPr>
        <w:t>签章</w:t>
      </w:r>
      <w:r>
        <w:rPr>
          <w:rFonts w:ascii="仿宋" w:hAnsi="仿宋" w:eastAsia="仿宋" w:cs="Arial"/>
          <w:sz w:val="24"/>
          <w:szCs w:val="28"/>
          <w:highlight w:val="none"/>
        </w:rPr>
        <w:t>或其授权代</w:t>
      </w:r>
      <w:r>
        <w:rPr>
          <w:rFonts w:hint="eastAsia" w:ascii="仿宋" w:hAnsi="仿宋" w:eastAsia="仿宋" w:cs="Arial"/>
          <w:sz w:val="24"/>
          <w:szCs w:val="28"/>
          <w:highlight w:val="none"/>
        </w:rPr>
        <w:t>表</w:t>
      </w:r>
      <w:r>
        <w:rPr>
          <w:rFonts w:ascii="仿宋" w:hAnsi="仿宋" w:eastAsia="仿宋" w:cs="Arial"/>
          <w:sz w:val="24"/>
          <w:szCs w:val="28"/>
          <w:highlight w:val="none"/>
        </w:rPr>
        <w:t>人签署并盖章后生效。</w:t>
      </w:r>
    </w:p>
    <w:p>
      <w:pPr>
        <w:widowControl/>
        <w:spacing w:before="120" w:beforeLines="50" w:line="360" w:lineRule="auto"/>
        <w:jc w:val="left"/>
        <w:rPr>
          <w:rFonts w:ascii="仿宋" w:hAnsi="仿宋" w:eastAsia="仿宋" w:cs="Arial"/>
          <w:sz w:val="24"/>
          <w:szCs w:val="28"/>
          <w:highlight w:val="none"/>
        </w:rPr>
      </w:pPr>
      <w:r>
        <w:rPr>
          <w:rFonts w:ascii="仿宋" w:hAnsi="仿宋" w:eastAsia="仿宋" w:cs="Arial"/>
          <w:sz w:val="24"/>
          <w:szCs w:val="28"/>
          <w:highlight w:val="none"/>
        </w:rPr>
        <w:br w:type="page"/>
      </w:r>
    </w:p>
    <w:p>
      <w:pPr>
        <w:numPr>
          <w:ilvl w:val="12"/>
          <w:numId w:val="0"/>
        </w:numPr>
        <w:spacing w:before="120" w:beforeLines="50" w:line="500" w:lineRule="exact"/>
        <w:jc w:val="center"/>
        <w:rPr>
          <w:rFonts w:ascii="仿宋" w:hAnsi="仿宋" w:eastAsia="仿宋" w:cs="Arial"/>
          <w:sz w:val="24"/>
          <w:szCs w:val="28"/>
          <w:highlight w:val="none"/>
        </w:rPr>
      </w:pPr>
      <w:r>
        <w:rPr>
          <w:rFonts w:hint="eastAsia" w:ascii="仿宋" w:hAnsi="仿宋" w:eastAsia="仿宋" w:cs="Arial"/>
          <w:sz w:val="24"/>
          <w:szCs w:val="28"/>
          <w:highlight w:val="none"/>
        </w:rPr>
        <w:t>（以下无正文）</w:t>
      </w:r>
    </w:p>
    <w:tbl>
      <w:tblPr>
        <w:tblStyle w:val="52"/>
        <w:tblW w:w="88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86"/>
        <w:gridCol w:w="40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甲方（盖章）</w:t>
            </w:r>
            <w:r>
              <w:rPr>
                <w:rFonts w:ascii="仿宋" w:hAnsi="仿宋" w:eastAsia="仿宋" w:cs="Arial"/>
                <w:sz w:val="24"/>
                <w:szCs w:val="24"/>
                <w:highlight w:val="none"/>
              </w:rPr>
              <w:t>:</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东莞市新东元环保投资有限公司</w:t>
            </w:r>
          </w:p>
        </w:tc>
        <w:tc>
          <w:tcPr>
            <w:tcW w:w="4070"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乙方（盖章）:</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法定代表人（签章）：</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u w:val="single"/>
              </w:rPr>
            </w:pPr>
            <w:r>
              <w:rPr>
                <w:rFonts w:hint="eastAsia" w:ascii="仿宋" w:hAnsi="仿宋" w:eastAsia="仿宋" w:cs="Arial"/>
                <w:sz w:val="24"/>
                <w:szCs w:val="24"/>
                <w:highlight w:val="none"/>
              </w:rPr>
              <w:t>或授权代表人（签字）：</w:t>
            </w:r>
          </w:p>
        </w:tc>
        <w:tc>
          <w:tcPr>
            <w:tcW w:w="4070" w:type="dxa"/>
          </w:tcPr>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法定代表人（签章）：</w:t>
            </w:r>
          </w:p>
          <w:p>
            <w:pPr>
              <w:numPr>
                <w:ilvl w:val="12"/>
                <w:numId w:val="0"/>
              </w:numPr>
              <w:tabs>
                <w:tab w:val="left" w:pos="360"/>
                <w:tab w:val="left" w:pos="851"/>
                <w:tab w:val="left" w:pos="3480"/>
              </w:tabs>
              <w:spacing w:before="120" w:beforeLines="50" w:line="500" w:lineRule="exact"/>
              <w:ind w:left="851" w:hanging="851"/>
              <w:jc w:val="both"/>
              <w:rPr>
                <w:rFonts w:ascii="仿宋" w:hAnsi="仿宋" w:eastAsia="仿宋" w:cs="Arial"/>
                <w:sz w:val="24"/>
                <w:szCs w:val="24"/>
                <w:highlight w:val="none"/>
              </w:rPr>
            </w:pPr>
            <w:r>
              <w:rPr>
                <w:rFonts w:hint="eastAsia" w:ascii="仿宋" w:hAnsi="仿宋" w:eastAsia="仿宋" w:cs="Arial"/>
                <w:sz w:val="24"/>
                <w:szCs w:val="24"/>
                <w:highlight w:val="none"/>
              </w:rPr>
              <w:t>或授权代表人（签字）：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6" w:hRule="atLeast"/>
          <w:jc w:val="center"/>
        </w:trPr>
        <w:tc>
          <w:tcPr>
            <w:tcW w:w="8856" w:type="dxa"/>
            <w:gridSpan w:val="2"/>
            <w:vAlign w:val="center"/>
          </w:tcPr>
          <w:p>
            <w:pPr>
              <w:numPr>
                <w:ilvl w:val="12"/>
                <w:numId w:val="0"/>
              </w:numPr>
              <w:tabs>
                <w:tab w:val="left" w:pos="360"/>
                <w:tab w:val="left" w:pos="851"/>
                <w:tab w:val="left" w:pos="3480"/>
              </w:tabs>
              <w:spacing w:before="120" w:beforeLines="50" w:line="500" w:lineRule="exact"/>
              <w:ind w:left="851" w:hanging="851"/>
              <w:jc w:val="center"/>
              <w:rPr>
                <w:rFonts w:ascii="仿宋" w:hAnsi="仿宋" w:eastAsia="仿宋" w:cs="Arial"/>
                <w:sz w:val="24"/>
                <w:szCs w:val="24"/>
                <w:highlight w:val="none"/>
              </w:rPr>
            </w:pPr>
            <w:r>
              <w:rPr>
                <w:rFonts w:hint="eastAsia" w:ascii="仿宋" w:hAnsi="仿宋" w:eastAsia="仿宋" w:cs="Arial"/>
                <w:sz w:val="24"/>
                <w:szCs w:val="24"/>
                <w:highlight w:val="none"/>
              </w:rPr>
              <w:t>日期：20</w:t>
            </w:r>
            <w:r>
              <w:rPr>
                <w:rFonts w:ascii="仿宋" w:hAnsi="仿宋" w:eastAsia="仿宋" w:cs="Arial"/>
                <w:sz w:val="24"/>
                <w:szCs w:val="24"/>
                <w:highlight w:val="none"/>
              </w:rPr>
              <w:t>2</w:t>
            </w:r>
            <w:r>
              <w:rPr>
                <w:rFonts w:hint="eastAsia" w:ascii="仿宋" w:hAnsi="仿宋" w:eastAsia="仿宋" w:cs="Arial"/>
                <w:sz w:val="24"/>
                <w:szCs w:val="24"/>
                <w:highlight w:val="none"/>
              </w:rPr>
              <w:t>2年  月   日</w:t>
            </w:r>
          </w:p>
        </w:tc>
      </w:tr>
    </w:tbl>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r>
        <w:rPr>
          <w:rFonts w:ascii="仿宋" w:hAnsi="仿宋" w:eastAsia="仿宋" w:cs="Arial"/>
          <w:sz w:val="24"/>
          <w:szCs w:val="24"/>
          <w:highlight w:val="none"/>
        </w:rPr>
        <w:br w:type="page"/>
      </w:r>
    </w:p>
    <w:p>
      <w:pPr>
        <w:overflowPunct w:val="0"/>
        <w:autoSpaceDE w:val="0"/>
        <w:autoSpaceDN w:val="0"/>
        <w:adjustRightInd w:val="0"/>
        <w:spacing w:before="240" w:beforeLines="100" w:line="360" w:lineRule="auto"/>
        <w:ind w:left="1440" w:leftChars="600" w:right="1440" w:rightChars="600"/>
        <w:jc w:val="center"/>
        <w:textAlignment w:val="baseline"/>
        <w:outlineLvl w:val="0"/>
        <w:rPr>
          <w:rFonts w:ascii="方正小标宋简体" w:hAnsi="宋体" w:eastAsia="方正小标宋简体" w:cs="宋体"/>
          <w:bCs/>
          <w:kern w:val="44"/>
          <w:sz w:val="32"/>
          <w:szCs w:val="32"/>
          <w:highlight w:val="none"/>
        </w:rPr>
      </w:pPr>
      <w:bookmarkStart w:id="13" w:name="_Toc492989836"/>
      <w:bookmarkStart w:id="14" w:name="_Toc497300357"/>
      <w:bookmarkStart w:id="15" w:name="_Toc497325756"/>
      <w:r>
        <w:rPr>
          <w:rFonts w:ascii="Calibri" w:hAnsi="Calibri" w:eastAsia="宋体" w:cs="Times New Roman"/>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123825</wp:posOffset>
                </wp:positionH>
                <wp:positionV relativeFrom="paragraph">
                  <wp:posOffset>15240</wp:posOffset>
                </wp:positionV>
                <wp:extent cx="1076325" cy="487680"/>
                <wp:effectExtent l="0" t="0" r="13335" b="1270"/>
                <wp:wrapNone/>
                <wp:docPr id="1"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076325" cy="487680"/>
                        </a:xfrm>
                        <a:prstGeom prst="rect">
                          <a:avLst/>
                        </a:prstGeom>
                        <a:solidFill>
                          <a:srgbClr val="FFFFFF"/>
                        </a:solidFill>
                        <a:ln>
                          <a:noFill/>
                        </a:ln>
                      </wps:spPr>
                      <wps:txbx>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附件1：</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文本框 2" o:spid="_x0000_s1026" o:spt="202" type="#_x0000_t202" style="position:absolute;left:0pt;margin-left:9.75pt;margin-top:1.2pt;height:38.4pt;width:84.75pt;z-index:251659264;mso-width-relative:page;mso-height-relative:margin;mso-height-percent:200;" fillcolor="#FFFFFF" filled="t" stroked="f" coordsize="21600,21600" o:gfxdata="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6Ums51QAAAAcBAAAPAAAAAAAAAAEAIAAA&#10;ACIAAABkcnMvZG93bnJldi54bWxQSwECFAAUAAAACACHTuJAZZMbKg8CAADwAwAADgAAAAAAAAAB&#10;ACAAAAAkAQAAZHJzL2Uyb0RvYy54bWxQSwUGAAAAAAYABgBZAQAApQUAAAAA&#10;">
                <v:fill on="t" focussize="0,0"/>
                <v:stroke on="f"/>
                <v:imagedata o:title=""/>
                <o:lock v:ext="edit" aspectratio="f"/>
                <v:textbox style="mso-fit-shape-to-text:t;">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附件1：</w:t>
                      </w:r>
                    </w:p>
                  </w:txbxContent>
                </v:textbox>
              </v:shape>
            </w:pict>
          </mc:Fallback>
        </mc:AlternateContent>
      </w:r>
    </w:p>
    <w:bookmarkEnd w:id="13"/>
    <w:bookmarkEnd w:id="14"/>
    <w:bookmarkEnd w:id="15"/>
    <w:p>
      <w:pPr>
        <w:overflowPunct w:val="0"/>
        <w:autoSpaceDE w:val="0"/>
        <w:autoSpaceDN w:val="0"/>
        <w:adjustRightInd w:val="0"/>
        <w:spacing w:before="240" w:beforeLines="100" w:line="360" w:lineRule="auto"/>
        <w:ind w:left="1440" w:leftChars="600" w:right="1440" w:rightChars="600"/>
        <w:jc w:val="center"/>
        <w:textAlignment w:val="baseline"/>
        <w:outlineLvl w:val="0"/>
        <w:rPr>
          <w:rFonts w:ascii="方正小标宋简体" w:hAnsi="宋体" w:eastAsia="方正小标宋简体" w:cs="宋体"/>
          <w:bCs/>
          <w:kern w:val="44"/>
          <w:sz w:val="32"/>
          <w:szCs w:val="32"/>
          <w:highlight w:val="none"/>
        </w:rPr>
      </w:pPr>
      <w:r>
        <w:rPr>
          <w:rFonts w:ascii="方正小标宋简体" w:hAnsi="宋体" w:eastAsia="方正小标宋简体" w:cs="宋体"/>
          <w:bCs/>
          <w:kern w:val="44"/>
          <w:sz w:val="32"/>
          <w:szCs w:val="32"/>
          <w:highlight w:val="none"/>
        </w:rPr>
        <w:t>EHS</w:t>
      </w:r>
      <w:r>
        <w:rPr>
          <w:rFonts w:hint="eastAsia" w:ascii="方正小标宋简体" w:hAnsi="宋体" w:eastAsia="方正小标宋简体" w:cs="宋体"/>
          <w:bCs/>
          <w:kern w:val="44"/>
          <w:sz w:val="32"/>
          <w:szCs w:val="32"/>
          <w:highlight w:val="none"/>
        </w:rPr>
        <w:t>管理处罚实施细则</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16" w:name="_Toc497319744"/>
      <w:bookmarkStart w:id="17" w:name="_Toc497325757"/>
      <w:r>
        <w:rPr>
          <w:rFonts w:ascii="黑体" w:hAnsi="黑体" w:eastAsia="黑体" w:cs="宋体"/>
          <w:b/>
          <w:sz w:val="28"/>
          <w:szCs w:val="28"/>
          <w:highlight w:val="none"/>
        </w:rPr>
        <w:t>1.</w:t>
      </w:r>
      <w:bookmarkEnd w:id="16"/>
      <w:bookmarkEnd w:id="17"/>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范围</w:t>
      </w:r>
    </w:p>
    <w:p>
      <w:pPr>
        <w:overflowPunct w:val="0"/>
        <w:autoSpaceDE w:val="0"/>
        <w:autoSpaceDN w:val="0"/>
        <w:adjustRightInd w:val="0"/>
        <w:spacing w:before="120" w:beforeLines="50" w:line="360" w:lineRule="auto"/>
        <w:ind w:right="-226" w:rightChars="-94"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1.1 </w:t>
      </w:r>
      <w:r>
        <w:rPr>
          <w:rFonts w:hint="eastAsia" w:ascii="宋体" w:hAnsi="宋体" w:cs="宋体"/>
          <w:bCs/>
          <w:sz w:val="28"/>
          <w:szCs w:val="28"/>
          <w:highlight w:val="none"/>
        </w:rPr>
        <w:t>本细则明确了甲方工程项目现场违反</w:t>
      </w:r>
      <w:r>
        <w:rPr>
          <w:rFonts w:ascii="宋体" w:hAnsi="宋体" w:cs="宋体"/>
          <w:bCs/>
          <w:sz w:val="28"/>
          <w:szCs w:val="28"/>
          <w:highlight w:val="none"/>
        </w:rPr>
        <w:t>EHS</w:t>
      </w:r>
      <w:r>
        <w:rPr>
          <w:rFonts w:hint="eastAsia" w:ascii="宋体" w:hAnsi="宋体" w:cs="宋体"/>
          <w:bCs/>
          <w:sz w:val="28"/>
          <w:szCs w:val="28"/>
          <w:highlight w:val="none"/>
        </w:rPr>
        <w:t>管理的各类行为和现象，规定了处罚的额度。本细则适用于甲方所有标段的工程项目。</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18" w:name="_Toc497319745"/>
      <w:bookmarkStart w:id="19" w:name="_Toc497325758"/>
      <w:r>
        <w:rPr>
          <w:rFonts w:ascii="黑体" w:hAnsi="黑体" w:eastAsia="黑体" w:cs="宋体"/>
          <w:b/>
          <w:sz w:val="28"/>
          <w:szCs w:val="28"/>
          <w:highlight w:val="none"/>
        </w:rPr>
        <w:t>2.</w:t>
      </w:r>
      <w:bookmarkEnd w:id="18"/>
      <w:bookmarkEnd w:id="19"/>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职责</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2.1 </w:t>
      </w:r>
      <w:r>
        <w:rPr>
          <w:rFonts w:hint="eastAsia" w:ascii="宋体" w:hAnsi="宋体" w:cs="宋体"/>
          <w:bCs/>
          <w:sz w:val="28"/>
          <w:szCs w:val="28"/>
          <w:highlight w:val="none"/>
        </w:rPr>
        <w:t>由甲方工程相关部门、监理单位有关人员负责对违章行为和现象的处罚。处罚对象为乙方。</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20" w:name="_Toc497319746"/>
      <w:bookmarkStart w:id="21" w:name="_Toc497325759"/>
      <w:r>
        <w:rPr>
          <w:rFonts w:ascii="黑体" w:hAnsi="黑体" w:eastAsia="黑体" w:cs="宋体"/>
          <w:b/>
          <w:sz w:val="28"/>
          <w:szCs w:val="28"/>
          <w:highlight w:val="none"/>
        </w:rPr>
        <w:t>3.</w:t>
      </w:r>
      <w:bookmarkEnd w:id="20"/>
      <w:bookmarkEnd w:id="21"/>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目的</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3.1 </w:t>
      </w:r>
      <w:r>
        <w:rPr>
          <w:rFonts w:hint="eastAsia" w:ascii="宋体" w:hAnsi="宋体" w:cs="宋体"/>
          <w:bCs/>
          <w:sz w:val="28"/>
          <w:szCs w:val="28"/>
          <w:highlight w:val="none"/>
        </w:rPr>
        <w:t>为加强安全文明施工管理，使违章处理工作有章可循，避免和减少各类人身伤害事故，营造良好的文明施工环境，特制定本细则。下称《细则》。</w:t>
      </w:r>
    </w:p>
    <w:p>
      <w:pPr>
        <w:adjustRightInd w:val="0"/>
        <w:spacing w:before="120" w:beforeLines="50" w:line="360" w:lineRule="auto"/>
        <w:ind w:left="192"/>
        <w:jc w:val="left"/>
        <w:outlineLvl w:val="1"/>
        <w:rPr>
          <w:rFonts w:ascii="黑体" w:hAnsi="黑体" w:eastAsia="黑体" w:cs="宋体"/>
          <w:b/>
          <w:sz w:val="28"/>
          <w:szCs w:val="28"/>
          <w:highlight w:val="none"/>
        </w:rPr>
      </w:pPr>
      <w:bookmarkStart w:id="22" w:name="_Toc497325760"/>
      <w:bookmarkStart w:id="23" w:name="_Toc497319747"/>
      <w:r>
        <w:rPr>
          <w:rFonts w:ascii="黑体" w:hAnsi="黑体" w:eastAsia="黑体" w:cs="宋体"/>
          <w:b/>
          <w:sz w:val="28"/>
          <w:szCs w:val="28"/>
          <w:highlight w:val="none"/>
        </w:rPr>
        <w:t>4.</w:t>
      </w:r>
      <w:bookmarkEnd w:id="22"/>
      <w:bookmarkEnd w:id="23"/>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内容</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4.1 </w:t>
      </w:r>
      <w:r>
        <w:rPr>
          <w:rFonts w:hint="eastAsia" w:ascii="宋体" w:hAnsi="宋体" w:cs="宋体"/>
          <w:bCs/>
          <w:sz w:val="28"/>
          <w:szCs w:val="28"/>
          <w:highlight w:val="none"/>
        </w:rPr>
        <w:t>违章的分类</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4.1.1 </w:t>
      </w:r>
      <w:r>
        <w:rPr>
          <w:rFonts w:hint="eastAsia" w:ascii="宋体" w:hAnsi="宋体" w:cs="宋体"/>
          <w:bCs/>
          <w:sz w:val="28"/>
          <w:szCs w:val="28"/>
          <w:highlight w:val="none"/>
        </w:rPr>
        <w:t>从生产活动的组织与造成事故直接原因、主要原因及领导原因来区分，违章可分为作业性违章、装置性违章、指挥性违章和违反文明施工规定。</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4.1.2 </w:t>
      </w:r>
      <w:r>
        <w:rPr>
          <w:rFonts w:hint="eastAsia" w:ascii="宋体" w:hAnsi="宋体" w:cs="宋体"/>
          <w:bCs/>
          <w:sz w:val="28"/>
          <w:szCs w:val="28"/>
          <w:highlight w:val="none"/>
        </w:rPr>
        <w:t>从违章者本人的安全技术素质与思想心理、习惯等因素区分，违章可分为习惯违章和偶然性违章二类。</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4.2 </w:t>
      </w:r>
      <w:r>
        <w:rPr>
          <w:rFonts w:hint="eastAsia" w:ascii="宋体" w:hAnsi="宋体" w:cs="宋体"/>
          <w:bCs/>
          <w:sz w:val="28"/>
          <w:szCs w:val="28"/>
          <w:highlight w:val="none"/>
        </w:rPr>
        <w:t>查处违章的原则</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4.2.1 </w:t>
      </w:r>
      <w:r>
        <w:rPr>
          <w:rFonts w:hint="eastAsia" w:ascii="宋体" w:hAnsi="宋体" w:cs="宋体"/>
          <w:bCs/>
          <w:sz w:val="28"/>
          <w:szCs w:val="28"/>
          <w:highlight w:val="none"/>
        </w:rPr>
        <w:t>坚持违章必究的原则，同时按《细则》中所含内容进行一定数额的罚款，做到实事求是，严格执行，谢绝说情。对性质恶劣，拒绝警告、整改、有意延续违章的行为，在原处罚数额的基础上增加</w:t>
      </w:r>
      <w:r>
        <w:rPr>
          <w:rFonts w:ascii="宋体" w:hAnsi="宋体" w:cs="宋体"/>
          <w:bCs/>
          <w:sz w:val="28"/>
          <w:szCs w:val="28"/>
          <w:highlight w:val="none"/>
        </w:rPr>
        <w:t>2-10</w:t>
      </w:r>
      <w:r>
        <w:rPr>
          <w:rFonts w:hint="eastAsia" w:ascii="宋体" w:hAnsi="宋体" w:cs="宋体"/>
          <w:bCs/>
          <w:sz w:val="28"/>
          <w:szCs w:val="28"/>
          <w:highlight w:val="none"/>
        </w:rPr>
        <w:t>倍的处罚。情况紧急时下达停工整顿命令。</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4.2.2 </w:t>
      </w:r>
      <w:r>
        <w:rPr>
          <w:rFonts w:hint="eastAsia" w:ascii="宋体" w:hAnsi="宋体" w:cs="宋体"/>
          <w:bCs/>
          <w:sz w:val="28"/>
          <w:szCs w:val="28"/>
          <w:highlight w:val="none"/>
        </w:rPr>
        <w:t>因违章而导致各类事故的发生，按事故等级对乙方的处罚执行《事故处罚实施细则》</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4.3 </w:t>
      </w:r>
      <w:r>
        <w:rPr>
          <w:rFonts w:hint="eastAsia" w:ascii="宋体" w:hAnsi="宋体" w:cs="宋体"/>
          <w:bCs/>
          <w:sz w:val="28"/>
          <w:szCs w:val="28"/>
          <w:highlight w:val="none"/>
        </w:rPr>
        <w:t>作业性违章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4.3.1 </w:t>
      </w:r>
      <w:r>
        <w:rPr>
          <w:rFonts w:hint="eastAsia" w:ascii="宋体" w:hAnsi="宋体" w:cs="宋体"/>
          <w:bCs/>
          <w:sz w:val="28"/>
          <w:szCs w:val="28"/>
          <w:highlight w:val="none"/>
        </w:rPr>
        <w:t>作业性违章定义：指在施工中违反《安全生产法》和地方性、行业性的法律法规的规定，违反保证安全施工的各项规定、制度及措施的一切不安全行为。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4.3.2 </w:t>
      </w:r>
      <w:r>
        <w:rPr>
          <w:rFonts w:hint="eastAsia" w:ascii="宋体" w:hAnsi="宋体" w:cs="宋体"/>
          <w:bCs/>
          <w:sz w:val="28"/>
          <w:szCs w:val="28"/>
          <w:highlight w:val="none"/>
        </w:rPr>
        <w:t>作业性违章主要指施工人员个人作业过程中发生的违章。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4.4 </w:t>
      </w:r>
      <w:r>
        <w:rPr>
          <w:rFonts w:hint="eastAsia" w:ascii="宋体" w:hAnsi="宋体" w:cs="宋体"/>
          <w:bCs/>
          <w:sz w:val="28"/>
          <w:szCs w:val="28"/>
          <w:highlight w:val="none"/>
        </w:rPr>
        <w:t>装置性违章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4.4.1 </w:t>
      </w:r>
      <w:r>
        <w:rPr>
          <w:rFonts w:hint="eastAsia" w:ascii="宋体" w:hAnsi="宋体" w:cs="宋体"/>
          <w:bCs/>
          <w:sz w:val="28"/>
          <w:szCs w:val="28"/>
          <w:highlight w:val="none"/>
        </w:rPr>
        <w:t>装置性违章定义：指工作现场的环境、设备、设施及工器具不符合国家、行业、公司有关规定及反事故措施和保证人身安全的各项规定及技术措施的要求，不能保证人身和设备安全的一切不安全状态。</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4.4.2 </w:t>
      </w:r>
      <w:r>
        <w:rPr>
          <w:rFonts w:hint="eastAsia" w:ascii="宋体" w:hAnsi="宋体" w:cs="宋体"/>
          <w:bCs/>
          <w:sz w:val="28"/>
          <w:szCs w:val="28"/>
          <w:highlight w:val="none"/>
        </w:rPr>
        <w:t>装置性违章主要指与生产有关的设备、设施不符合规定要求的违章。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4.5 </w:t>
      </w:r>
      <w:r>
        <w:rPr>
          <w:rFonts w:hint="eastAsia" w:ascii="宋体" w:hAnsi="宋体" w:cs="宋体"/>
          <w:bCs/>
          <w:sz w:val="28"/>
          <w:szCs w:val="28"/>
          <w:highlight w:val="none"/>
        </w:rPr>
        <w:t>指挥性违章</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4.5.1 </w:t>
      </w:r>
      <w:r>
        <w:rPr>
          <w:rFonts w:hint="eastAsia" w:ascii="宋体" w:hAnsi="宋体" w:cs="宋体"/>
          <w:bCs/>
          <w:sz w:val="28"/>
          <w:szCs w:val="28"/>
          <w:highlight w:val="none"/>
        </w:rPr>
        <w:t>指挥性违章定义：指各级领导，甚至工作票签发人、工作负责人，违反劳动安全卫生法规、条例和保证人身安全的技术措施、安全措施进行作业组织与指挥行为。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4.5.2 </w:t>
      </w:r>
      <w:r>
        <w:rPr>
          <w:rFonts w:hint="eastAsia" w:ascii="宋体" w:hAnsi="宋体" w:cs="宋体"/>
          <w:bCs/>
          <w:sz w:val="28"/>
          <w:szCs w:val="28"/>
          <w:highlight w:val="none"/>
        </w:rPr>
        <w:t>指挥性违章主要指生产指挥人员违反有关规定及根据某项作业制定的技术措施、安全措施等发出的错误命令或做出的错误决定。</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4.6 </w:t>
      </w:r>
      <w:r>
        <w:rPr>
          <w:rFonts w:hint="eastAsia" w:ascii="宋体" w:hAnsi="宋体" w:cs="宋体"/>
          <w:bCs/>
          <w:sz w:val="28"/>
          <w:szCs w:val="28"/>
          <w:highlight w:val="none"/>
        </w:rPr>
        <w:t>文明施工违章定义：指在施工中一切不文明施工的行为。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 </w:t>
      </w:r>
      <w:r>
        <w:rPr>
          <w:rFonts w:hint="eastAsia" w:ascii="宋体" w:hAnsi="宋体" w:cs="宋体"/>
          <w:bCs/>
          <w:sz w:val="28"/>
          <w:szCs w:val="28"/>
          <w:highlight w:val="none"/>
        </w:rPr>
        <w:t>各类违章处罚金额标准：</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4.7.1 </w:t>
      </w:r>
      <w:r>
        <w:rPr>
          <w:rFonts w:hint="eastAsia" w:ascii="宋体" w:hAnsi="宋体" w:cs="宋体"/>
          <w:bCs/>
          <w:sz w:val="28"/>
          <w:szCs w:val="28"/>
          <w:highlight w:val="none"/>
        </w:rPr>
        <w:t>环境、职业健康、安全管理</w:t>
      </w:r>
    </w:p>
    <w:p>
      <w:pPr>
        <w:widowControl w:val="0"/>
        <w:spacing w:before="120" w:beforeLines="50" w:after="120" w:line="360" w:lineRule="auto"/>
        <w:ind w:left="480" w:leftChars="200" w:firstLine="480" w:firstLineChars="200"/>
        <w:jc w:val="left"/>
        <w:rPr>
          <w:rFonts w:ascii="Times New Roman" w:hAnsi="Times New Roman" w:eastAsia="宋体" w:cs="Times New Roman"/>
          <w:kern w:val="2"/>
          <w:sz w:val="24"/>
          <w:szCs w:val="24"/>
          <w:highlight w:val="none"/>
          <w:lang w:val="en-US" w:eastAsia="zh-CN" w:bidi="ar-SA"/>
        </w:rPr>
      </w:pPr>
    </w:p>
    <w:tbl>
      <w:tblPr>
        <w:tblStyle w:val="5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
        <w:gridCol w:w="4055"/>
        <w:gridCol w:w="2463"/>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blHeader/>
        </w:trPr>
        <w:tc>
          <w:tcPr>
            <w:tcW w:w="693"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2186"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1329"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90" w:type="pct"/>
            <w:vAlign w:val="center"/>
          </w:tcPr>
          <w:p>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EHS01</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未规定要求设置安全生产管理机构或专职安全生产监督管理人员（含无证上岗）</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每次10000元</w:t>
            </w:r>
          </w:p>
        </w:tc>
        <w:tc>
          <w:tcPr>
            <w:tcW w:w="790" w:type="pct"/>
            <w:vMerge w:val="restar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限期整改</w:t>
            </w:r>
          </w:p>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禁止施工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EHS02</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未建立相关安全管理制度和管理体系</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每次5000元</w:t>
            </w:r>
          </w:p>
        </w:tc>
        <w:tc>
          <w:tcPr>
            <w:tcW w:w="790" w:type="pct"/>
            <w:vMerge w:val="continue"/>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EHS03</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未落实三级安全教育、专项教育，提交虚假相关资料、代替填写资料等</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90" w:type="pct"/>
            <w:vMerge w:val="continue"/>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EHS04</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未按规定要求编制专项方案未按照规定要求进行安全技术交底或弄虚作假填写交底资料</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禁止相关危险作业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EHS05</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未落实安全检查、填写检查记录或未及时整改回复</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每处每次1000元，重大安全隐患未及时整改1～5倍以上</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EHS06</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未建立应急救援体系、未配置应急救援物资、未定期进行演练、无应急救援预案</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EHS07</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不报、瞒报、迟报安全事故</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EHS08</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特种作业人员未持证上岗</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EHS09</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规定的人员未按规定时间参与安全会议、检查和其他安全活动</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EHS10</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未按规定要求设置职业健康、环境保护设施、未按规定落实</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每处每1000-20000元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EHS11</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未按照规定要求配置劳动防护用品或劳动防护用品不符合安全卫生要求</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EHS12</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打架斗殴\聚众闹事\拦路封门等恶劣影响</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EHS13</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不服从管理、威胁、恐吓、殴打管理人员</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每次5000-100000元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EHS14</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非法雇佣童工或违法犯罪人员</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EHS15</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危险作业未要求开具施工许可</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EHS16</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因管理问题造成的责任事故</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每处每次5000-20000元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EHS17</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因管理问题造成员工上访等恶性事件</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每处每次5000-20000元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EHS18</w:t>
            </w:r>
          </w:p>
        </w:tc>
        <w:tc>
          <w:tcPr>
            <w:tcW w:w="2186"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其他违反安全卫生职业健康安全事项，但非本罚则列出者，酌情处罚</w:t>
            </w:r>
          </w:p>
        </w:tc>
        <w:tc>
          <w:tcPr>
            <w:tcW w:w="1329"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每处每次500-200000元</w:t>
            </w:r>
          </w:p>
        </w:tc>
        <w:tc>
          <w:tcPr>
            <w:tcW w:w="790" w:type="pct"/>
            <w:vAlign w:val="center"/>
          </w:tcPr>
          <w:p>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p>
    <w:p>
      <w:pPr>
        <w:widowControl/>
        <w:spacing w:before="120" w:beforeLines="50" w:line="360" w:lineRule="auto"/>
        <w:jc w:val="left"/>
        <w:rPr>
          <w:rFonts w:ascii="宋体" w:hAnsi="宋体" w:cs="宋体"/>
          <w:bCs/>
          <w:sz w:val="28"/>
          <w:szCs w:val="28"/>
          <w:highlight w:val="none"/>
        </w:rPr>
      </w:pPr>
      <w:r>
        <w:rPr>
          <w:rFonts w:ascii="宋体" w:hAnsi="宋体" w:cs="宋体"/>
          <w:bCs/>
          <w:sz w:val="28"/>
          <w:szCs w:val="28"/>
          <w:highlight w:val="none"/>
        </w:rPr>
        <w:br w:type="page"/>
      </w:r>
    </w:p>
    <w:tbl>
      <w:tblPr>
        <w:tblStyle w:val="52"/>
        <w:tblpPr w:leftFromText="180" w:rightFromText="180" w:vertAnchor="text" w:horzAnchor="page" w:tblpX="1545" w:tblpY="603"/>
        <w:tblOverlap w:val="never"/>
        <w:tblW w:w="90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5216"/>
        <w:gridCol w:w="2056"/>
        <w:gridCol w:w="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521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05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85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CC01</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进入工地后未佩戴安全帽或未系帽带</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CC02</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进入工地后未穿上工作服</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CC03</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进入工地未佩戴工作证或借用他人工作证</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CC04</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进入工地内赤膊、穿背心、拖鞋、短裤、裙子</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CC05</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未在规定区域抽烟</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危险区域1000元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CC06</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未在规定的区域倾倒垃圾</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每处每次500-10000元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CC07</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在工地现场席地躺睡</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CC08</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未在指定区域大小便、洗浴等</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CC09</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酒后进入（含酒精性饮料、迷幻剂等）工地</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CC10</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未按照国家标准做好噪声排放、污水处理和环</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境保护措施</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CC11</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加工区、预制区、施工现场未及时进行5S清理</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CC12</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生活区、食堂不符合环境与卫生要求</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CC13</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食堂采购、出售变质过期食物的</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CC14</w:t>
            </w:r>
          </w:p>
        </w:tc>
        <w:tc>
          <w:tcPr>
            <w:tcW w:w="521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w:t>
            </w:r>
          </w:p>
        </w:tc>
        <w:tc>
          <w:tcPr>
            <w:tcW w:w="205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8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4.7.2 </w:t>
      </w:r>
      <w:r>
        <w:rPr>
          <w:rFonts w:hint="eastAsia" w:ascii="宋体" w:hAnsi="宋体" w:cs="宋体"/>
          <w:bCs/>
          <w:sz w:val="28"/>
          <w:szCs w:val="28"/>
          <w:highlight w:val="none"/>
        </w:rPr>
        <w:t>文明施工管理</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4.7.3 </w:t>
      </w:r>
      <w:r>
        <w:rPr>
          <w:rFonts w:hint="eastAsia" w:ascii="宋体" w:hAnsi="宋体" w:cs="宋体"/>
          <w:bCs/>
          <w:sz w:val="28"/>
          <w:szCs w:val="28"/>
          <w:highlight w:val="none"/>
        </w:rPr>
        <w:t>消防动火作业管理</w:t>
      </w:r>
    </w:p>
    <w:tbl>
      <w:tblPr>
        <w:tblStyle w:val="5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469"/>
        <w:gridCol w:w="2476"/>
        <w:gridCol w:w="1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32"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46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26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FC01</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执行动火人无特种操作证或无效</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FC02</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动火作业无施工许可单或未签批完整</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FC03</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动火作业现场存在易燃材料或安全距离不足</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FC04</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动火现场未配置足够看火人或未佩戴标识</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暂停施工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FC05</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动火现场未规定要求配置足够灭火装置</w:t>
            </w:r>
          </w:p>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或配置的灭火装备失效</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FC06</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动火作业完成后焊渣未清理，现场未整理</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FC07</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私自伪造、涂改、代签或变更动火证</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FC08</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氧气乙炔瓶距离未达规范要求</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立即整改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FC09</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作业申请单上未自动检查或与现场不符</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FC10</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因施工造成火险、火灾</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每处每次2000-200000元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FC11</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易燃气瓶、材料等未按规定妥善保存</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FC12</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未按规定在易燃材料等规定区域配置灭火器</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FC13</w:t>
            </w:r>
          </w:p>
        </w:tc>
        <w:tc>
          <w:tcPr>
            <w:tcW w:w="446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其他不符合有关标准和项目管理规定的</w:t>
            </w:r>
          </w:p>
        </w:tc>
        <w:tc>
          <w:tcPr>
            <w:tcW w:w="24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126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widowControl/>
        <w:spacing w:before="120" w:beforeLines="50" w:line="360" w:lineRule="auto"/>
        <w:ind w:firstLine="560" w:firstLineChars="200"/>
        <w:jc w:val="left"/>
        <w:rPr>
          <w:rFonts w:ascii="宋体" w:hAnsi="宋体" w:cs="宋体"/>
          <w:bCs/>
          <w:sz w:val="28"/>
          <w:szCs w:val="28"/>
          <w:highlight w:val="none"/>
        </w:rPr>
      </w:pPr>
      <w:r>
        <w:rPr>
          <w:rFonts w:ascii="宋体" w:hAnsi="宋体" w:cs="宋体"/>
          <w:bCs/>
          <w:sz w:val="28"/>
          <w:szCs w:val="28"/>
          <w:highlight w:val="none"/>
        </w:rPr>
        <w:t xml:space="preserve">4.7.4 </w:t>
      </w:r>
      <w:r>
        <w:rPr>
          <w:rFonts w:hint="eastAsia" w:ascii="宋体" w:hAnsi="宋体" w:cs="宋体"/>
          <w:bCs/>
          <w:sz w:val="28"/>
          <w:szCs w:val="28"/>
          <w:highlight w:val="none"/>
        </w:rPr>
        <w:t>电气设备管理</w:t>
      </w:r>
    </w:p>
    <w:tbl>
      <w:tblPr>
        <w:tblStyle w:val="52"/>
        <w:tblW w:w="9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4876"/>
        <w:gridCol w:w="2268"/>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6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26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134"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TE01</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配电箱未按文明施工要求做好标识等</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限期整改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TE02</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室外电箱未做防雨防砸装置</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TE03</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室内电箱未做警示隔离</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TE04</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室外配电线路未按规范要求铺设\高架\防护</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TE05</w:t>
            </w:r>
          </w:p>
        </w:tc>
        <w:tc>
          <w:tcPr>
            <w:tcW w:w="4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室内配电线路未按规范要求铺设\高挂\防护</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TE06</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未按规定线制配线，缺少零线或地线</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TE07</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电线内各种芯线未按照规定颜色配置</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TE08</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施工用电未规定接线或未标明各相线路</w:t>
            </w:r>
          </w:p>
        </w:tc>
        <w:tc>
          <w:tcPr>
            <w:tcW w:w="226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TE09</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各级电箱配置不符合规范要求</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更换电箱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TE10</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各级用电保护不符合规范要求</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TE11</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电线未做安全防护、扭结等处于危险隐患</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TE12</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非专业电工进行电气设备维修、保养、维护等</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TE13</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未按规定要求停电、送电</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TE14</w:t>
            </w:r>
          </w:p>
        </w:tc>
        <w:tc>
          <w:tcPr>
            <w:tcW w:w="4876"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其他不符合相关规范的情形</w:t>
            </w:r>
          </w:p>
        </w:tc>
        <w:tc>
          <w:tcPr>
            <w:tcW w:w="2268"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每处每次500-5000元</w:t>
            </w:r>
          </w:p>
        </w:tc>
        <w:tc>
          <w:tcPr>
            <w:tcW w:w="1134" w:type="dxa"/>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4.7.5 </w:t>
      </w:r>
      <w:r>
        <w:rPr>
          <w:rFonts w:hint="eastAsia" w:ascii="宋体" w:hAnsi="宋体" w:cs="宋体"/>
          <w:bCs/>
          <w:sz w:val="28"/>
          <w:szCs w:val="28"/>
          <w:highlight w:val="none"/>
        </w:rPr>
        <w:t>高处作业管理</w:t>
      </w:r>
    </w:p>
    <w:tbl>
      <w:tblPr>
        <w:tblStyle w:val="52"/>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4498"/>
        <w:gridCol w:w="2717"/>
        <w:gridCol w:w="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910"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49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717"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953"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WH01</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临边、洞口未按规定要求做好安全防护</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每处每次1000-30000元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WH02</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高处作业人员未佩戴安全带或无其他可靠措施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WH03</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临时性构筑物未规定做好安全防砸防护</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WH04</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未按照施工方案落实高坠安全防护措施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WH05</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私自拆除安全防护，未可靠防栌措施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WH06</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各型式登高设备不符合国家相关标准要求</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WH07</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作业平面内有洞口、临边等或平台不可靠</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WH08</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悬空上下未设置安全通道或可靠安全措施</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WH09</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开洞开孔未经申请未制作安全防护</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WH10</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高处作业平台在周边未设置围挡或警示围篱</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WH11</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从高空抛物等</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WH12</w:t>
            </w:r>
          </w:p>
        </w:tc>
        <w:tc>
          <w:tcPr>
            <w:tcW w:w="449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w:t>
            </w:r>
          </w:p>
        </w:tc>
        <w:tc>
          <w:tcPr>
            <w:tcW w:w="271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95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4.7.6 </w:t>
      </w:r>
      <w:r>
        <w:rPr>
          <w:rFonts w:hint="eastAsia" w:ascii="宋体" w:hAnsi="宋体" w:cs="宋体"/>
          <w:bCs/>
          <w:sz w:val="28"/>
          <w:szCs w:val="28"/>
          <w:highlight w:val="none"/>
        </w:rPr>
        <w:t>安全保卫管理</w:t>
      </w:r>
    </w:p>
    <w:tbl>
      <w:tblPr>
        <w:tblStyle w:val="52"/>
        <w:tblW w:w="90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649"/>
        <w:gridCol w:w="2381"/>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64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381"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134"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SG01</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未经同意随意打开项目围墙围挡</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立即修复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SG02</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违规翻越、破坏工地围墙、围挡</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SG03</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进出工地不配合检查，强行闯门</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SG04</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工地内不按指挥停靠车辆、占道</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SG05</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不服从交通调度、指挥</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SG06</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偷盗物品、材料等非放行单罗列物品</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SG07</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运出物品与放行单不符合</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SG08</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必要时不配合安全引导、应急疏导等</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SG09</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破坏门禁、监控等设备、材料成品等</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损失另计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SG10</w:t>
            </w:r>
          </w:p>
        </w:tc>
        <w:tc>
          <w:tcPr>
            <w:tcW w:w="46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其他违反国家相关标准或项目管理规定的</w:t>
            </w:r>
          </w:p>
        </w:tc>
        <w:tc>
          <w:tcPr>
            <w:tcW w:w="2381"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每处每次500-10000元</w:t>
            </w:r>
          </w:p>
        </w:tc>
        <w:tc>
          <w:tcPr>
            <w:tcW w:w="1134"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4.7.7 </w:t>
      </w:r>
      <w:r>
        <w:rPr>
          <w:rFonts w:hint="eastAsia" w:ascii="宋体" w:hAnsi="宋体" w:cs="宋体"/>
          <w:bCs/>
          <w:sz w:val="28"/>
          <w:szCs w:val="28"/>
          <w:highlight w:val="none"/>
        </w:rPr>
        <w:t>施工机械管理</w:t>
      </w:r>
    </w:p>
    <w:tbl>
      <w:tblPr>
        <w:tblStyle w:val="52"/>
        <w:tblW w:w="8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4919"/>
        <w:gridCol w:w="2487"/>
        <w:gridCol w:w="7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35"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91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87"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47"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CM01</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进场设备、机械未进行报审验收的</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CM02</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施工机具机械危险部位缺少安全装置</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CM03</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施工机械机具未按照规范要求接地保护</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CM04</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特种设备未定期检测并购置保险</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CM05</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私自改装机械、机具</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CM06</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平刨、塔吊、吊篮等机具 机械安装完成未经过检测验收直接投入使用</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CM07</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违反操作规程操作机械、设备、机具等</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CM08</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未持作业橾作证操作相关需要操作证机械设备</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CM09</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设备未达电气防护要求</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CM10</w:t>
            </w:r>
          </w:p>
        </w:tc>
        <w:tc>
          <w:tcPr>
            <w:tcW w:w="491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其他违反国家相关标准或项目管理规定的</w:t>
            </w:r>
          </w:p>
        </w:tc>
        <w:tc>
          <w:tcPr>
            <w:tcW w:w="248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747"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4.7.8 </w:t>
      </w:r>
      <w:r>
        <w:rPr>
          <w:rFonts w:hint="eastAsia" w:ascii="宋体" w:hAnsi="宋体" w:cs="宋体"/>
          <w:bCs/>
          <w:sz w:val="28"/>
          <w:szCs w:val="28"/>
          <w:highlight w:val="none"/>
        </w:rPr>
        <w:t>脚手架管理</w:t>
      </w:r>
    </w:p>
    <w:tbl>
      <w:tblPr>
        <w:tblStyle w:val="52"/>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5312"/>
        <w:gridCol w:w="2058"/>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blHeader/>
          <w:jc w:val="center"/>
        </w:trPr>
        <w:tc>
          <w:tcPr>
            <w:tcW w:w="87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5312"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05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3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SC01</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各型制脚手架未编制施工方案</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SC02</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架体基础不符合方案要求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SC03</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搭设前未进行安全技术交底和安全教育</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SC04</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搭设、拆除过程中无旁站监督人员</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SC05</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脚手板、防护栏杆不符合安全要求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SC06</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未按方案设置拉结点或私自拆除拉结点</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SC07</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未按照方案要求设置剪刀撑、斜撑、斜杠等稳定支撑</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SC08</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架体外侧未采用密目网封闭并绑扎严密的</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SC09</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作业层未按规范要求设置挡脚板</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SC10</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脚手架作业层脚手板下未按规范采用安全兜底</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SC11</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未按照方案和安全措施随意拆除脚手架拆除过程中随意抛扔钢管构件等</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SC12</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搭设拆除脚手架作业人员无可靠安全防护措施</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SC13</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未设置人员上下的专用通道</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SC14</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立杆、剪刀撑的接长不符合规范要求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SC15</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立杆的步距、间距不符合设计和规范要求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SC16</w:t>
            </w:r>
          </w:p>
        </w:tc>
        <w:tc>
          <w:tcPr>
            <w:tcW w:w="5312"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扣件的紧固未达规范要求</w:t>
            </w:r>
          </w:p>
        </w:tc>
        <w:tc>
          <w:tcPr>
            <w:tcW w:w="205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spacing w:before="120" w:beforeLines="50" w:line="360" w:lineRule="auto"/>
        <w:ind w:firstLine="560" w:firstLineChars="200"/>
        <w:jc w:val="left"/>
        <w:rPr>
          <w:rFonts w:ascii="宋体" w:hAnsi="宋体" w:cs="宋体"/>
          <w:bCs/>
          <w:sz w:val="28"/>
          <w:szCs w:val="28"/>
          <w:highlight w:val="none"/>
        </w:rPr>
      </w:pPr>
      <w:r>
        <w:rPr>
          <w:rFonts w:ascii="宋体" w:hAnsi="宋体" w:cs="宋体"/>
          <w:bCs/>
          <w:sz w:val="28"/>
          <w:szCs w:val="28"/>
          <w:highlight w:val="none"/>
        </w:rPr>
        <w:t xml:space="preserve">4.7.9 </w:t>
      </w:r>
      <w:r>
        <w:rPr>
          <w:rFonts w:hint="eastAsia" w:ascii="宋体" w:hAnsi="宋体" w:cs="宋体"/>
          <w:bCs/>
          <w:sz w:val="28"/>
          <w:szCs w:val="28"/>
          <w:highlight w:val="none"/>
        </w:rPr>
        <w:t>危险化学品管理</w:t>
      </w:r>
    </w:p>
    <w:tbl>
      <w:tblPr>
        <w:tblStyle w:val="52"/>
        <w:tblW w:w="8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4903"/>
        <w:gridCol w:w="2436"/>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49"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903"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36"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38" w:type="dxa"/>
            <w:vAlign w:val="center"/>
          </w:tcPr>
          <w:p>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HC01</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未按合法途径采购合格危化品</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 5000元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HC02</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未按规范规定储存危险化学品</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HC03</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储存未设置相应警示、防范措施等</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HC04</w:t>
            </w:r>
          </w:p>
        </w:tc>
        <w:tc>
          <w:tcPr>
            <w:tcW w:w="4903"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其他违反国家相关标准和项目管理规定</w:t>
            </w:r>
          </w:p>
        </w:tc>
        <w:tc>
          <w:tcPr>
            <w:tcW w:w="2436"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738" w:type="dxa"/>
            <w:vAlign w:val="center"/>
          </w:tcPr>
          <w:p>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pPr>
        <w:overflowPunct w:val="0"/>
        <w:autoSpaceDE w:val="0"/>
        <w:autoSpaceDN w:val="0"/>
        <w:adjustRightInd w:val="0"/>
        <w:spacing w:before="120" w:beforeLines="50" w:line="360" w:lineRule="auto"/>
        <w:jc w:val="left"/>
        <w:textAlignment w:val="baseline"/>
        <w:rPr>
          <w:rFonts w:ascii="黑体" w:hAnsi="黑体" w:eastAsia="黑体" w:cs="宋体"/>
          <w:b/>
          <w:sz w:val="28"/>
          <w:szCs w:val="28"/>
          <w:highlight w:val="none"/>
        </w:rPr>
      </w:pPr>
    </w:p>
    <w:p>
      <w:pPr>
        <w:overflowPunct w:val="0"/>
        <w:autoSpaceDE w:val="0"/>
        <w:autoSpaceDN w:val="0"/>
        <w:adjustRightInd w:val="0"/>
        <w:spacing w:before="120" w:beforeLines="50" w:line="360" w:lineRule="auto"/>
        <w:jc w:val="left"/>
        <w:textAlignment w:val="baseline"/>
        <w:rPr>
          <w:rFonts w:ascii="黑体" w:hAnsi="黑体" w:eastAsia="黑体" w:cs="宋体"/>
          <w:b/>
          <w:sz w:val="28"/>
          <w:szCs w:val="28"/>
          <w:highlight w:val="none"/>
        </w:rPr>
      </w:pPr>
      <w:r>
        <w:rPr>
          <w:rFonts w:ascii="黑体" w:hAnsi="黑体" w:eastAsia="黑体" w:cs="宋体"/>
          <w:b/>
          <w:sz w:val="28"/>
          <w:szCs w:val="28"/>
          <w:highlight w:val="none"/>
        </w:rPr>
        <w:t xml:space="preserve">5. </w:t>
      </w:r>
      <w:r>
        <w:rPr>
          <w:rFonts w:hint="eastAsia" w:ascii="黑体" w:hAnsi="黑体" w:eastAsia="黑体" w:cs="宋体"/>
          <w:b/>
          <w:sz w:val="28"/>
          <w:szCs w:val="28"/>
          <w:highlight w:val="none"/>
        </w:rPr>
        <w:t>重要说明</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5.1 </w:t>
      </w:r>
      <w:r>
        <w:rPr>
          <w:rFonts w:hint="eastAsia" w:ascii="宋体" w:hAnsi="宋体" w:cs="宋体"/>
          <w:bCs/>
          <w:sz w:val="28"/>
          <w:szCs w:val="28"/>
          <w:highlight w:val="none"/>
        </w:rPr>
        <w:t>以上罚款均为人民币；</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5.2</w:t>
      </w:r>
      <w:r>
        <w:rPr>
          <w:rFonts w:hint="eastAsia" w:ascii="宋体" w:hAnsi="宋体" w:cs="宋体"/>
          <w:bCs/>
          <w:sz w:val="28"/>
          <w:szCs w:val="28"/>
          <w:highlight w:val="none"/>
        </w:rPr>
        <w:t xml:space="preserve"> 收到罚款单之日起</w:t>
      </w:r>
      <w:r>
        <w:rPr>
          <w:rFonts w:ascii="宋体" w:hAnsi="宋体" w:cs="宋体"/>
          <w:bCs/>
          <w:sz w:val="28"/>
          <w:szCs w:val="28"/>
          <w:highlight w:val="none"/>
        </w:rPr>
        <w:t>5</w:t>
      </w:r>
      <w:r>
        <w:rPr>
          <w:rFonts w:hint="eastAsia" w:ascii="宋体" w:hAnsi="宋体" w:cs="宋体"/>
          <w:bCs/>
          <w:sz w:val="28"/>
          <w:szCs w:val="28"/>
          <w:highlight w:val="none"/>
        </w:rPr>
        <w:t>个工作内上交罚款；</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5.3 </w:t>
      </w:r>
      <w:r>
        <w:rPr>
          <w:rFonts w:hint="eastAsia" w:ascii="宋体" w:hAnsi="宋体" w:cs="宋体"/>
          <w:bCs/>
          <w:sz w:val="28"/>
          <w:szCs w:val="28"/>
          <w:highlight w:val="none"/>
        </w:rPr>
        <w:t>拒不缴纳罚款的，按应</w:t>
      </w:r>
      <w:r>
        <w:rPr>
          <w:rFonts w:ascii="宋体" w:hAnsi="宋体" w:cs="宋体"/>
          <w:bCs/>
          <w:sz w:val="28"/>
          <w:szCs w:val="28"/>
          <w:highlight w:val="none"/>
        </w:rPr>
        <w:t>罚款</w:t>
      </w:r>
      <w:r>
        <w:rPr>
          <w:rFonts w:hint="eastAsia" w:ascii="宋体" w:hAnsi="宋体" w:cs="宋体"/>
          <w:bCs/>
          <w:sz w:val="28"/>
          <w:szCs w:val="28"/>
          <w:highlight w:val="none"/>
        </w:rPr>
        <w:t>金额的</w:t>
      </w:r>
      <w:r>
        <w:rPr>
          <w:rFonts w:ascii="宋体" w:hAnsi="宋体" w:cs="宋体"/>
          <w:bCs/>
          <w:sz w:val="28"/>
          <w:szCs w:val="28"/>
          <w:highlight w:val="none"/>
        </w:rPr>
        <w:t>10</w:t>
      </w:r>
      <w:r>
        <w:rPr>
          <w:rFonts w:hint="eastAsia" w:ascii="宋体" w:hAnsi="宋体" w:cs="宋体"/>
          <w:bCs/>
          <w:sz w:val="28"/>
          <w:szCs w:val="28"/>
          <w:highlight w:val="none"/>
        </w:rPr>
        <w:t>倍在工程款中直接扣除；</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5.4 </w:t>
      </w:r>
      <w:r>
        <w:rPr>
          <w:rFonts w:hint="eastAsia" w:ascii="宋体" w:hAnsi="宋体" w:cs="宋体"/>
          <w:bCs/>
          <w:sz w:val="28"/>
          <w:szCs w:val="28"/>
          <w:highlight w:val="none"/>
        </w:rPr>
        <w:t>乙方对于分包、转包单位的管理可参照本罚则，以约束其工作行为；</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5.5 </w:t>
      </w:r>
      <w:r>
        <w:rPr>
          <w:rFonts w:hint="eastAsia" w:ascii="宋体" w:hAnsi="宋体" w:cs="宋体"/>
          <w:bCs/>
          <w:sz w:val="28"/>
          <w:szCs w:val="28"/>
          <w:highlight w:val="none"/>
        </w:rPr>
        <w:t>监理单位对乙方的安全处罚应按照本罚则执行，并将罚款缴纳入甲方指挥部统一管理</w:t>
      </w:r>
      <w:r>
        <w:rPr>
          <w:rFonts w:ascii="宋体" w:hAnsi="宋体" w:cs="宋体"/>
          <w:bCs/>
          <w:sz w:val="28"/>
          <w:szCs w:val="28"/>
          <w:highlight w:val="none"/>
        </w:rPr>
        <w:t>;</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5.6 </w:t>
      </w:r>
      <w:r>
        <w:rPr>
          <w:rFonts w:hint="eastAsia" w:ascii="宋体" w:hAnsi="宋体" w:cs="宋体"/>
          <w:bCs/>
          <w:sz w:val="28"/>
          <w:szCs w:val="28"/>
          <w:highlight w:val="none"/>
        </w:rPr>
        <w:t>以上处罚标准按发现情况单次计算，不同违章违规行为累加处罚。</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ascii="宋体" w:hAnsi="宋体" w:cs="宋体"/>
          <w:bCs/>
          <w:sz w:val="28"/>
          <w:szCs w:val="28"/>
          <w:highlight w:val="none"/>
        </w:rPr>
        <w:t xml:space="preserve">5.7 </w:t>
      </w:r>
      <w:r>
        <w:rPr>
          <w:rFonts w:hint="eastAsia" w:ascii="宋体" w:hAnsi="宋体" w:cs="宋体"/>
          <w:bCs/>
          <w:sz w:val="28"/>
          <w:szCs w:val="28"/>
          <w:highlight w:val="none"/>
        </w:rPr>
        <w:t>凡违章违规行为均要受到处罚，在限期内整改完毕，拖延整改，拒不整改，甲方工程项指挥部及监理公司均有权直接下停工令，并在原处罚的基础上加倍进行处罚，直至清出现场；对于文明施工管理问题，甲方工程指挥部、监理公司有权调动其它单位人员，雇佣他人去完成，所发生的费用，由乙方支付。</w:t>
      </w:r>
    </w:p>
    <w:p>
      <w:pPr>
        <w:overflowPunct w:val="0"/>
        <w:autoSpaceDE w:val="0"/>
        <w:autoSpaceDN w:val="0"/>
        <w:adjustRightInd w:val="0"/>
        <w:spacing w:before="120" w:beforeLines="50" w:line="360" w:lineRule="auto"/>
        <w:ind w:firstLine="560" w:firstLineChars="200"/>
        <w:jc w:val="left"/>
        <w:textAlignment w:val="baseline"/>
        <w:rPr>
          <w:rFonts w:ascii="宋体" w:hAnsi="宋体" w:cs="宋体"/>
          <w:bCs/>
          <w:sz w:val="28"/>
          <w:szCs w:val="28"/>
          <w:highlight w:val="none"/>
        </w:rPr>
      </w:pPr>
      <w:r>
        <w:rPr>
          <w:rFonts w:hint="eastAsia" w:ascii="宋体" w:hAnsi="宋体" w:cs="宋体"/>
          <w:bCs/>
          <w:sz w:val="28"/>
          <w:szCs w:val="28"/>
          <w:highlight w:val="none"/>
        </w:rPr>
        <w:t>5.8</w:t>
      </w:r>
      <w:r>
        <w:rPr>
          <w:rFonts w:ascii="宋体" w:hAnsi="宋体" w:cs="宋体"/>
          <w:bCs/>
          <w:sz w:val="28"/>
          <w:szCs w:val="28"/>
          <w:highlight w:val="none"/>
        </w:rPr>
        <w:t xml:space="preserve"> </w:t>
      </w:r>
      <w:r>
        <w:rPr>
          <w:rFonts w:hint="eastAsia" w:ascii="宋体" w:hAnsi="宋体" w:cs="宋体"/>
          <w:bCs/>
          <w:sz w:val="28"/>
          <w:szCs w:val="28"/>
          <w:highlight w:val="none"/>
        </w:rPr>
        <w:t>甲方保留</w:t>
      </w:r>
      <w:r>
        <w:rPr>
          <w:rFonts w:ascii="宋体" w:hAnsi="宋体" w:cs="宋体"/>
          <w:bCs/>
          <w:sz w:val="28"/>
          <w:szCs w:val="28"/>
          <w:highlight w:val="none"/>
        </w:rPr>
        <w:t>对本细则的最终解释权。</w:t>
      </w: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val="0"/>
        <w:spacing w:before="120" w:beforeLines="50" w:after="120" w:line="360" w:lineRule="auto"/>
        <w:ind w:left="480" w:leftChars="200" w:firstLine="480" w:firstLineChars="200"/>
        <w:jc w:val="left"/>
        <w:rPr>
          <w:rFonts w:ascii="仿宋" w:hAnsi="仿宋" w:eastAsia="仿宋" w:cs="Arial"/>
          <w:kern w:val="2"/>
          <w:sz w:val="24"/>
          <w:szCs w:val="24"/>
          <w:highlight w:val="none"/>
          <w:lang w:val="en-US" w:eastAsia="zh-CN" w:bidi="ar-SA"/>
        </w:rPr>
      </w:pPr>
    </w:p>
    <w:p>
      <w:pPr>
        <w:widowControl/>
        <w:spacing w:before="120" w:beforeLines="50" w:line="360" w:lineRule="auto"/>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numPr>
          <w:ilvl w:val="12"/>
          <w:numId w:val="0"/>
        </w:numPr>
        <w:tabs>
          <w:tab w:val="left" w:pos="3480"/>
        </w:tabs>
        <w:spacing w:before="120" w:beforeLines="50" w:line="280" w:lineRule="exact"/>
        <w:jc w:val="left"/>
        <w:rPr>
          <w:rFonts w:ascii="仿宋" w:hAnsi="仿宋" w:eastAsia="仿宋" w:cs="Arial"/>
          <w:sz w:val="24"/>
          <w:szCs w:val="24"/>
          <w:highlight w:val="none"/>
        </w:rPr>
      </w:pPr>
    </w:p>
    <w:p>
      <w:pPr>
        <w:overflowPunct w:val="0"/>
        <w:autoSpaceDE w:val="0"/>
        <w:autoSpaceDN w:val="0"/>
        <w:adjustRightInd w:val="0"/>
        <w:spacing w:before="240" w:beforeLines="100" w:after="240" w:afterLines="100" w:line="360" w:lineRule="auto"/>
        <w:ind w:left="1440" w:leftChars="600" w:right="1440" w:rightChars="600"/>
        <w:jc w:val="center"/>
        <w:textAlignment w:val="baseline"/>
        <w:outlineLvl w:val="0"/>
        <w:rPr>
          <w:rFonts w:ascii="方正小标宋简体" w:hAnsi="宋体" w:cs="宋体"/>
          <w:bCs/>
          <w:kern w:val="44"/>
          <w:sz w:val="32"/>
          <w:szCs w:val="44"/>
          <w:highlight w:val="none"/>
        </w:rPr>
      </w:pPr>
      <w:bookmarkStart w:id="24" w:name="_Toc497325761"/>
      <w:bookmarkStart w:id="25" w:name="_Toc497300358"/>
      <w:bookmarkStart w:id="26" w:name="_Toc492989837"/>
      <w:r>
        <w:rPr>
          <w:rFonts w:ascii="宋体" w:hAnsi="宋体" w:cs="宋体"/>
          <w:kern w:val="0"/>
          <w:sz w:val="28"/>
          <w:szCs w:val="28"/>
          <w:highlight w:val="none"/>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-241935</wp:posOffset>
                </wp:positionV>
                <wp:extent cx="864235" cy="487680"/>
                <wp:effectExtent l="0" t="0" r="1905" b="127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864235" cy="487680"/>
                        </a:xfrm>
                        <a:prstGeom prst="rect">
                          <a:avLst/>
                        </a:prstGeom>
                        <a:solidFill>
                          <a:srgbClr val="FFFFFF"/>
                        </a:solidFill>
                        <a:ln>
                          <a:noFill/>
                        </a:ln>
                      </wps:spPr>
                      <wps:txbx>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附件2：</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_x0000_s1026" o:spid="_x0000_s1026" o:spt="202" type="#_x0000_t202" style="position:absolute;left:0pt;margin-left:0pt;margin-top:-19.05pt;height:38.4pt;width:68.05pt;z-index:251660288;mso-width-relative:page;mso-height-relative:margin;mso-height-percent:200;" fillcolor="#FFFFFF" filled="t" stroked="f" coordsize="21600,21600" o:gfxdata="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fF+6bNYAAAAHAQAADwAAAAAAAAABACAA&#10;AAAiAAAAZHJzL2Rvd25yZXYueG1sUEsBAhQAFAAAAAgAh07iQFftjncPAgAA7wMAAA4AAAAAAAAA&#10;AQAgAAAAJQEAAGRycy9lMm9Eb2MueG1sUEsFBgAAAAAGAAYAWQEAAKYFAAAAAA==&#10;">
                <v:fill on="t" focussize="0,0"/>
                <v:stroke on="f"/>
                <v:imagedata o:title=""/>
                <o:lock v:ext="edit" aspectratio="f"/>
                <v:textbox style="mso-fit-shape-to-text:t;">
                  <w:txbxContent>
                    <w:p>
                      <w:pPr>
                        <w:spacing w:before="120" w:beforeLines="50" w:line="360" w:lineRule="auto"/>
                        <w:jc w:val="left"/>
                        <w:rPr>
                          <w:rFonts w:ascii="仿宋_GB2312" w:eastAsia="仿宋_GB2312"/>
                          <w:sz w:val="28"/>
                          <w:szCs w:val="24"/>
                        </w:rPr>
                      </w:pPr>
                      <w:r>
                        <w:rPr>
                          <w:rFonts w:hint="eastAsia" w:ascii="仿宋_GB2312" w:eastAsia="仿宋_GB2312"/>
                          <w:sz w:val="28"/>
                          <w:szCs w:val="24"/>
                        </w:rPr>
                        <w:t>附件2：</w:t>
                      </w:r>
                    </w:p>
                  </w:txbxContent>
                </v:textbox>
              </v:shape>
            </w:pict>
          </mc:Fallback>
        </mc:AlternateContent>
      </w:r>
      <w:r>
        <w:rPr>
          <w:rFonts w:hint="eastAsia" w:ascii="方正小标宋简体" w:hAnsi="宋体" w:eastAsia="方正小标宋简体" w:cs="宋体"/>
          <w:bCs/>
          <w:kern w:val="44"/>
          <w:sz w:val="32"/>
          <w:szCs w:val="44"/>
          <w:highlight w:val="none"/>
        </w:rPr>
        <w:t>事故处罚实施细则</w:t>
      </w:r>
      <w:bookmarkEnd w:id="24"/>
      <w:bookmarkEnd w:id="25"/>
      <w:bookmarkEnd w:id="26"/>
    </w:p>
    <w:p>
      <w:pPr>
        <w:spacing w:before="120" w:beforeLines="50" w:line="360" w:lineRule="auto"/>
        <w:jc w:val="left"/>
        <w:outlineLvl w:val="1"/>
        <w:rPr>
          <w:rFonts w:ascii="黑体" w:hAnsi="黑体" w:eastAsia="黑体" w:cs="宋体"/>
          <w:b/>
          <w:sz w:val="28"/>
          <w:szCs w:val="28"/>
          <w:highlight w:val="none"/>
        </w:rPr>
      </w:pPr>
      <w:bookmarkStart w:id="27" w:name="_Toc497319749"/>
      <w:bookmarkStart w:id="28" w:name="_Toc497325762"/>
      <w:r>
        <w:rPr>
          <w:rFonts w:hint="eastAsia" w:ascii="黑体" w:hAnsi="黑体" w:eastAsia="黑体" w:cs="宋体"/>
          <w:b/>
          <w:sz w:val="28"/>
          <w:szCs w:val="28"/>
          <w:highlight w:val="none"/>
        </w:rPr>
        <w:t>1. 范围</w:t>
      </w:r>
      <w:bookmarkEnd w:id="27"/>
      <w:bookmarkEnd w:id="28"/>
    </w:p>
    <w:p>
      <w:pPr>
        <w:autoSpaceDE w:val="0"/>
        <w:autoSpaceDN w:val="0"/>
        <w:adjustRightInd w:val="0"/>
        <w:spacing w:before="120" w:beforeLines="50" w:line="360" w:lineRule="auto"/>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1.1</w:t>
      </w:r>
      <w:r>
        <w:rPr>
          <w:rFonts w:ascii="宋体" w:hAnsi="宋体" w:cs="宋体"/>
          <w:kern w:val="0"/>
          <w:sz w:val="28"/>
          <w:szCs w:val="28"/>
          <w:highlight w:val="none"/>
        </w:rPr>
        <w:t xml:space="preserve"> </w:t>
      </w:r>
      <w:r>
        <w:rPr>
          <w:rFonts w:hint="eastAsia" w:ascii="宋体" w:hAnsi="宋体" w:cs="宋体"/>
          <w:kern w:val="0"/>
          <w:sz w:val="28"/>
          <w:szCs w:val="28"/>
          <w:highlight w:val="none"/>
        </w:rPr>
        <w:t>本细则明确了甲方所有工程项目各类事故管理标准、管理内容、要求与方法。</w:t>
      </w:r>
    </w:p>
    <w:p>
      <w:pPr>
        <w:autoSpaceDE w:val="0"/>
        <w:autoSpaceDN w:val="0"/>
        <w:adjustRightInd w:val="0"/>
        <w:spacing w:before="120" w:beforeLines="50" w:line="360" w:lineRule="auto"/>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1.2</w:t>
      </w:r>
      <w:r>
        <w:rPr>
          <w:rFonts w:ascii="宋体" w:hAnsi="宋体" w:cs="宋体"/>
          <w:kern w:val="0"/>
          <w:sz w:val="28"/>
          <w:szCs w:val="28"/>
          <w:highlight w:val="none"/>
        </w:rPr>
        <w:t xml:space="preserve"> </w:t>
      </w:r>
      <w:r>
        <w:rPr>
          <w:rFonts w:hint="eastAsia" w:ascii="宋体" w:hAnsi="宋体" w:cs="宋体"/>
          <w:kern w:val="0"/>
          <w:sz w:val="28"/>
          <w:szCs w:val="28"/>
          <w:highlight w:val="none"/>
        </w:rPr>
        <w:t>本规定适用于甲方所有标段的工程项目。</w:t>
      </w:r>
    </w:p>
    <w:p>
      <w:pPr>
        <w:spacing w:before="120" w:beforeLines="50" w:line="360" w:lineRule="auto"/>
        <w:jc w:val="left"/>
        <w:outlineLvl w:val="1"/>
        <w:rPr>
          <w:rFonts w:ascii="黑体" w:hAnsi="黑体" w:eastAsia="黑体" w:cs="宋体"/>
          <w:b/>
          <w:sz w:val="28"/>
          <w:szCs w:val="28"/>
          <w:highlight w:val="none"/>
        </w:rPr>
      </w:pPr>
      <w:bookmarkStart w:id="29" w:name="_Toc497325763"/>
      <w:bookmarkStart w:id="30" w:name="_Toc497319750"/>
      <w:r>
        <w:rPr>
          <w:rFonts w:hint="eastAsia" w:ascii="黑体" w:hAnsi="黑体" w:eastAsia="黑体" w:cs="宋体"/>
          <w:b/>
          <w:sz w:val="28"/>
          <w:szCs w:val="28"/>
          <w:highlight w:val="none"/>
        </w:rPr>
        <w:t>2.</w:t>
      </w:r>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职责</w:t>
      </w:r>
      <w:bookmarkEnd w:id="29"/>
      <w:bookmarkEnd w:id="30"/>
    </w:p>
    <w:p>
      <w:pPr>
        <w:autoSpaceDE w:val="0"/>
        <w:autoSpaceDN w:val="0"/>
        <w:adjustRightInd w:val="0"/>
        <w:spacing w:before="120" w:beforeLines="50" w:line="360" w:lineRule="auto"/>
        <w:ind w:firstLine="560" w:firstLineChars="200"/>
        <w:jc w:val="left"/>
        <w:rPr>
          <w:rFonts w:ascii="宋体" w:hAnsi="宋体" w:cs="宋体"/>
          <w:kern w:val="0"/>
          <w:sz w:val="28"/>
          <w:szCs w:val="28"/>
          <w:highlight w:val="none"/>
        </w:rPr>
      </w:pPr>
      <w:r>
        <w:rPr>
          <w:rFonts w:hint="eastAsia" w:ascii="宋体" w:hAnsi="宋体" w:cs="宋体"/>
          <w:kern w:val="0"/>
          <w:sz w:val="28"/>
          <w:szCs w:val="28"/>
          <w:highlight w:val="none"/>
        </w:rPr>
        <w:t>2.1</w:t>
      </w:r>
      <w:r>
        <w:rPr>
          <w:rFonts w:ascii="宋体" w:hAnsi="宋体" w:cs="宋体"/>
          <w:kern w:val="0"/>
          <w:sz w:val="28"/>
          <w:szCs w:val="28"/>
          <w:highlight w:val="none"/>
        </w:rPr>
        <w:t xml:space="preserve"> </w:t>
      </w:r>
      <w:r>
        <w:rPr>
          <w:rFonts w:hint="eastAsia" w:ascii="宋体" w:hAnsi="宋体" w:cs="宋体"/>
          <w:kern w:val="0"/>
          <w:sz w:val="28"/>
          <w:szCs w:val="28"/>
          <w:highlight w:val="none"/>
        </w:rPr>
        <w:t>甲方工程相关部门、监理单位有关人员对事故单位按本细则标准执行处罚。处罚</w:t>
      </w:r>
      <w:r>
        <w:rPr>
          <w:rFonts w:ascii="宋体" w:hAnsi="宋体" w:cs="宋体"/>
          <w:kern w:val="0"/>
          <w:sz w:val="28"/>
          <w:szCs w:val="28"/>
          <w:highlight w:val="none"/>
        </w:rPr>
        <w:t>对</w:t>
      </w:r>
      <w:r>
        <w:rPr>
          <w:rFonts w:hint="eastAsia" w:ascii="宋体" w:hAnsi="宋体" w:cs="宋体"/>
          <w:kern w:val="0"/>
          <w:sz w:val="28"/>
          <w:szCs w:val="28"/>
          <w:highlight w:val="none"/>
        </w:rPr>
        <w:t>象</w:t>
      </w:r>
      <w:r>
        <w:rPr>
          <w:rFonts w:ascii="宋体" w:hAnsi="宋体" w:cs="宋体"/>
          <w:kern w:val="0"/>
          <w:sz w:val="28"/>
          <w:szCs w:val="28"/>
          <w:highlight w:val="none"/>
        </w:rPr>
        <w:t>为乙方。</w:t>
      </w:r>
    </w:p>
    <w:p>
      <w:pPr>
        <w:spacing w:before="120" w:beforeLines="50" w:line="360" w:lineRule="auto"/>
        <w:jc w:val="left"/>
        <w:outlineLvl w:val="1"/>
        <w:rPr>
          <w:rFonts w:ascii="黑体" w:hAnsi="黑体" w:eastAsia="黑体" w:cs="宋体"/>
          <w:b/>
          <w:sz w:val="28"/>
          <w:szCs w:val="28"/>
          <w:highlight w:val="none"/>
        </w:rPr>
      </w:pPr>
      <w:bookmarkStart w:id="31" w:name="_Toc497319751"/>
      <w:bookmarkStart w:id="32" w:name="_Toc497325764"/>
      <w:r>
        <w:rPr>
          <w:rFonts w:hint="eastAsia" w:ascii="黑体" w:hAnsi="黑体" w:eastAsia="黑体" w:cs="宋体"/>
          <w:b/>
          <w:sz w:val="28"/>
          <w:szCs w:val="28"/>
          <w:highlight w:val="none"/>
        </w:rPr>
        <w:t>3.</w:t>
      </w:r>
      <w:r>
        <w:rPr>
          <w:rFonts w:ascii="黑体" w:hAnsi="黑体" w:eastAsia="黑体" w:cs="宋体"/>
          <w:b/>
          <w:sz w:val="28"/>
          <w:szCs w:val="28"/>
          <w:highlight w:val="none"/>
        </w:rPr>
        <w:t xml:space="preserve"> </w:t>
      </w:r>
      <w:r>
        <w:rPr>
          <w:rFonts w:hint="eastAsia" w:ascii="黑体" w:hAnsi="黑体" w:eastAsia="黑体" w:cs="宋体"/>
          <w:b/>
          <w:sz w:val="28"/>
          <w:szCs w:val="28"/>
          <w:highlight w:val="none"/>
        </w:rPr>
        <w:t>内容</w:t>
      </w:r>
      <w:bookmarkEnd w:id="31"/>
      <w:bookmarkEnd w:id="32"/>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 未遂事故（有险情，但未造成人员伤害、设备损害，含重物高处坠物。）</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每次罚乙方三千元，通报批评。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3.2</w:t>
      </w:r>
      <w:r>
        <w:rPr>
          <w:rFonts w:ascii="宋体" w:hAnsi="宋体"/>
          <w:bCs/>
          <w:sz w:val="28"/>
          <w:szCs w:val="28"/>
          <w:highlight w:val="none"/>
        </w:rPr>
        <w:t xml:space="preserve"> </w:t>
      </w:r>
      <w:r>
        <w:rPr>
          <w:rFonts w:hint="eastAsia" w:ascii="宋体" w:hAnsi="宋体"/>
          <w:bCs/>
          <w:sz w:val="28"/>
          <w:szCs w:val="28"/>
          <w:highlight w:val="none"/>
        </w:rPr>
        <w:t>记录事故（人员轻微伤害不构成轻伤，设备未造成永久性损坏，可以修复。）</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每次罚乙方五千元，通报批评。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3.3</w:t>
      </w:r>
      <w:r>
        <w:rPr>
          <w:rFonts w:ascii="宋体" w:hAnsi="宋体"/>
          <w:bCs/>
          <w:sz w:val="28"/>
          <w:szCs w:val="28"/>
          <w:highlight w:val="none"/>
        </w:rPr>
        <w:t xml:space="preserve"> </w:t>
      </w:r>
      <w:r>
        <w:rPr>
          <w:rFonts w:hint="eastAsia" w:ascii="宋体" w:hAnsi="宋体"/>
          <w:bCs/>
          <w:sz w:val="28"/>
          <w:szCs w:val="28"/>
          <w:highlight w:val="none"/>
        </w:rPr>
        <w:t>轻伤事故（国家有关规定鉴定）</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发生一人次轻伤事故，罚乙方一万元，通报批评。一次事故多人轻伤，按每人次五千元累计相加达三万元终止。</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3.3</w:t>
      </w:r>
      <w:r>
        <w:rPr>
          <w:rFonts w:ascii="宋体" w:hAnsi="宋体"/>
          <w:bCs/>
          <w:sz w:val="28"/>
          <w:szCs w:val="28"/>
          <w:highlight w:val="none"/>
        </w:rPr>
        <w:t xml:space="preserve"> </w:t>
      </w:r>
      <w:r>
        <w:rPr>
          <w:rFonts w:hint="eastAsia" w:ascii="宋体" w:hAnsi="宋体"/>
          <w:bCs/>
          <w:sz w:val="28"/>
          <w:szCs w:val="28"/>
          <w:highlight w:val="none"/>
        </w:rPr>
        <w:t>重伤事故</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发生一人次重伤事故，最低罚乙方三万元，通报批评。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3.4</w:t>
      </w:r>
      <w:r>
        <w:rPr>
          <w:rFonts w:ascii="宋体" w:hAnsi="宋体"/>
          <w:bCs/>
          <w:sz w:val="28"/>
          <w:szCs w:val="28"/>
          <w:highlight w:val="none"/>
        </w:rPr>
        <w:t xml:space="preserve"> </w:t>
      </w:r>
      <w:r>
        <w:rPr>
          <w:rFonts w:hint="eastAsia" w:ascii="宋体" w:hAnsi="宋体"/>
          <w:bCs/>
          <w:sz w:val="28"/>
          <w:szCs w:val="28"/>
          <w:highlight w:val="none"/>
        </w:rPr>
        <w:t>死亡事故</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3.4.1</w:t>
      </w:r>
      <w:r>
        <w:rPr>
          <w:rFonts w:ascii="宋体" w:hAnsi="宋体"/>
          <w:bCs/>
          <w:sz w:val="28"/>
          <w:szCs w:val="28"/>
          <w:highlight w:val="none"/>
        </w:rPr>
        <w:t xml:space="preserve"> </w:t>
      </w:r>
      <w:r>
        <w:rPr>
          <w:rFonts w:hint="eastAsia" w:ascii="宋体" w:hAnsi="宋体"/>
          <w:bCs/>
          <w:sz w:val="28"/>
          <w:szCs w:val="28"/>
          <w:highlight w:val="none"/>
        </w:rPr>
        <w:t>发生一人次死亡事故罚乙方十万元，通报批评，停工整顿。</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3.5 机械设备人员重伤以上事故（按机械设备事故损失金额标准确认）最低罚款五万元，通报批评。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3.6 火灾事故（按有关火灾损失金额标准确定）最低罚款五万元,通报批评。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3.7人员重伤以上交通事故（以交通管理部门责任认定书为据）</w:t>
      </w:r>
    </w:p>
    <w:p>
      <w:pPr>
        <w:overflowPunct w:val="0"/>
        <w:autoSpaceDE w:val="0"/>
        <w:autoSpaceDN w:val="0"/>
        <w:adjustRightInd w:val="0"/>
        <w:spacing w:before="120" w:beforeLines="50" w:line="360" w:lineRule="auto"/>
        <w:ind w:firstLine="420" w:firstLineChars="150"/>
        <w:jc w:val="left"/>
        <w:textAlignment w:val="baseline"/>
        <w:rPr>
          <w:rFonts w:ascii="宋体" w:hAnsi="宋体"/>
          <w:bCs/>
          <w:sz w:val="28"/>
          <w:szCs w:val="28"/>
          <w:highlight w:val="none"/>
        </w:rPr>
      </w:pPr>
      <w:r>
        <w:rPr>
          <w:rFonts w:hint="eastAsia" w:ascii="宋体" w:hAnsi="宋体"/>
          <w:bCs/>
          <w:sz w:val="28"/>
          <w:szCs w:val="28"/>
          <w:highlight w:val="none"/>
        </w:rPr>
        <w:t>最低罚款五万元，通报批评。</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3.8</w:t>
      </w:r>
      <w:r>
        <w:rPr>
          <w:rFonts w:ascii="宋体" w:hAnsi="宋体"/>
          <w:bCs/>
          <w:sz w:val="28"/>
          <w:szCs w:val="28"/>
          <w:highlight w:val="none"/>
        </w:rPr>
        <w:t xml:space="preserve"> </w:t>
      </w:r>
      <w:r>
        <w:rPr>
          <w:rFonts w:hint="eastAsia" w:ascii="宋体" w:hAnsi="宋体"/>
          <w:bCs/>
          <w:sz w:val="28"/>
          <w:szCs w:val="28"/>
          <w:highlight w:val="none"/>
        </w:rPr>
        <w:t>发生射线职业卫生伤害事故，大范围中暑、食物中毒、建筑物坍塌，受考核的环境污染事故。罚款五万元，上报政府机关，停工整顿，触犯刑律的由公安机关处置。</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3.9乙方轻伤负伤率超过3‰，处罚五万元。</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3.10 乙方故意瞒报、迟报、谎报发生的各类事故，处以发生事故类型罚款的2到5倍罚款，一切随之发生的法律责任由施工单位负责，并赔偿由此给甲方带来的一切损失。</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3.11 在政府、行业及相关行政管理、执法机构的检查中由于施工单位原因、过错所产生的一切法律、经济处罚皆由乙方负责，并赔偿由此带给甲方的损失。</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3.12乙方人员偷盗物品（物品本身加上附加价值计算）除赔偿该物品外，并处以物品价值的20%—50%。当事人移交公安机关处理。</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3.13乙方丢失、损坏本公司委托施工单位保管的物品，除赔偿该物品外并承担由此造成的直接损失。</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hint="eastAsia" w:ascii="宋体" w:hAnsi="宋体"/>
          <w:bCs/>
          <w:sz w:val="28"/>
          <w:szCs w:val="28"/>
          <w:highlight w:val="none"/>
        </w:rPr>
        <w:t>3.14</w:t>
      </w:r>
      <w:r>
        <w:rPr>
          <w:rFonts w:ascii="宋体" w:hAnsi="宋体"/>
          <w:bCs/>
          <w:sz w:val="28"/>
          <w:szCs w:val="28"/>
          <w:highlight w:val="none"/>
        </w:rPr>
        <w:t xml:space="preserve"> </w:t>
      </w:r>
      <w:r>
        <w:rPr>
          <w:rFonts w:hint="eastAsia" w:ascii="宋体" w:hAnsi="宋体"/>
          <w:bCs/>
          <w:sz w:val="28"/>
          <w:szCs w:val="28"/>
          <w:highlight w:val="none"/>
        </w:rPr>
        <w:t>由乙方及其人员原因造成群体性事件的，罚款5万元每次，乙方负责赔偿所造成的损失，当事人移交公安机关处理，甲方保留继续追究责任的权利。</w:t>
      </w:r>
    </w:p>
    <w:p>
      <w:pPr>
        <w:overflowPunct w:val="0"/>
        <w:autoSpaceDE w:val="0"/>
        <w:autoSpaceDN w:val="0"/>
        <w:adjustRightInd w:val="0"/>
        <w:spacing w:before="120" w:beforeLines="50" w:line="360" w:lineRule="auto"/>
        <w:ind w:firstLine="560" w:firstLineChars="200"/>
        <w:jc w:val="left"/>
        <w:textAlignment w:val="baseline"/>
        <w:rPr>
          <w:rFonts w:ascii="宋体" w:hAnsi="宋体"/>
          <w:bCs/>
          <w:sz w:val="28"/>
          <w:szCs w:val="28"/>
          <w:highlight w:val="none"/>
        </w:rPr>
      </w:pPr>
      <w:r>
        <w:rPr>
          <w:rFonts w:ascii="宋体" w:hAnsi="宋体"/>
          <w:bCs/>
          <w:sz w:val="28"/>
          <w:szCs w:val="28"/>
          <w:highlight w:val="none"/>
        </w:rPr>
        <w:t xml:space="preserve">4. </w:t>
      </w:r>
      <w:r>
        <w:rPr>
          <w:rFonts w:hint="eastAsia" w:ascii="宋体" w:hAnsi="宋体"/>
          <w:bCs/>
          <w:sz w:val="28"/>
          <w:szCs w:val="28"/>
          <w:highlight w:val="none"/>
        </w:rPr>
        <w:t>甲方</w:t>
      </w:r>
      <w:r>
        <w:rPr>
          <w:rFonts w:ascii="宋体" w:hAnsi="宋体"/>
          <w:bCs/>
          <w:sz w:val="28"/>
          <w:szCs w:val="28"/>
          <w:highlight w:val="none"/>
        </w:rPr>
        <w:t>保留对本细则的最终</w:t>
      </w:r>
      <w:r>
        <w:rPr>
          <w:rFonts w:hint="eastAsia" w:ascii="宋体" w:hAnsi="宋体"/>
          <w:bCs/>
          <w:sz w:val="28"/>
          <w:szCs w:val="28"/>
          <w:highlight w:val="none"/>
        </w:rPr>
        <w:t>解释权。</w:t>
      </w:r>
    </w:p>
    <w:p>
      <w:pPr>
        <w:spacing w:beforeLines="-2147483648" w:line="240" w:lineRule="auto"/>
        <w:jc w:val="both"/>
        <w:rPr>
          <w:sz w:val="21"/>
          <w:szCs w:val="20"/>
        </w:rPr>
      </w:pPr>
      <w:r>
        <w:rPr>
          <w:rFonts w:hint="eastAsia" w:ascii="方正小标宋简体" w:hAnsi="黑体" w:eastAsia="方正小标宋简体"/>
          <w:b/>
          <w:sz w:val="44"/>
          <w:szCs w:val="44"/>
          <w:highlight w:val="none"/>
        </w:rPr>
        <w:br w:type="page"/>
      </w:r>
    </w:p>
    <w:p>
      <w:pPr>
        <w:spacing w:beforeLines="-2147483648" w:line="360" w:lineRule="auto"/>
        <w:jc w:val="both"/>
        <w:rPr>
          <w:b/>
          <w:bCs/>
          <w:sz w:val="24"/>
          <w:szCs w:val="24"/>
        </w:rPr>
      </w:pPr>
      <w:r>
        <w:rPr>
          <w:rFonts w:hint="eastAsia" w:ascii="宋体" w:hAnsi="宋体" w:eastAsia="宋体"/>
          <w:b/>
          <w:bCs/>
          <w:sz w:val="24"/>
          <w:szCs w:val="24"/>
        </w:rPr>
        <w:t>附件</w:t>
      </w:r>
      <w:r>
        <w:rPr>
          <w:rFonts w:hint="eastAsia" w:ascii="宋体" w:hAnsi="宋体" w:eastAsia="宋体"/>
          <w:b/>
          <w:bCs/>
          <w:sz w:val="24"/>
          <w:szCs w:val="24"/>
          <w:lang w:val="en-US" w:eastAsia="zh-CN"/>
        </w:rPr>
        <w:t>三</w:t>
      </w:r>
      <w:r>
        <w:rPr>
          <w:rFonts w:hint="eastAsia" w:ascii="宋体" w:hAnsi="宋体" w:eastAsia="宋体"/>
          <w:b/>
          <w:bCs/>
          <w:sz w:val="24"/>
          <w:szCs w:val="24"/>
        </w:rPr>
        <w:t>：</w:t>
      </w:r>
    </w:p>
    <w:p>
      <w:pPr>
        <w:spacing w:beforeLines="-2147483648" w:line="480" w:lineRule="exact"/>
        <w:jc w:val="center"/>
        <w:rPr>
          <w:rFonts w:ascii="方正小标宋简体" w:hAnsi="黑体" w:eastAsia="方正小标宋简体"/>
          <w:b/>
          <w:color w:val="000000"/>
          <w:sz w:val="44"/>
          <w:szCs w:val="44"/>
        </w:rPr>
      </w:pPr>
      <w:r>
        <w:rPr>
          <w:rFonts w:hint="eastAsia" w:ascii="方正小标宋简体" w:hAnsi="黑体" w:eastAsia="方正小标宋简体"/>
          <w:b/>
          <w:color w:val="000000"/>
          <w:sz w:val="44"/>
          <w:szCs w:val="44"/>
        </w:rPr>
        <w:t>阳光合作协议</w:t>
      </w:r>
    </w:p>
    <w:p>
      <w:pPr>
        <w:spacing w:beforeLines="-2147483648" w:line="480" w:lineRule="exact"/>
        <w:jc w:val="center"/>
        <w:rPr>
          <w:rFonts w:ascii="宋体"/>
          <w:b/>
          <w:color w:val="000000"/>
          <w:sz w:val="28"/>
          <w:szCs w:val="28"/>
        </w:rPr>
      </w:pPr>
    </w:p>
    <w:p>
      <w:pPr>
        <w:spacing w:before="156" w:beforeLines="50" w:after="156" w:afterLines="50" w:line="480" w:lineRule="exact"/>
        <w:ind w:firstLine="420" w:firstLineChars="200"/>
        <w:contextualSpacing/>
        <w:jc w:val="both"/>
        <w:rPr>
          <w:rFonts w:ascii="宋体" w:hAnsi="宋体"/>
          <w:color w:val="000000"/>
          <w:sz w:val="21"/>
          <w:szCs w:val="20"/>
        </w:rPr>
      </w:pPr>
      <w:r>
        <w:rPr>
          <w:rFonts w:hint="eastAsia" w:ascii="宋体" w:hAnsi="宋体"/>
          <w:color w:val="000000"/>
          <w:sz w:val="21"/>
          <w:szCs w:val="20"/>
        </w:rPr>
        <w:t>甲方（采购方全称）：</w:t>
      </w:r>
      <w:r>
        <w:rPr>
          <w:rFonts w:hint="eastAsia" w:ascii="宋体" w:hAnsi="宋体"/>
          <w:color w:val="000000"/>
          <w:sz w:val="21"/>
          <w:szCs w:val="20"/>
          <w:lang w:val="en-US" w:eastAsia="zh-CN"/>
        </w:rPr>
        <w:t>东莞市新东元环保投资</w:t>
      </w:r>
      <w:r>
        <w:rPr>
          <w:rFonts w:hint="eastAsia" w:ascii="宋体" w:hAnsi="宋体"/>
          <w:color w:val="000000"/>
          <w:sz w:val="21"/>
          <w:szCs w:val="20"/>
        </w:rPr>
        <w:t>有限公司</w:t>
      </w:r>
    </w:p>
    <w:p>
      <w:pPr>
        <w:spacing w:before="156" w:beforeLines="50" w:after="156" w:afterLines="50" w:line="480" w:lineRule="exact"/>
        <w:ind w:firstLine="420" w:firstLineChars="200"/>
        <w:contextualSpacing/>
        <w:jc w:val="both"/>
        <w:rPr>
          <w:rFonts w:ascii="宋体" w:hAnsi="宋体"/>
          <w:color w:val="000000"/>
          <w:sz w:val="21"/>
          <w:szCs w:val="20"/>
        </w:rPr>
      </w:pPr>
      <w:r>
        <w:rPr>
          <w:rFonts w:hint="eastAsia" w:ascii="宋体" w:hAnsi="宋体"/>
          <w:color w:val="000000"/>
          <w:sz w:val="21"/>
          <w:szCs w:val="22"/>
        </w:rPr>
        <w:t xml:space="preserve">乙方（供应方全称）： </w:t>
      </w:r>
      <w:r>
        <w:rPr>
          <w:rFonts w:ascii="宋体" w:hAnsi="宋体"/>
          <w:color w:val="000000"/>
          <w:sz w:val="21"/>
          <w:szCs w:val="22"/>
        </w:rPr>
        <w:t xml:space="preserve">     </w:t>
      </w:r>
      <w:r>
        <w:rPr>
          <w:rFonts w:hint="eastAsia" w:ascii="宋体" w:hAnsi="宋体"/>
          <w:color w:val="000000"/>
          <w:sz w:val="21"/>
          <w:szCs w:val="20"/>
        </w:rPr>
        <w:t>有限公司</w:t>
      </w:r>
    </w:p>
    <w:p>
      <w:pPr>
        <w:spacing w:before="156" w:beforeLines="50" w:after="156" w:afterLines="50" w:line="480" w:lineRule="exact"/>
        <w:contextualSpacing/>
        <w:jc w:val="both"/>
        <w:rPr>
          <w:rFonts w:ascii="宋体"/>
          <w:sz w:val="21"/>
          <w:szCs w:val="20"/>
        </w:rPr>
      </w:pPr>
      <w:r>
        <w:rPr>
          <w:rFonts w:hint="eastAsia" w:ascii="宋体" w:hAnsi="宋体"/>
          <w:sz w:val="21"/>
          <w:szCs w:val="20"/>
        </w:rPr>
        <w:t xml:space="preserve">    甲乙双方于年    月   日签署了</w:t>
      </w:r>
      <w:r>
        <w:rPr>
          <w:rFonts w:hint="eastAsia" w:ascii="宋体" w:hAnsi="宋体"/>
          <w:sz w:val="21"/>
          <w:szCs w:val="20"/>
          <w:u w:val="single"/>
        </w:rPr>
        <w:t>东莞市新东元环保投资有限公司空调维保服务采购项目合同</w:t>
      </w:r>
      <w:r>
        <w:rPr>
          <w:rFonts w:hint="eastAsia" w:ascii="宋体" w:hAnsi="宋体"/>
          <w:sz w:val="21"/>
          <w:szCs w:val="20"/>
        </w:rPr>
        <w:t>（以下简称原合同），为加强双方阳光合作，保证职员职业安全，甲乙双方经协商签定本协议并作为双方共同遵守的阳光合作行为准则。</w:t>
      </w:r>
    </w:p>
    <w:p>
      <w:pPr>
        <w:widowControl/>
        <w:numPr>
          <w:ilvl w:val="0"/>
          <w:numId w:val="8"/>
        </w:numPr>
        <w:spacing w:before="156" w:beforeLines="50" w:after="156" w:afterLines="50" w:line="480" w:lineRule="exact"/>
        <w:ind w:left="1110" w:hanging="510"/>
        <w:contextualSpacing/>
        <w:jc w:val="left"/>
        <w:rPr>
          <w:rFonts w:ascii="宋体" w:hAnsi="宋体"/>
          <w:b/>
          <w:sz w:val="21"/>
          <w:szCs w:val="20"/>
        </w:rPr>
      </w:pPr>
      <w:r>
        <w:rPr>
          <w:rFonts w:hint="eastAsia" w:ascii="宋体" w:hAnsi="宋体"/>
          <w:b/>
          <w:sz w:val="21"/>
          <w:szCs w:val="20"/>
        </w:rPr>
        <w:t>甲方责任</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1.甲方有责任向乙方介绍本单位有关采购管理通用原则和本协议的规定。</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2.甲方有责任对本单位相关人员进行阳光合作教育。</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4.甲方人员如违反阳光合作管理制度及本协议规定，甲方视情节轻重、影响大小给予行政及经济处罚。</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5．对于乙方举报甲方人员违反阳光合作规定的情况，甲方应及时进行调查，根据调查情况进行处理，并将调查结果向乙方反馈。</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6.接受举报的一方应为举报方保密，不得对举报方进行报复，对举报属实和严格遵守《阳光合作协议》的合作方，在同等条件下给予后续合作的优先权。</w:t>
      </w:r>
    </w:p>
    <w:p>
      <w:pPr>
        <w:widowControl/>
        <w:numPr>
          <w:ilvl w:val="0"/>
          <w:numId w:val="8"/>
        </w:numPr>
        <w:spacing w:before="156" w:beforeLines="50" w:after="156" w:afterLines="50" w:line="480" w:lineRule="exact"/>
        <w:ind w:left="1110" w:hanging="510"/>
        <w:contextualSpacing/>
        <w:jc w:val="left"/>
        <w:rPr>
          <w:rFonts w:ascii="宋体" w:hAnsi="宋体"/>
          <w:b/>
          <w:sz w:val="21"/>
          <w:szCs w:val="20"/>
        </w:rPr>
      </w:pPr>
      <w:r>
        <w:rPr>
          <w:rFonts w:hint="eastAsia" w:ascii="宋体" w:hAnsi="宋体"/>
          <w:b/>
          <w:sz w:val="21"/>
          <w:szCs w:val="20"/>
        </w:rPr>
        <w:t>乙方责任</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1.乙方应保证乙方人员了解甲方有关采购管理通用原则和及本协议的规定，并遵照执行。</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2.乙方不得以任何形式给予甲方人员回扣、赠送实物、现金、有价证券、礼券等有价物品或提供旅游等其他可能影响职务行为公正履行的活动（以下统称“财物”）。</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3.乙方有责任接受甲方对乙方在合作期间阳光合作管理执行情况的监督，并对甲方相关调查工作主动配合。</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 xml:space="preserve">5．甲方接受乙方实名或匿名举报，保证为举报者的信息保密，常设举报部门及电话： </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举报受理部门：东莞实业投资控股集团有限公司监察审计室</w:t>
      </w:r>
    </w:p>
    <w:p>
      <w:pPr>
        <w:spacing w:before="156" w:beforeLines="50" w:after="156" w:afterLines="50" w:line="480" w:lineRule="exact"/>
        <w:ind w:left="120" w:leftChars="50" w:firstLine="420" w:firstLineChars="200"/>
        <w:contextualSpacing/>
        <w:jc w:val="both"/>
        <w:rPr>
          <w:rFonts w:ascii="宋体" w:hAnsi="宋体"/>
          <w:sz w:val="21"/>
          <w:szCs w:val="20"/>
        </w:rPr>
      </w:pPr>
      <w:bookmarkStart w:id="33" w:name="OLE_LINK1"/>
      <w:r>
        <w:rPr>
          <w:rFonts w:hint="eastAsia" w:ascii="宋体" w:hAnsi="宋体"/>
          <w:sz w:val="21"/>
          <w:szCs w:val="20"/>
        </w:rPr>
        <w:t>东实集团举报邮箱：dgsyjjjc@163.com</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东实集团举报电话：0769-28822331（周一至周五9:00-12:00和14:00-18:00）</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邮寄地址：东莞市东城区八一路1号机关二号大院9号楼321室，东莞实业投资控股集团有限公司监察审计室收，邮编523000。</w:t>
      </w:r>
    </w:p>
    <w:bookmarkEnd w:id="33"/>
    <w:p>
      <w:pPr>
        <w:widowControl/>
        <w:numPr>
          <w:ilvl w:val="0"/>
          <w:numId w:val="8"/>
        </w:numPr>
        <w:spacing w:before="156" w:beforeLines="50" w:after="156" w:afterLines="50" w:line="480" w:lineRule="exact"/>
        <w:ind w:left="1110" w:hanging="510"/>
        <w:contextualSpacing/>
        <w:jc w:val="left"/>
        <w:rPr>
          <w:rFonts w:ascii="宋体" w:hAnsi="宋体"/>
          <w:b/>
          <w:sz w:val="21"/>
          <w:szCs w:val="20"/>
        </w:rPr>
      </w:pPr>
      <w:r>
        <w:rPr>
          <w:rFonts w:hint="eastAsia" w:ascii="宋体" w:hAnsi="宋体"/>
          <w:b/>
          <w:sz w:val="21"/>
          <w:szCs w:val="20"/>
        </w:rPr>
        <w:t>其他</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1.本协议是原合同的补充协议，与原合同有同等法律效力。</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2.本协议一式</w:t>
      </w:r>
      <w:r>
        <w:rPr>
          <w:rFonts w:hint="eastAsia" w:ascii="宋体" w:hAnsi="宋体"/>
          <w:sz w:val="21"/>
          <w:szCs w:val="20"/>
          <w:lang w:val="en-US" w:eastAsia="zh-CN"/>
        </w:rPr>
        <w:t>肆</w:t>
      </w:r>
      <w:r>
        <w:rPr>
          <w:rFonts w:hint="eastAsia" w:ascii="宋体" w:hAnsi="宋体"/>
          <w:sz w:val="21"/>
          <w:szCs w:val="20"/>
        </w:rPr>
        <w:t>份，甲方</w:t>
      </w:r>
      <w:r>
        <w:rPr>
          <w:rFonts w:hint="eastAsia" w:ascii="宋体" w:hAnsi="宋体"/>
          <w:sz w:val="21"/>
          <w:szCs w:val="20"/>
          <w:lang w:val="en-US" w:eastAsia="zh-CN"/>
        </w:rPr>
        <w:t>叁</w:t>
      </w:r>
      <w:r>
        <w:rPr>
          <w:rFonts w:hint="eastAsia" w:ascii="宋体" w:hAnsi="宋体"/>
          <w:sz w:val="21"/>
          <w:szCs w:val="20"/>
        </w:rPr>
        <w:t>份，乙方壹份, 具有同等法律效力。</w:t>
      </w:r>
    </w:p>
    <w:p>
      <w:pPr>
        <w:spacing w:before="156" w:beforeLines="50" w:after="156" w:afterLines="50" w:line="480" w:lineRule="exact"/>
        <w:ind w:left="120" w:leftChars="50" w:firstLine="420" w:firstLineChars="200"/>
        <w:contextualSpacing/>
        <w:jc w:val="both"/>
        <w:rPr>
          <w:rFonts w:ascii="宋体" w:hAnsi="宋体"/>
          <w:sz w:val="21"/>
          <w:szCs w:val="20"/>
        </w:rPr>
      </w:pPr>
      <w:r>
        <w:rPr>
          <w:rFonts w:hint="eastAsia" w:ascii="宋体" w:hAnsi="宋体"/>
          <w:sz w:val="21"/>
          <w:szCs w:val="20"/>
        </w:rPr>
        <w:t>3.本协议经双方签署后生效。</w:t>
      </w:r>
    </w:p>
    <w:p>
      <w:pPr>
        <w:spacing w:before="156" w:beforeLines="50" w:after="156" w:afterLines="50" w:line="480" w:lineRule="exact"/>
        <w:ind w:right="26"/>
        <w:contextualSpacing/>
        <w:jc w:val="both"/>
        <w:rPr>
          <w:rFonts w:ascii="宋体" w:hAnsi="宋体"/>
          <w:color w:val="000000"/>
          <w:sz w:val="21"/>
          <w:szCs w:val="20"/>
        </w:rPr>
      </w:pPr>
    </w:p>
    <w:p>
      <w:pPr>
        <w:spacing w:before="156" w:beforeLines="50" w:after="156" w:afterLines="50" w:line="480" w:lineRule="exact"/>
        <w:ind w:right="26" w:firstLine="315" w:firstLineChars="150"/>
        <w:contextualSpacing/>
        <w:jc w:val="both"/>
        <w:rPr>
          <w:rFonts w:ascii="宋体"/>
          <w:color w:val="000000"/>
          <w:sz w:val="21"/>
          <w:szCs w:val="20"/>
        </w:rPr>
      </w:pPr>
      <w:r>
        <w:rPr>
          <w:rFonts w:hint="eastAsia" w:ascii="宋体" w:hAnsi="宋体"/>
          <w:color w:val="000000"/>
          <w:sz w:val="21"/>
          <w:szCs w:val="20"/>
        </w:rPr>
        <w:t>甲方（盖章）：</w:t>
      </w:r>
      <w:r>
        <w:rPr>
          <w:rFonts w:hint="eastAsia" w:ascii="宋体"/>
          <w:color w:val="000000"/>
          <w:sz w:val="21"/>
          <w:szCs w:val="20"/>
        </w:rPr>
        <w:tab/>
      </w:r>
      <w:r>
        <w:rPr>
          <w:rFonts w:hint="eastAsia" w:ascii="宋体"/>
          <w:color w:val="000000"/>
          <w:sz w:val="21"/>
          <w:szCs w:val="20"/>
        </w:rPr>
        <w:tab/>
      </w:r>
      <w:r>
        <w:rPr>
          <w:rFonts w:hint="eastAsia" w:ascii="宋体"/>
          <w:color w:val="000000"/>
          <w:sz w:val="21"/>
          <w:szCs w:val="20"/>
        </w:rPr>
        <w:tab/>
      </w:r>
      <w:r>
        <w:rPr>
          <w:rFonts w:hint="eastAsia" w:ascii="宋体"/>
          <w:color w:val="000000"/>
          <w:sz w:val="21"/>
          <w:szCs w:val="20"/>
        </w:rPr>
        <w:tab/>
      </w:r>
      <w:r>
        <w:rPr>
          <w:rFonts w:hint="eastAsia" w:ascii="宋体"/>
          <w:color w:val="000000"/>
          <w:sz w:val="21"/>
          <w:szCs w:val="20"/>
        </w:rPr>
        <w:tab/>
      </w:r>
      <w:r>
        <w:rPr>
          <w:rFonts w:hint="eastAsia" w:ascii="宋体" w:hAnsi="宋体"/>
          <w:color w:val="000000"/>
          <w:sz w:val="21"/>
          <w:szCs w:val="20"/>
        </w:rPr>
        <w:t xml:space="preserve">          乙方（盖章）：</w:t>
      </w:r>
    </w:p>
    <w:p>
      <w:pPr>
        <w:spacing w:before="156" w:beforeLines="50" w:after="156" w:afterLines="50" w:line="480" w:lineRule="exact"/>
        <w:ind w:right="26" w:firstLine="840" w:firstLineChars="400"/>
        <w:contextualSpacing/>
        <w:jc w:val="both"/>
        <w:rPr>
          <w:rFonts w:ascii="宋体" w:hAnsi="宋体"/>
          <w:color w:val="000000"/>
          <w:sz w:val="21"/>
          <w:szCs w:val="20"/>
        </w:rPr>
      </w:pPr>
    </w:p>
    <w:p>
      <w:pPr>
        <w:spacing w:before="156" w:beforeLines="50" w:after="156" w:afterLines="50" w:line="480" w:lineRule="exact"/>
        <w:ind w:right="26" w:firstLine="315" w:firstLineChars="150"/>
        <w:contextualSpacing/>
        <w:jc w:val="both"/>
        <w:rPr>
          <w:rFonts w:ascii="宋体"/>
          <w:color w:val="000000"/>
          <w:sz w:val="21"/>
          <w:szCs w:val="20"/>
        </w:rPr>
      </w:pPr>
      <w:r>
        <w:rPr>
          <w:rFonts w:hint="eastAsia" w:ascii="宋体" w:hAnsi="宋体"/>
          <w:color w:val="000000"/>
          <w:sz w:val="21"/>
          <w:szCs w:val="20"/>
        </w:rPr>
        <w:t>法定代表人（授权代表）：</w:t>
      </w:r>
      <w:r>
        <w:rPr>
          <w:rFonts w:hint="eastAsia" w:ascii="宋体"/>
          <w:color w:val="000000"/>
          <w:sz w:val="21"/>
          <w:szCs w:val="20"/>
        </w:rPr>
        <w:tab/>
      </w:r>
      <w:r>
        <w:rPr>
          <w:rFonts w:hint="eastAsia" w:ascii="宋体"/>
          <w:color w:val="000000"/>
          <w:sz w:val="21"/>
          <w:szCs w:val="20"/>
        </w:rPr>
        <w:tab/>
      </w:r>
      <w:r>
        <w:rPr>
          <w:rFonts w:hint="eastAsia" w:ascii="宋体"/>
          <w:color w:val="000000"/>
          <w:sz w:val="21"/>
          <w:szCs w:val="20"/>
        </w:rPr>
        <w:tab/>
      </w:r>
      <w:r>
        <w:rPr>
          <w:rFonts w:hint="eastAsia" w:ascii="宋体"/>
          <w:color w:val="000000"/>
          <w:sz w:val="21"/>
          <w:szCs w:val="20"/>
        </w:rPr>
        <w:tab/>
      </w:r>
      <w:r>
        <w:rPr>
          <w:rFonts w:hint="eastAsia" w:ascii="宋体"/>
          <w:color w:val="000000"/>
          <w:sz w:val="21"/>
          <w:szCs w:val="20"/>
        </w:rPr>
        <w:t xml:space="preserve">   </w:t>
      </w:r>
      <w:r>
        <w:rPr>
          <w:rFonts w:hint="eastAsia" w:ascii="宋体" w:hAnsi="宋体"/>
          <w:color w:val="000000"/>
          <w:sz w:val="21"/>
          <w:szCs w:val="20"/>
        </w:rPr>
        <w:t>法定代表人（授权代表）：</w:t>
      </w:r>
    </w:p>
    <w:p>
      <w:pPr>
        <w:spacing w:before="156" w:beforeLines="50" w:after="156" w:afterLines="50" w:line="480" w:lineRule="exact"/>
        <w:ind w:right="26" w:firstLine="840" w:firstLineChars="400"/>
        <w:contextualSpacing/>
        <w:jc w:val="both"/>
        <w:rPr>
          <w:rFonts w:ascii="宋体" w:hAnsi="宋体"/>
          <w:color w:val="000000"/>
          <w:sz w:val="21"/>
          <w:szCs w:val="20"/>
        </w:rPr>
      </w:pPr>
    </w:p>
    <w:p>
      <w:pPr>
        <w:spacing w:before="156" w:beforeLines="50" w:after="156" w:afterLines="50" w:line="480" w:lineRule="exact"/>
        <w:ind w:right="26" w:firstLine="315" w:firstLineChars="150"/>
        <w:contextualSpacing/>
        <w:jc w:val="both"/>
        <w:rPr>
          <w:color w:val="000000"/>
          <w:sz w:val="21"/>
          <w:szCs w:val="20"/>
        </w:rPr>
      </w:pPr>
      <w:r>
        <w:rPr>
          <w:rFonts w:hint="eastAsia" w:ascii="宋体" w:hAnsi="宋体"/>
          <w:color w:val="000000"/>
          <w:sz w:val="21"/>
          <w:szCs w:val="20"/>
        </w:rPr>
        <w:t>签约日期：年   月   日</w:t>
      </w:r>
      <w:bookmarkStart w:id="34" w:name="设计变更通知单"/>
      <w:bookmarkEnd w:id="34"/>
      <w:bookmarkStart w:id="35" w:name="现场签证通知单"/>
      <w:bookmarkEnd w:id="35"/>
      <w:r>
        <w:rPr>
          <w:color w:val="000000"/>
          <w:sz w:val="21"/>
          <w:szCs w:val="20"/>
        </w:rPr>
        <w:tab/>
      </w:r>
      <w:r>
        <w:rPr>
          <w:color w:val="000000"/>
          <w:sz w:val="21"/>
          <w:szCs w:val="20"/>
        </w:rPr>
        <w:t xml:space="preserve">          </w:t>
      </w:r>
      <w:r>
        <w:rPr>
          <w:rFonts w:hint="eastAsia" w:ascii="宋体" w:hAnsi="宋体"/>
          <w:color w:val="000000"/>
          <w:sz w:val="21"/>
          <w:szCs w:val="20"/>
        </w:rPr>
        <w:t>签约日期：年   月   日</w:t>
      </w:r>
    </w:p>
    <w:p>
      <w:pPr>
        <w:widowControl w:val="0"/>
        <w:spacing w:line="500" w:lineRule="exact"/>
        <w:ind w:left="420" w:firstLine="0" w:firstLineChars="0"/>
        <w:jc w:val="center"/>
        <w:rPr>
          <w:rFonts w:ascii="Times New Roman" w:hAnsi="Times New Roman" w:eastAsia="仿宋_GB2312" w:cs="Times New Roman"/>
          <w:b/>
          <w:kern w:val="2"/>
          <w:sz w:val="24"/>
          <w:szCs w:val="28"/>
          <w:lang w:val="en-US" w:eastAsia="zh-CN" w:bidi="ar-SA"/>
        </w:rPr>
      </w:pPr>
    </w:p>
    <w:p>
      <w:pPr>
        <w:widowControl w:val="0"/>
        <w:spacing w:line="500" w:lineRule="exact"/>
        <w:ind w:left="420" w:firstLine="0" w:firstLineChars="0"/>
        <w:jc w:val="left"/>
        <w:rPr>
          <w:rFonts w:ascii="Times New Roman" w:hAnsi="Times New Roman" w:eastAsia="仿宋_GB2312" w:cs="Times New Roman"/>
          <w:b/>
          <w:kern w:val="2"/>
          <w:sz w:val="24"/>
          <w:szCs w:val="28"/>
          <w:lang w:val="en-US" w:eastAsia="zh-CN" w:bidi="ar-SA"/>
        </w:rPr>
      </w:pPr>
    </w:p>
    <w:p>
      <w:pPr>
        <w:spacing w:beforeLines="-2147483648" w:line="240" w:lineRule="auto"/>
        <w:jc w:val="both"/>
        <w:rPr>
          <w:sz w:val="21"/>
          <w:szCs w:val="20"/>
        </w:rPr>
      </w:pPr>
    </w:p>
    <w:p>
      <w:pPr>
        <w:spacing w:beforeLines="-2147483648" w:line="240" w:lineRule="auto"/>
        <w:jc w:val="both"/>
        <w:rPr>
          <w:sz w:val="21"/>
          <w:szCs w:val="20"/>
        </w:rPr>
      </w:pPr>
    </w:p>
    <w:p>
      <w:pPr>
        <w:spacing w:beforeLines="-2147483648" w:line="360" w:lineRule="auto"/>
        <w:jc w:val="both"/>
        <w:rPr>
          <w:sz w:val="21"/>
          <w:szCs w:val="20"/>
        </w:rPr>
      </w:pPr>
      <w:bookmarkStart w:id="36" w:name="Content"/>
      <w:bookmarkEnd w:id="36"/>
    </w:p>
    <w:p>
      <w:pPr>
        <w:pStyle w:val="255"/>
        <w:numPr>
          <w:ilvl w:val="0"/>
          <w:numId w:val="5"/>
        </w:numPr>
        <w:spacing w:before="120"/>
        <w:ind w:left="420" w:firstLineChars="0"/>
        <w:outlineLvl w:val="1"/>
        <w:rPr>
          <w:rFonts w:hAnsi="宋体"/>
          <w:highlight w:val="none"/>
        </w:rPr>
      </w:pPr>
    </w:p>
    <w:sectPr>
      <w:headerReference r:id="rId12" w:type="first"/>
      <w:footerReference r:id="rId15" w:type="first"/>
      <w:headerReference r:id="rId10" w:type="default"/>
      <w:footerReference r:id="rId13" w:type="default"/>
      <w:headerReference r:id="rId11" w:type="even"/>
      <w:footerReference r:id="rId14" w:type="even"/>
      <w:pgSz w:w="11906" w:h="16838"/>
      <w:pgMar w:top="1247" w:right="1361" w:bottom="935" w:left="1474" w:header="680" w:footer="316"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lotter">
    <w:altName w:val="Lucida Console"/>
    <w:panose1 w:val="00000000000000000000"/>
    <w:charset w:val="00"/>
    <w:family w:val="modern"/>
    <w:pitch w:val="default"/>
    <w:sig w:usb0="00000000" w:usb1="00000000" w:usb2="00000000" w:usb3="00000000" w:csb0="00000001" w:csb1="00000000"/>
  </w:font>
  <w:font w:name="MS Gothic">
    <w:panose1 w:val="020B0609070205080204"/>
    <w:charset w:val="80"/>
    <w:family w:val="modern"/>
    <w:pitch w:val="default"/>
    <w:sig w:usb0="E00002FF" w:usb1="6AC7FDFB" w:usb2="08000012" w:usb3="00000000" w:csb0="4002009F" w:csb1="DFD70000"/>
  </w:font>
  <w:font w:name="Century">
    <w:panose1 w:val="02040604050505020304"/>
    <w:charset w:val="00"/>
    <w:family w:val="roman"/>
    <w:pitch w:val="default"/>
    <w:sig w:usb0="00000287" w:usb1="00000000" w:usb2="00000000" w:usb3="00000000" w:csb0="2000009F" w:csb1="DFD70000"/>
  </w:font>
  <w:font w:name="MS Mincho">
    <w:altName w:val="Yu Gothic UI"/>
    <w:panose1 w:val="02020609040205080304"/>
    <w:charset w:val="80"/>
    <w:family w:val="modern"/>
    <w:pitch w:val="default"/>
    <w:sig w:usb0="00000000" w:usb1="00000000" w:usb2="00000010" w:usb3="00000000" w:csb0="4002009F" w:csb1="DFD7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7305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4935" cy="273050"/>
                      </a:xfrm>
                      <a:prstGeom prst="rect">
                        <a:avLst/>
                      </a:prstGeom>
                      <a:noFill/>
                      <a:ln w="6350">
                        <a:noFill/>
                      </a:ln>
                      <a:effectLst/>
                    </wps:spPr>
                    <wps:txbx>
                      <w:txbxContent>
                        <w:p>
                          <w:pPr>
                            <w:pStyle w:val="32"/>
                            <w:spacing w:before="12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21.5pt;width:9.05pt;mso-position-horizontal:center;mso-position-horizontal-relative:margin;mso-wrap-style:none;z-index:251659264;mso-width-relative:page;mso-height-relative:page;" filled="f" stroked="f" coordsize="21600,21600" o:gfxdata="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iH8tm0gAAAAMBAAAPAAAAAAAA&#10;AAEAIAAAACIAAABkcnMvZG93bnJldi54bWxQSwECFAAUAAAACACHTuJA8OrD7RgCAAATBAAADgAA&#10;AAAAAAABACAAAAAhAQAAZHJzL2Uyb0RvYy54bWxQSwUGAAAAAAYABgBZAQAAqwUAAAAA&#10;">
              <v:fill on="f" focussize="0,0"/>
              <v:stroke on="f" weight="0.5pt"/>
              <v:imagedata o:title=""/>
              <o:lock v:ext="edit" aspectratio="f"/>
              <v:textbox inset="0mm,0mm,0mm,0mm" style="mso-fit-shape-to-text:t;">
                <w:txbxContent>
                  <w:p>
                    <w:pPr>
                      <w:pStyle w:val="32"/>
                      <w:spacing w:before="12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Lines="0"/>
      <w:jc w:val="center"/>
      <w:rPr>
        <w:sz w:val="21"/>
        <w:szCs w:val="21"/>
      </w:rPr>
    </w:pPr>
    <w:r>
      <w:rPr>
        <w:sz w:val="21"/>
        <w:szCs w:val="21"/>
      </w:rPr>
      <w:fldChar w:fldCharType="begin"/>
    </w:r>
    <w:r>
      <w:rPr>
        <w:rStyle w:val="56"/>
        <w:sz w:val="21"/>
        <w:szCs w:val="21"/>
      </w:rPr>
      <w:instrText xml:space="preserve"> PAGE </w:instrText>
    </w:r>
    <w:r>
      <w:rPr>
        <w:sz w:val="21"/>
        <w:szCs w:val="21"/>
      </w:rPr>
      <w:fldChar w:fldCharType="separate"/>
    </w:r>
    <w:r>
      <w:rPr>
        <w:rStyle w:val="56"/>
        <w:sz w:val="21"/>
        <w:szCs w:val="21"/>
      </w:rPr>
      <w:t>34</w:t>
    </w:r>
    <w:r>
      <w:rPr>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spacing w:before="1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none" w:color="auto" w:sz="0" w:space="0"/>
      </w:pBd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spacing w:before="1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spacing w:before="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2A51B24"/>
    <w:multiLevelType w:val="singleLevel"/>
    <w:tmpl w:val="82A51B24"/>
    <w:lvl w:ilvl="0" w:tentative="0">
      <w:start w:val="1"/>
      <w:numFmt w:val="chineseCounting"/>
      <w:suff w:val="nothing"/>
      <w:lvlText w:val="（%1）"/>
      <w:lvlJc w:val="left"/>
      <w:pPr>
        <w:ind w:left="0" w:firstLine="420"/>
      </w:pPr>
      <w:rPr>
        <w:rFonts w:hint="eastAsia"/>
      </w:rPr>
    </w:lvl>
  </w:abstractNum>
  <w:abstractNum w:abstractNumId="1">
    <w:nsid w:val="00000001"/>
    <w:multiLevelType w:val="multilevel"/>
    <w:tmpl w:val="00000001"/>
    <w:lvl w:ilvl="0" w:tentative="0">
      <w:start w:val="1"/>
      <w:numFmt w:val="chineseCountingThousand"/>
      <w:lvlText w:val="附件%1"/>
      <w:lvlJc w:val="left"/>
      <w:pPr>
        <w:ind w:left="1272" w:hanging="420"/>
      </w:pPr>
      <w:rPr>
        <w:rFonts w:hint="eastAsia"/>
      </w:rPr>
    </w:lvl>
    <w:lvl w:ilvl="1" w:tentative="0">
      <w:start w:val="1"/>
      <w:numFmt w:val="lowerLetter"/>
      <w:lvlText w:val="%2)"/>
      <w:lvlJc w:val="left"/>
      <w:pPr>
        <w:ind w:left="1692" w:hanging="420"/>
      </w:pPr>
    </w:lvl>
    <w:lvl w:ilvl="2" w:tentative="0">
      <w:start w:val="1"/>
      <w:numFmt w:val="lowerRoman"/>
      <w:lvlText w:val="%3."/>
      <w:lvlJc w:val="right"/>
      <w:pPr>
        <w:ind w:left="2112" w:hanging="420"/>
      </w:pPr>
    </w:lvl>
    <w:lvl w:ilvl="3" w:tentative="0">
      <w:start w:val="1"/>
      <w:numFmt w:val="decimal"/>
      <w:lvlText w:val="%4."/>
      <w:lvlJc w:val="left"/>
      <w:pPr>
        <w:ind w:left="2532" w:hanging="420"/>
      </w:pPr>
    </w:lvl>
    <w:lvl w:ilvl="4" w:tentative="0">
      <w:start w:val="1"/>
      <w:numFmt w:val="lowerLetter"/>
      <w:lvlText w:val="%5)"/>
      <w:lvlJc w:val="left"/>
      <w:pPr>
        <w:ind w:left="2952" w:hanging="420"/>
      </w:pPr>
    </w:lvl>
    <w:lvl w:ilvl="5" w:tentative="0">
      <w:start w:val="1"/>
      <w:numFmt w:val="lowerRoman"/>
      <w:lvlText w:val="%6."/>
      <w:lvlJc w:val="right"/>
      <w:pPr>
        <w:ind w:left="3372" w:hanging="420"/>
      </w:pPr>
    </w:lvl>
    <w:lvl w:ilvl="6" w:tentative="0">
      <w:start w:val="1"/>
      <w:numFmt w:val="decimal"/>
      <w:lvlText w:val="%7."/>
      <w:lvlJc w:val="left"/>
      <w:pPr>
        <w:ind w:left="3792" w:hanging="420"/>
      </w:pPr>
    </w:lvl>
    <w:lvl w:ilvl="7" w:tentative="0">
      <w:start w:val="1"/>
      <w:numFmt w:val="lowerLetter"/>
      <w:lvlText w:val="%8)"/>
      <w:lvlJc w:val="left"/>
      <w:pPr>
        <w:ind w:left="4212" w:hanging="420"/>
      </w:pPr>
    </w:lvl>
    <w:lvl w:ilvl="8" w:tentative="0">
      <w:start w:val="1"/>
      <w:numFmt w:val="lowerRoman"/>
      <w:lvlText w:val="%9."/>
      <w:lvlJc w:val="right"/>
      <w:pPr>
        <w:ind w:left="4632" w:hanging="420"/>
      </w:pPr>
    </w:lvl>
  </w:abstractNum>
  <w:abstractNum w:abstractNumId="2">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15966065"/>
    <w:multiLevelType w:val="multilevel"/>
    <w:tmpl w:val="15966065"/>
    <w:lvl w:ilvl="0" w:tentative="0">
      <w:start w:val="1"/>
      <w:numFmt w:val="bullet"/>
      <w:pStyle w:val="231"/>
      <w:lvlText w:val=""/>
      <w:lvlJc w:val="left"/>
      <w:pPr>
        <w:tabs>
          <w:tab w:val="left" w:pos="420"/>
        </w:tabs>
        <w:ind w:left="420" w:hanging="136"/>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
    <w:nsid w:val="4E53C5D7"/>
    <w:multiLevelType w:val="singleLevel"/>
    <w:tmpl w:val="4E53C5D7"/>
    <w:lvl w:ilvl="0" w:tentative="0">
      <w:start w:val="1"/>
      <w:numFmt w:val="chineseCounting"/>
      <w:suff w:val="nothing"/>
      <w:lvlText w:val="（%1）"/>
      <w:lvlJc w:val="left"/>
      <w:pPr>
        <w:ind w:left="0" w:firstLine="420"/>
      </w:pPr>
      <w:rPr>
        <w:rFonts w:hint="eastAsia"/>
      </w:rPr>
    </w:lvl>
  </w:abstractNum>
  <w:abstractNum w:abstractNumId="5">
    <w:nsid w:val="50A51977"/>
    <w:multiLevelType w:val="singleLevel"/>
    <w:tmpl w:val="50A51977"/>
    <w:lvl w:ilvl="0" w:tentative="0">
      <w:start w:val="1"/>
      <w:numFmt w:val="bullet"/>
      <w:pStyle w:val="254"/>
      <w:lvlText w:val=""/>
      <w:lvlJc w:val="left"/>
      <w:pPr>
        <w:tabs>
          <w:tab w:val="left" w:pos="425"/>
        </w:tabs>
        <w:ind w:left="425" w:hanging="425"/>
      </w:pPr>
      <w:rPr>
        <w:rFonts w:hint="default" w:ascii="Wingdings" w:hAnsi="Wingdings"/>
      </w:rPr>
    </w:lvl>
  </w:abstractNum>
  <w:abstractNum w:abstractNumId="6">
    <w:nsid w:val="57133F65"/>
    <w:multiLevelType w:val="multilevel"/>
    <w:tmpl w:val="57133F65"/>
    <w:lvl w:ilvl="0" w:tentative="0">
      <w:start w:val="1"/>
      <w:numFmt w:val="decimal"/>
      <w:pStyle w:val="74"/>
      <w:lvlText w:val="第%1章 "/>
      <w:lvlJc w:val="left"/>
      <w:pPr>
        <w:tabs>
          <w:tab w:val="left" w:pos="5671"/>
        </w:tabs>
        <w:ind w:left="5671" w:hanging="425"/>
      </w:pPr>
      <w:rPr>
        <w:rFonts w:hint="eastAsia"/>
      </w:rPr>
    </w:lvl>
    <w:lvl w:ilvl="1" w:tentative="0">
      <w:start w:val="1"/>
      <w:numFmt w:val="decimal"/>
      <w:pStyle w:val="75"/>
      <w:lvlText w:val="%2 "/>
      <w:lvlJc w:val="left"/>
      <w:pPr>
        <w:tabs>
          <w:tab w:val="left" w:pos="284"/>
        </w:tabs>
        <w:ind w:left="747" w:hanging="567"/>
      </w:pPr>
      <w:rPr>
        <w:rFonts w:hint="eastAsia"/>
        <w:b/>
      </w:rPr>
    </w:lvl>
    <w:lvl w:ilvl="2" w:tentative="0">
      <w:start w:val="1"/>
      <w:numFmt w:val="decimal"/>
      <w:pStyle w:val="76"/>
      <w:lvlText w:val="%2.%3 "/>
      <w:lvlJc w:val="left"/>
      <w:pPr>
        <w:tabs>
          <w:tab w:val="left" w:pos="927"/>
        </w:tabs>
        <w:ind w:left="76" w:firstLine="284"/>
      </w:pPr>
      <w:rPr>
        <w:rFonts w:hint="default" w:ascii="Times New Roman" w:hAnsi="Times New Roman" w:eastAsia="宋体"/>
        <w:b w:val="0"/>
        <w:i w:val="0"/>
        <w:sz w:val="24"/>
      </w:rPr>
    </w:lvl>
    <w:lvl w:ilvl="3" w:tentative="0">
      <w:start w:val="1"/>
      <w:numFmt w:val="decimal"/>
      <w:pStyle w:val="77"/>
      <w:lvlText w:val="%2.%3.%4 "/>
      <w:lvlJc w:val="left"/>
      <w:pPr>
        <w:tabs>
          <w:tab w:val="left" w:pos="1524"/>
        </w:tabs>
        <w:ind w:left="390" w:firstLine="510"/>
      </w:pPr>
      <w:rPr>
        <w:rFonts w:hint="default" w:ascii="Times New Roman" w:hAnsi="Times New Roman" w:eastAsia="华文中宋" w:cs="Times New Roman"/>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6FDE7289"/>
    <w:multiLevelType w:val="singleLevel"/>
    <w:tmpl w:val="6FDE7289"/>
    <w:lvl w:ilvl="0" w:tentative="0">
      <w:start w:val="1"/>
      <w:numFmt w:val="decimal"/>
      <w:pStyle w:val="114"/>
      <w:lvlText w:val="%1."/>
      <w:lvlJc w:val="left"/>
      <w:pPr>
        <w:tabs>
          <w:tab w:val="left" w:pos="360"/>
        </w:tabs>
        <w:ind w:left="0" w:firstLine="0"/>
      </w:pPr>
      <w:rPr>
        <w:rFonts w:hint="eastAsia"/>
      </w:rPr>
    </w:lvl>
  </w:abstractNum>
  <w:num w:numId="1">
    <w:abstractNumId w:val="6"/>
  </w:num>
  <w:num w:numId="2">
    <w:abstractNumId w:val="7"/>
  </w:num>
  <w:num w:numId="3">
    <w:abstractNumId w:val="3"/>
  </w:num>
  <w:num w:numId="4">
    <w:abstractNumId w:val="5"/>
  </w:num>
  <w:num w:numId="5">
    <w:abstractNumId w:val="1"/>
  </w:num>
  <w:num w:numId="6">
    <w:abstractNumId w:val="4"/>
  </w:num>
  <w:num w:numId="7">
    <w:abstractNumId w:val="0"/>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1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ZmNGE0NjRjYTU2OTJjMjE3ZjcyYmQ3ZmYzYmY2NjcifQ=="/>
  </w:docVars>
  <w:rsids>
    <w:rsidRoot w:val="00172A27"/>
    <w:rsid w:val="000042B9"/>
    <w:rsid w:val="00004C44"/>
    <w:rsid w:val="00010B5A"/>
    <w:rsid w:val="00011939"/>
    <w:rsid w:val="00013809"/>
    <w:rsid w:val="0002203C"/>
    <w:rsid w:val="00022360"/>
    <w:rsid w:val="0002288C"/>
    <w:rsid w:val="00023EF0"/>
    <w:rsid w:val="000306F3"/>
    <w:rsid w:val="000317CD"/>
    <w:rsid w:val="0003334F"/>
    <w:rsid w:val="0003615F"/>
    <w:rsid w:val="00040215"/>
    <w:rsid w:val="000414B1"/>
    <w:rsid w:val="0004354E"/>
    <w:rsid w:val="0004367E"/>
    <w:rsid w:val="000447DE"/>
    <w:rsid w:val="000449DE"/>
    <w:rsid w:val="00052380"/>
    <w:rsid w:val="000527ED"/>
    <w:rsid w:val="00052A89"/>
    <w:rsid w:val="000572DB"/>
    <w:rsid w:val="00057CB5"/>
    <w:rsid w:val="00062C8B"/>
    <w:rsid w:val="00063478"/>
    <w:rsid w:val="00065739"/>
    <w:rsid w:val="00066975"/>
    <w:rsid w:val="00074E4C"/>
    <w:rsid w:val="000837E0"/>
    <w:rsid w:val="000850CE"/>
    <w:rsid w:val="00085FC4"/>
    <w:rsid w:val="000A728F"/>
    <w:rsid w:val="000B469F"/>
    <w:rsid w:val="000C48DF"/>
    <w:rsid w:val="000D52DD"/>
    <w:rsid w:val="000E071A"/>
    <w:rsid w:val="000E2663"/>
    <w:rsid w:val="000E57C6"/>
    <w:rsid w:val="000F3079"/>
    <w:rsid w:val="000F3A83"/>
    <w:rsid w:val="00102509"/>
    <w:rsid w:val="00112A57"/>
    <w:rsid w:val="00115FC1"/>
    <w:rsid w:val="00116B9A"/>
    <w:rsid w:val="001205A7"/>
    <w:rsid w:val="001238B9"/>
    <w:rsid w:val="00125CFC"/>
    <w:rsid w:val="001306D9"/>
    <w:rsid w:val="001411FB"/>
    <w:rsid w:val="00152287"/>
    <w:rsid w:val="0015365E"/>
    <w:rsid w:val="001544B9"/>
    <w:rsid w:val="00154EC5"/>
    <w:rsid w:val="00164F32"/>
    <w:rsid w:val="001704E7"/>
    <w:rsid w:val="0017094D"/>
    <w:rsid w:val="00172A27"/>
    <w:rsid w:val="00173836"/>
    <w:rsid w:val="00177F7D"/>
    <w:rsid w:val="00182B36"/>
    <w:rsid w:val="00182DA8"/>
    <w:rsid w:val="001846FC"/>
    <w:rsid w:val="00185C12"/>
    <w:rsid w:val="0019059C"/>
    <w:rsid w:val="00191300"/>
    <w:rsid w:val="001933EF"/>
    <w:rsid w:val="00195B58"/>
    <w:rsid w:val="001A219E"/>
    <w:rsid w:val="001A72E8"/>
    <w:rsid w:val="001B551B"/>
    <w:rsid w:val="001C22EA"/>
    <w:rsid w:val="001C586F"/>
    <w:rsid w:val="001E254A"/>
    <w:rsid w:val="001E6595"/>
    <w:rsid w:val="001F1D21"/>
    <w:rsid w:val="001F369D"/>
    <w:rsid w:val="00207BB7"/>
    <w:rsid w:val="00210514"/>
    <w:rsid w:val="0021104C"/>
    <w:rsid w:val="00216008"/>
    <w:rsid w:val="002174DC"/>
    <w:rsid w:val="0022172B"/>
    <w:rsid w:val="00227BFD"/>
    <w:rsid w:val="002343FC"/>
    <w:rsid w:val="002349EE"/>
    <w:rsid w:val="002524C8"/>
    <w:rsid w:val="002539C7"/>
    <w:rsid w:val="00253CFA"/>
    <w:rsid w:val="00255C64"/>
    <w:rsid w:val="00260CE8"/>
    <w:rsid w:val="0026315C"/>
    <w:rsid w:val="00270282"/>
    <w:rsid w:val="00282839"/>
    <w:rsid w:val="00287324"/>
    <w:rsid w:val="00293890"/>
    <w:rsid w:val="002A3533"/>
    <w:rsid w:val="002A360A"/>
    <w:rsid w:val="002A3E7B"/>
    <w:rsid w:val="002B157E"/>
    <w:rsid w:val="002B4294"/>
    <w:rsid w:val="002C7F38"/>
    <w:rsid w:val="002D388A"/>
    <w:rsid w:val="002E1FDD"/>
    <w:rsid w:val="002F5145"/>
    <w:rsid w:val="002F702A"/>
    <w:rsid w:val="003010FC"/>
    <w:rsid w:val="00301A6F"/>
    <w:rsid w:val="00312976"/>
    <w:rsid w:val="003165B0"/>
    <w:rsid w:val="0032336B"/>
    <w:rsid w:val="0033190D"/>
    <w:rsid w:val="0033780D"/>
    <w:rsid w:val="00340650"/>
    <w:rsid w:val="003448BA"/>
    <w:rsid w:val="00345B76"/>
    <w:rsid w:val="00347150"/>
    <w:rsid w:val="0035079F"/>
    <w:rsid w:val="00355CA7"/>
    <w:rsid w:val="00357514"/>
    <w:rsid w:val="00361962"/>
    <w:rsid w:val="003625FB"/>
    <w:rsid w:val="00363319"/>
    <w:rsid w:val="0036407F"/>
    <w:rsid w:val="00366201"/>
    <w:rsid w:val="0037396C"/>
    <w:rsid w:val="00380BA9"/>
    <w:rsid w:val="00381142"/>
    <w:rsid w:val="0038218A"/>
    <w:rsid w:val="00391E3B"/>
    <w:rsid w:val="0039583D"/>
    <w:rsid w:val="003A1131"/>
    <w:rsid w:val="003A1859"/>
    <w:rsid w:val="003A2955"/>
    <w:rsid w:val="003A7C12"/>
    <w:rsid w:val="003B24DD"/>
    <w:rsid w:val="003B2528"/>
    <w:rsid w:val="003B2622"/>
    <w:rsid w:val="003C6793"/>
    <w:rsid w:val="003D71F8"/>
    <w:rsid w:val="003E7D8D"/>
    <w:rsid w:val="003F31CD"/>
    <w:rsid w:val="003F5784"/>
    <w:rsid w:val="003F7F9A"/>
    <w:rsid w:val="00411C1C"/>
    <w:rsid w:val="00412230"/>
    <w:rsid w:val="00412880"/>
    <w:rsid w:val="00432639"/>
    <w:rsid w:val="00440A73"/>
    <w:rsid w:val="00450762"/>
    <w:rsid w:val="0045638E"/>
    <w:rsid w:val="00456A16"/>
    <w:rsid w:val="004753CA"/>
    <w:rsid w:val="00475B45"/>
    <w:rsid w:val="00477759"/>
    <w:rsid w:val="00481A10"/>
    <w:rsid w:val="00484D8A"/>
    <w:rsid w:val="004864A2"/>
    <w:rsid w:val="00497EB8"/>
    <w:rsid w:val="004A5A37"/>
    <w:rsid w:val="004B7477"/>
    <w:rsid w:val="004C5F2E"/>
    <w:rsid w:val="004C630D"/>
    <w:rsid w:val="004E3B70"/>
    <w:rsid w:val="004E4399"/>
    <w:rsid w:val="004E4D64"/>
    <w:rsid w:val="004E60EA"/>
    <w:rsid w:val="004F0AA8"/>
    <w:rsid w:val="004F3BEB"/>
    <w:rsid w:val="004F6812"/>
    <w:rsid w:val="00500AC0"/>
    <w:rsid w:val="00517503"/>
    <w:rsid w:val="00520EA1"/>
    <w:rsid w:val="005267CE"/>
    <w:rsid w:val="00527DA6"/>
    <w:rsid w:val="005301FD"/>
    <w:rsid w:val="0053178D"/>
    <w:rsid w:val="005369D5"/>
    <w:rsid w:val="005403DE"/>
    <w:rsid w:val="005429BF"/>
    <w:rsid w:val="00543254"/>
    <w:rsid w:val="00543F27"/>
    <w:rsid w:val="005469F8"/>
    <w:rsid w:val="005564AB"/>
    <w:rsid w:val="00557951"/>
    <w:rsid w:val="0056010E"/>
    <w:rsid w:val="005618A1"/>
    <w:rsid w:val="0056783D"/>
    <w:rsid w:val="00567B26"/>
    <w:rsid w:val="00584861"/>
    <w:rsid w:val="00584C36"/>
    <w:rsid w:val="0059214E"/>
    <w:rsid w:val="005A5697"/>
    <w:rsid w:val="005B38CE"/>
    <w:rsid w:val="005C070E"/>
    <w:rsid w:val="005C1CC0"/>
    <w:rsid w:val="005C3182"/>
    <w:rsid w:val="005C5608"/>
    <w:rsid w:val="005D09BA"/>
    <w:rsid w:val="005E22C3"/>
    <w:rsid w:val="005F2413"/>
    <w:rsid w:val="005F4057"/>
    <w:rsid w:val="00600558"/>
    <w:rsid w:val="00604640"/>
    <w:rsid w:val="006059F0"/>
    <w:rsid w:val="0061386F"/>
    <w:rsid w:val="00614D8D"/>
    <w:rsid w:val="00615B8D"/>
    <w:rsid w:val="006222CB"/>
    <w:rsid w:val="0062733E"/>
    <w:rsid w:val="00627684"/>
    <w:rsid w:val="00632DCF"/>
    <w:rsid w:val="0064287E"/>
    <w:rsid w:val="006565D5"/>
    <w:rsid w:val="00666614"/>
    <w:rsid w:val="00672209"/>
    <w:rsid w:val="00673688"/>
    <w:rsid w:val="00673DBF"/>
    <w:rsid w:val="0067610B"/>
    <w:rsid w:val="00676E2A"/>
    <w:rsid w:val="00681A17"/>
    <w:rsid w:val="00682FF7"/>
    <w:rsid w:val="00683EA2"/>
    <w:rsid w:val="006856BD"/>
    <w:rsid w:val="00686B14"/>
    <w:rsid w:val="006D0B40"/>
    <w:rsid w:val="006D27D1"/>
    <w:rsid w:val="006D6E2F"/>
    <w:rsid w:val="006E0583"/>
    <w:rsid w:val="006F5233"/>
    <w:rsid w:val="0070463D"/>
    <w:rsid w:val="00710F28"/>
    <w:rsid w:val="0071255D"/>
    <w:rsid w:val="00716B45"/>
    <w:rsid w:val="00717D50"/>
    <w:rsid w:val="007254C7"/>
    <w:rsid w:val="007362C9"/>
    <w:rsid w:val="00745D79"/>
    <w:rsid w:val="007509EA"/>
    <w:rsid w:val="0075129C"/>
    <w:rsid w:val="00754495"/>
    <w:rsid w:val="00762DAA"/>
    <w:rsid w:val="00764314"/>
    <w:rsid w:val="0076595F"/>
    <w:rsid w:val="00766124"/>
    <w:rsid w:val="00767634"/>
    <w:rsid w:val="00767F3D"/>
    <w:rsid w:val="00781D18"/>
    <w:rsid w:val="00786549"/>
    <w:rsid w:val="00786F0A"/>
    <w:rsid w:val="007913D1"/>
    <w:rsid w:val="00792C84"/>
    <w:rsid w:val="007944CE"/>
    <w:rsid w:val="00794EB8"/>
    <w:rsid w:val="00796C4D"/>
    <w:rsid w:val="007A047C"/>
    <w:rsid w:val="007A0FD5"/>
    <w:rsid w:val="007A4E51"/>
    <w:rsid w:val="007B4C47"/>
    <w:rsid w:val="007B55B1"/>
    <w:rsid w:val="007B63C6"/>
    <w:rsid w:val="007C13E7"/>
    <w:rsid w:val="007C5995"/>
    <w:rsid w:val="007D5162"/>
    <w:rsid w:val="007D746B"/>
    <w:rsid w:val="007F60B9"/>
    <w:rsid w:val="007F6884"/>
    <w:rsid w:val="007F75BB"/>
    <w:rsid w:val="0080518C"/>
    <w:rsid w:val="0081159E"/>
    <w:rsid w:val="0081546C"/>
    <w:rsid w:val="00817FD5"/>
    <w:rsid w:val="008230F0"/>
    <w:rsid w:val="00823AD1"/>
    <w:rsid w:val="008256E2"/>
    <w:rsid w:val="0082678C"/>
    <w:rsid w:val="0083267B"/>
    <w:rsid w:val="008403D3"/>
    <w:rsid w:val="00845482"/>
    <w:rsid w:val="00861E34"/>
    <w:rsid w:val="00864054"/>
    <w:rsid w:val="00867E24"/>
    <w:rsid w:val="008705C5"/>
    <w:rsid w:val="00872251"/>
    <w:rsid w:val="008741F7"/>
    <w:rsid w:val="00874C5A"/>
    <w:rsid w:val="00880ED9"/>
    <w:rsid w:val="00881991"/>
    <w:rsid w:val="00882480"/>
    <w:rsid w:val="0088700F"/>
    <w:rsid w:val="00890A18"/>
    <w:rsid w:val="00890B47"/>
    <w:rsid w:val="00894799"/>
    <w:rsid w:val="0089668B"/>
    <w:rsid w:val="00897E52"/>
    <w:rsid w:val="008A59E8"/>
    <w:rsid w:val="008A5C9A"/>
    <w:rsid w:val="008A6A87"/>
    <w:rsid w:val="008A7F67"/>
    <w:rsid w:val="008B150B"/>
    <w:rsid w:val="008B5D70"/>
    <w:rsid w:val="008B7664"/>
    <w:rsid w:val="008C30D4"/>
    <w:rsid w:val="008C335C"/>
    <w:rsid w:val="008D1E53"/>
    <w:rsid w:val="008D1ECC"/>
    <w:rsid w:val="008E11EB"/>
    <w:rsid w:val="008F18E5"/>
    <w:rsid w:val="008F201A"/>
    <w:rsid w:val="008F47A2"/>
    <w:rsid w:val="00905CDA"/>
    <w:rsid w:val="009062A9"/>
    <w:rsid w:val="00907352"/>
    <w:rsid w:val="00907CFF"/>
    <w:rsid w:val="00907DF1"/>
    <w:rsid w:val="00913E9F"/>
    <w:rsid w:val="009168A1"/>
    <w:rsid w:val="009172F2"/>
    <w:rsid w:val="0092018C"/>
    <w:rsid w:val="00921C22"/>
    <w:rsid w:val="00926961"/>
    <w:rsid w:val="00926AD2"/>
    <w:rsid w:val="009351D8"/>
    <w:rsid w:val="00935D9F"/>
    <w:rsid w:val="00944AFD"/>
    <w:rsid w:val="00952CF3"/>
    <w:rsid w:val="009606DE"/>
    <w:rsid w:val="00982AAC"/>
    <w:rsid w:val="0099044A"/>
    <w:rsid w:val="00994658"/>
    <w:rsid w:val="00995BFE"/>
    <w:rsid w:val="009A1EFA"/>
    <w:rsid w:val="009A20D0"/>
    <w:rsid w:val="009A22E9"/>
    <w:rsid w:val="009A39E9"/>
    <w:rsid w:val="009C18C5"/>
    <w:rsid w:val="009C2874"/>
    <w:rsid w:val="009C4690"/>
    <w:rsid w:val="009C4FD0"/>
    <w:rsid w:val="009C7505"/>
    <w:rsid w:val="009D4966"/>
    <w:rsid w:val="009D56DB"/>
    <w:rsid w:val="009D7C4C"/>
    <w:rsid w:val="009D7FFB"/>
    <w:rsid w:val="009F2155"/>
    <w:rsid w:val="009F70F5"/>
    <w:rsid w:val="00A04F2D"/>
    <w:rsid w:val="00A2528F"/>
    <w:rsid w:val="00A30225"/>
    <w:rsid w:val="00A3091A"/>
    <w:rsid w:val="00A33641"/>
    <w:rsid w:val="00A37B81"/>
    <w:rsid w:val="00A51524"/>
    <w:rsid w:val="00A52881"/>
    <w:rsid w:val="00A54BC8"/>
    <w:rsid w:val="00A72D7F"/>
    <w:rsid w:val="00A731D8"/>
    <w:rsid w:val="00A750A7"/>
    <w:rsid w:val="00A8258C"/>
    <w:rsid w:val="00A87687"/>
    <w:rsid w:val="00AA29FC"/>
    <w:rsid w:val="00AA7C07"/>
    <w:rsid w:val="00AC21A5"/>
    <w:rsid w:val="00AD1DBD"/>
    <w:rsid w:val="00AE0CF5"/>
    <w:rsid w:val="00AE41E8"/>
    <w:rsid w:val="00AE780B"/>
    <w:rsid w:val="00AF0688"/>
    <w:rsid w:val="00B04FD5"/>
    <w:rsid w:val="00B11CE4"/>
    <w:rsid w:val="00B2411F"/>
    <w:rsid w:val="00B26166"/>
    <w:rsid w:val="00B26FFF"/>
    <w:rsid w:val="00B33A42"/>
    <w:rsid w:val="00B3617B"/>
    <w:rsid w:val="00B47197"/>
    <w:rsid w:val="00B474A4"/>
    <w:rsid w:val="00B51A0A"/>
    <w:rsid w:val="00B631E4"/>
    <w:rsid w:val="00B705A4"/>
    <w:rsid w:val="00B76251"/>
    <w:rsid w:val="00B76801"/>
    <w:rsid w:val="00B77056"/>
    <w:rsid w:val="00B80525"/>
    <w:rsid w:val="00B853F9"/>
    <w:rsid w:val="00B93982"/>
    <w:rsid w:val="00B94DC7"/>
    <w:rsid w:val="00B97325"/>
    <w:rsid w:val="00BA1187"/>
    <w:rsid w:val="00BA247D"/>
    <w:rsid w:val="00BA3AC1"/>
    <w:rsid w:val="00BA57E8"/>
    <w:rsid w:val="00BB09D1"/>
    <w:rsid w:val="00BB0DC6"/>
    <w:rsid w:val="00BB2194"/>
    <w:rsid w:val="00BB4C17"/>
    <w:rsid w:val="00BB7F52"/>
    <w:rsid w:val="00BC05DC"/>
    <w:rsid w:val="00BC359F"/>
    <w:rsid w:val="00BC7E0D"/>
    <w:rsid w:val="00BD0159"/>
    <w:rsid w:val="00BD294B"/>
    <w:rsid w:val="00BD56AF"/>
    <w:rsid w:val="00BE175F"/>
    <w:rsid w:val="00BE433A"/>
    <w:rsid w:val="00BE5209"/>
    <w:rsid w:val="00BE7610"/>
    <w:rsid w:val="00BF1348"/>
    <w:rsid w:val="00BF389A"/>
    <w:rsid w:val="00C06A1F"/>
    <w:rsid w:val="00C200AB"/>
    <w:rsid w:val="00C20AAF"/>
    <w:rsid w:val="00C35837"/>
    <w:rsid w:val="00C375B7"/>
    <w:rsid w:val="00C40097"/>
    <w:rsid w:val="00C41FCF"/>
    <w:rsid w:val="00C44D52"/>
    <w:rsid w:val="00C46022"/>
    <w:rsid w:val="00C47D4F"/>
    <w:rsid w:val="00C515A5"/>
    <w:rsid w:val="00C55461"/>
    <w:rsid w:val="00C56ACD"/>
    <w:rsid w:val="00C577DD"/>
    <w:rsid w:val="00C57D65"/>
    <w:rsid w:val="00C64505"/>
    <w:rsid w:val="00C73A49"/>
    <w:rsid w:val="00C7471A"/>
    <w:rsid w:val="00C812FA"/>
    <w:rsid w:val="00C85E4E"/>
    <w:rsid w:val="00C9433A"/>
    <w:rsid w:val="00C96659"/>
    <w:rsid w:val="00C972A5"/>
    <w:rsid w:val="00C979BC"/>
    <w:rsid w:val="00C97C72"/>
    <w:rsid w:val="00CA6DA6"/>
    <w:rsid w:val="00CB439F"/>
    <w:rsid w:val="00CB56F9"/>
    <w:rsid w:val="00CB5D51"/>
    <w:rsid w:val="00CB7161"/>
    <w:rsid w:val="00CC53A3"/>
    <w:rsid w:val="00CC5D37"/>
    <w:rsid w:val="00CD103F"/>
    <w:rsid w:val="00CF6058"/>
    <w:rsid w:val="00CF7E33"/>
    <w:rsid w:val="00D0059D"/>
    <w:rsid w:val="00D07ADB"/>
    <w:rsid w:val="00D11242"/>
    <w:rsid w:val="00D153D4"/>
    <w:rsid w:val="00D27667"/>
    <w:rsid w:val="00D31771"/>
    <w:rsid w:val="00D32D9B"/>
    <w:rsid w:val="00D45E2E"/>
    <w:rsid w:val="00D570BE"/>
    <w:rsid w:val="00D62BDD"/>
    <w:rsid w:val="00D6472F"/>
    <w:rsid w:val="00D72EBD"/>
    <w:rsid w:val="00D743E1"/>
    <w:rsid w:val="00D75117"/>
    <w:rsid w:val="00D8195A"/>
    <w:rsid w:val="00D8575A"/>
    <w:rsid w:val="00D93056"/>
    <w:rsid w:val="00DA0C02"/>
    <w:rsid w:val="00DA1571"/>
    <w:rsid w:val="00DA3FC4"/>
    <w:rsid w:val="00DA704F"/>
    <w:rsid w:val="00DB2D26"/>
    <w:rsid w:val="00DC2657"/>
    <w:rsid w:val="00DC35B8"/>
    <w:rsid w:val="00DC4714"/>
    <w:rsid w:val="00DC471D"/>
    <w:rsid w:val="00DC69B0"/>
    <w:rsid w:val="00DD2632"/>
    <w:rsid w:val="00DD4A57"/>
    <w:rsid w:val="00DE6709"/>
    <w:rsid w:val="00DF5220"/>
    <w:rsid w:val="00E0361F"/>
    <w:rsid w:val="00E0759E"/>
    <w:rsid w:val="00E13A1B"/>
    <w:rsid w:val="00E16940"/>
    <w:rsid w:val="00E26F27"/>
    <w:rsid w:val="00E325BC"/>
    <w:rsid w:val="00E419AB"/>
    <w:rsid w:val="00E5496A"/>
    <w:rsid w:val="00E56495"/>
    <w:rsid w:val="00E614AF"/>
    <w:rsid w:val="00E93EF6"/>
    <w:rsid w:val="00EA014C"/>
    <w:rsid w:val="00EA3496"/>
    <w:rsid w:val="00EA4EDC"/>
    <w:rsid w:val="00EA5594"/>
    <w:rsid w:val="00EB4DB1"/>
    <w:rsid w:val="00EC3C91"/>
    <w:rsid w:val="00ED06E1"/>
    <w:rsid w:val="00ED11C0"/>
    <w:rsid w:val="00ED1E2A"/>
    <w:rsid w:val="00ED568A"/>
    <w:rsid w:val="00EE2FD7"/>
    <w:rsid w:val="00EE46A4"/>
    <w:rsid w:val="00EF26A1"/>
    <w:rsid w:val="00F17E20"/>
    <w:rsid w:val="00F216EE"/>
    <w:rsid w:val="00F26F23"/>
    <w:rsid w:val="00F4098B"/>
    <w:rsid w:val="00F50B8C"/>
    <w:rsid w:val="00F51A4E"/>
    <w:rsid w:val="00F543B0"/>
    <w:rsid w:val="00F56545"/>
    <w:rsid w:val="00F6098A"/>
    <w:rsid w:val="00F6670A"/>
    <w:rsid w:val="00F66913"/>
    <w:rsid w:val="00F751EC"/>
    <w:rsid w:val="00F77A49"/>
    <w:rsid w:val="00F81CD8"/>
    <w:rsid w:val="00F94E34"/>
    <w:rsid w:val="00F95337"/>
    <w:rsid w:val="00FA4D60"/>
    <w:rsid w:val="00FA4EF4"/>
    <w:rsid w:val="00FB2BBC"/>
    <w:rsid w:val="00FB777C"/>
    <w:rsid w:val="00FC1C02"/>
    <w:rsid w:val="00FC2BA9"/>
    <w:rsid w:val="00FC7236"/>
    <w:rsid w:val="00FC7865"/>
    <w:rsid w:val="00FD2D5A"/>
    <w:rsid w:val="00FE22BE"/>
    <w:rsid w:val="00FE31C5"/>
    <w:rsid w:val="00FE7D2C"/>
    <w:rsid w:val="00FF06F0"/>
    <w:rsid w:val="00FF6FC6"/>
    <w:rsid w:val="00FF7556"/>
    <w:rsid w:val="01C73AFE"/>
    <w:rsid w:val="01E807FB"/>
    <w:rsid w:val="04504E8A"/>
    <w:rsid w:val="04CB26B7"/>
    <w:rsid w:val="05A30F1F"/>
    <w:rsid w:val="0631588F"/>
    <w:rsid w:val="06EA49B3"/>
    <w:rsid w:val="08052CF5"/>
    <w:rsid w:val="08801C8E"/>
    <w:rsid w:val="0CC340C9"/>
    <w:rsid w:val="0D8A4B9A"/>
    <w:rsid w:val="0DBE0943"/>
    <w:rsid w:val="0E3D165C"/>
    <w:rsid w:val="0E592D56"/>
    <w:rsid w:val="0E7E3DF2"/>
    <w:rsid w:val="0E8404DC"/>
    <w:rsid w:val="0EB75C42"/>
    <w:rsid w:val="0F3F5F47"/>
    <w:rsid w:val="0F64775C"/>
    <w:rsid w:val="0F8842B3"/>
    <w:rsid w:val="0F9C342C"/>
    <w:rsid w:val="10F01560"/>
    <w:rsid w:val="11522D6E"/>
    <w:rsid w:val="117E41A1"/>
    <w:rsid w:val="118C2F9A"/>
    <w:rsid w:val="11CD37C5"/>
    <w:rsid w:val="12216CBE"/>
    <w:rsid w:val="137837D5"/>
    <w:rsid w:val="142627B9"/>
    <w:rsid w:val="14595AAE"/>
    <w:rsid w:val="14D1069C"/>
    <w:rsid w:val="160716EE"/>
    <w:rsid w:val="168115CC"/>
    <w:rsid w:val="17C34EC0"/>
    <w:rsid w:val="18045DBA"/>
    <w:rsid w:val="185D2F9A"/>
    <w:rsid w:val="194B1064"/>
    <w:rsid w:val="19A86E39"/>
    <w:rsid w:val="19FF69FF"/>
    <w:rsid w:val="1A7647E7"/>
    <w:rsid w:val="1AB76F41"/>
    <w:rsid w:val="1B1F6493"/>
    <w:rsid w:val="1B4920E9"/>
    <w:rsid w:val="1BD623CA"/>
    <w:rsid w:val="1CC7608C"/>
    <w:rsid w:val="1CFE2A48"/>
    <w:rsid w:val="1D961630"/>
    <w:rsid w:val="1DA37704"/>
    <w:rsid w:val="1E715E08"/>
    <w:rsid w:val="1E960ADB"/>
    <w:rsid w:val="1EBB4305"/>
    <w:rsid w:val="1EE91A2B"/>
    <w:rsid w:val="1F550C60"/>
    <w:rsid w:val="20D67D8D"/>
    <w:rsid w:val="223855F6"/>
    <w:rsid w:val="23E80038"/>
    <w:rsid w:val="24A361D8"/>
    <w:rsid w:val="25421884"/>
    <w:rsid w:val="255F47F5"/>
    <w:rsid w:val="269009DE"/>
    <w:rsid w:val="26E529CE"/>
    <w:rsid w:val="2753038A"/>
    <w:rsid w:val="282C1D95"/>
    <w:rsid w:val="28FF6580"/>
    <w:rsid w:val="29CC61D1"/>
    <w:rsid w:val="29F80D74"/>
    <w:rsid w:val="2A1717D7"/>
    <w:rsid w:val="2A447D2C"/>
    <w:rsid w:val="2AB05B2A"/>
    <w:rsid w:val="2BF678DA"/>
    <w:rsid w:val="2C6B447F"/>
    <w:rsid w:val="2D5A67F6"/>
    <w:rsid w:val="2E03610C"/>
    <w:rsid w:val="2E6171BA"/>
    <w:rsid w:val="2EF91839"/>
    <w:rsid w:val="2F626709"/>
    <w:rsid w:val="2F684BD8"/>
    <w:rsid w:val="30185CCC"/>
    <w:rsid w:val="310D15A9"/>
    <w:rsid w:val="311B0CF4"/>
    <w:rsid w:val="319A1CC9"/>
    <w:rsid w:val="31B53E57"/>
    <w:rsid w:val="32AF5BAB"/>
    <w:rsid w:val="32F5704F"/>
    <w:rsid w:val="330D6A25"/>
    <w:rsid w:val="33692F8A"/>
    <w:rsid w:val="34731F7E"/>
    <w:rsid w:val="34C04878"/>
    <w:rsid w:val="35BF0FB7"/>
    <w:rsid w:val="35CA01F3"/>
    <w:rsid w:val="35F44AE6"/>
    <w:rsid w:val="3600556A"/>
    <w:rsid w:val="364F4280"/>
    <w:rsid w:val="36897924"/>
    <w:rsid w:val="36F12E1A"/>
    <w:rsid w:val="3704505B"/>
    <w:rsid w:val="37273501"/>
    <w:rsid w:val="38E42F75"/>
    <w:rsid w:val="39033292"/>
    <w:rsid w:val="3B6D240D"/>
    <w:rsid w:val="3BDB0795"/>
    <w:rsid w:val="3BDD217E"/>
    <w:rsid w:val="3CC33464"/>
    <w:rsid w:val="3CEC130A"/>
    <w:rsid w:val="3FAE0274"/>
    <w:rsid w:val="40862CE1"/>
    <w:rsid w:val="40A1586A"/>
    <w:rsid w:val="40BC4452"/>
    <w:rsid w:val="411D4CA8"/>
    <w:rsid w:val="428B4A24"/>
    <w:rsid w:val="43AA127F"/>
    <w:rsid w:val="43B72B11"/>
    <w:rsid w:val="449B7D7B"/>
    <w:rsid w:val="44A13802"/>
    <w:rsid w:val="45576B21"/>
    <w:rsid w:val="457D21A8"/>
    <w:rsid w:val="46041880"/>
    <w:rsid w:val="462C5BD6"/>
    <w:rsid w:val="46487947"/>
    <w:rsid w:val="48562C83"/>
    <w:rsid w:val="48EB32B7"/>
    <w:rsid w:val="48F3391A"/>
    <w:rsid w:val="49325BF9"/>
    <w:rsid w:val="49B93C25"/>
    <w:rsid w:val="4A4E6A63"/>
    <w:rsid w:val="4A510664"/>
    <w:rsid w:val="4AA76173"/>
    <w:rsid w:val="4ABF03EA"/>
    <w:rsid w:val="4B6F1570"/>
    <w:rsid w:val="4CC648E3"/>
    <w:rsid w:val="4D0B499C"/>
    <w:rsid w:val="4E7C5CF7"/>
    <w:rsid w:val="4EF85004"/>
    <w:rsid w:val="4F390BD3"/>
    <w:rsid w:val="509749B5"/>
    <w:rsid w:val="50FE0AB7"/>
    <w:rsid w:val="51EC0D9B"/>
    <w:rsid w:val="52591BFD"/>
    <w:rsid w:val="5328098C"/>
    <w:rsid w:val="53490A09"/>
    <w:rsid w:val="53BA1121"/>
    <w:rsid w:val="554271C4"/>
    <w:rsid w:val="56497B49"/>
    <w:rsid w:val="56C241C3"/>
    <w:rsid w:val="57135CED"/>
    <w:rsid w:val="571A4386"/>
    <w:rsid w:val="585C67EF"/>
    <w:rsid w:val="58661700"/>
    <w:rsid w:val="59105754"/>
    <w:rsid w:val="591C2680"/>
    <w:rsid w:val="5A07295D"/>
    <w:rsid w:val="5BF57C3B"/>
    <w:rsid w:val="5C1A592C"/>
    <w:rsid w:val="5C1F0D29"/>
    <w:rsid w:val="5C5F7F06"/>
    <w:rsid w:val="5E4F2952"/>
    <w:rsid w:val="60914018"/>
    <w:rsid w:val="60A95FA7"/>
    <w:rsid w:val="616C3D15"/>
    <w:rsid w:val="61EE3664"/>
    <w:rsid w:val="627B5AC3"/>
    <w:rsid w:val="628C29ED"/>
    <w:rsid w:val="642108EC"/>
    <w:rsid w:val="645D61D6"/>
    <w:rsid w:val="64765808"/>
    <w:rsid w:val="64A070C0"/>
    <w:rsid w:val="64DE2339"/>
    <w:rsid w:val="65217C1B"/>
    <w:rsid w:val="658F2657"/>
    <w:rsid w:val="65EB7404"/>
    <w:rsid w:val="684A230B"/>
    <w:rsid w:val="69201173"/>
    <w:rsid w:val="6B630F29"/>
    <w:rsid w:val="6B8C146E"/>
    <w:rsid w:val="6BB73E24"/>
    <w:rsid w:val="6E492CE4"/>
    <w:rsid w:val="6E6C520E"/>
    <w:rsid w:val="6EA940F3"/>
    <w:rsid w:val="6FCA62DC"/>
    <w:rsid w:val="70932B72"/>
    <w:rsid w:val="71111CA4"/>
    <w:rsid w:val="71460109"/>
    <w:rsid w:val="717E737E"/>
    <w:rsid w:val="72294C12"/>
    <w:rsid w:val="72D3384E"/>
    <w:rsid w:val="72D82B47"/>
    <w:rsid w:val="73634A7D"/>
    <w:rsid w:val="73867968"/>
    <w:rsid w:val="738B5E60"/>
    <w:rsid w:val="73970283"/>
    <w:rsid w:val="73D5594F"/>
    <w:rsid w:val="73EA283C"/>
    <w:rsid w:val="76446EE6"/>
    <w:rsid w:val="764D1DB4"/>
    <w:rsid w:val="77B40166"/>
    <w:rsid w:val="77C20938"/>
    <w:rsid w:val="77C55584"/>
    <w:rsid w:val="77D063D6"/>
    <w:rsid w:val="780828F1"/>
    <w:rsid w:val="785F7E38"/>
    <w:rsid w:val="79B969C1"/>
    <w:rsid w:val="7A053C05"/>
    <w:rsid w:val="7B1A0DA0"/>
    <w:rsid w:val="7B54690B"/>
    <w:rsid w:val="7B590514"/>
    <w:rsid w:val="7DCC01E0"/>
    <w:rsid w:val="7E3A4A4A"/>
    <w:rsid w:val="7F1E7AAB"/>
    <w:rsid w:val="7F4C12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qFormat="1" w:uiPriority="39" w:name="toc 4"/>
    <w:lsdException w:qFormat="1" w:uiPriority="39" w:name="toc 5"/>
    <w:lsdException w:qFormat="1" w:uiPriority="39" w:name="toc 6"/>
    <w:lsdException w:qFormat="1" w:uiPriority="39" w:name="toc 7"/>
    <w:lsdException w:qFormat="1" w:uiPriority="39" w:name="toc 8"/>
    <w:lsdException w:qFormat="1" w:uiPriority="39" w:name="toc 9"/>
    <w:lsdException w:qFormat="1" w:uiPriority="99"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qFormat="1" w:uiPriority="99" w:name="List"/>
    <w:lsdException w:qFormat="1" w:uiPriority="99" w:name="List Bullet"/>
    <w:lsdException w:uiPriority="99" w:name="List Number"/>
    <w:lsdException w:qFormat="1" w:uiPriority="99" w:name="List 2"/>
    <w:lsdException w:uiPriority="99" w:name="List 3"/>
    <w:lsdException w:uiPriority="99" w:name="List 4"/>
    <w:lsdException w:uiPriority="99" w:name="List 5"/>
    <w:lsdException w:qFormat="1"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name="Message Header"/>
    <w:lsdException w:qFormat="1" w:unhideWhenUsed="0" w:uiPriority="11" w:semiHidden="0" w:name="Subtitle"/>
    <w:lsdException w:uiPriority="99" w:name="Salutation"/>
    <w:lsdException w:qFormat="1" w:uiPriority="99" w:name="Date"/>
    <w:lsdException w:qFormat="1" w:unhideWhenUsed="0" w:uiPriority="0" w:semiHidden="0" w:name="Body Text First Indent"/>
    <w:lsdException w:qFormat="1" w:uiPriority="0" w:semiHidden="0" w:name="Body Text First Indent 2"/>
    <w:lsdException w:uiPriority="99" w:name="Note Heading"/>
    <w:lsdException w:qFormat="1" w:uiPriority="99" w:name="Body Text 2"/>
    <w:lsdException w:qFormat="1" w:uiPriority="99" w:name="Body Text 3"/>
    <w:lsdException w:qFormat="1" w:uiPriority="99" w:name="Body Text Indent 2"/>
    <w:lsdException w:qFormat="1" w:uiPriority="99" w:name="Body Text Indent 3"/>
    <w:lsdException w:qFormat="1"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iPriority="99" w:name="HTML Keyboard"/>
    <w:lsdException w:qFormat="1"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Lines="50" w:line="360" w:lineRule="auto"/>
    </w:pPr>
    <w:rPr>
      <w:rFonts w:ascii="Times New Roman" w:hAnsi="Times New Roman" w:eastAsia="宋体" w:cs="Times New Roman"/>
      <w:kern w:val="2"/>
      <w:sz w:val="24"/>
      <w:szCs w:val="24"/>
      <w:lang w:val="en-US" w:eastAsia="zh-CN" w:bidi="ar-SA"/>
    </w:rPr>
  </w:style>
  <w:style w:type="paragraph" w:styleId="4">
    <w:name w:val="heading 1"/>
    <w:basedOn w:val="1"/>
    <w:next w:val="1"/>
    <w:link w:val="92"/>
    <w:qFormat/>
    <w:uiPriority w:val="9"/>
    <w:pPr>
      <w:keepNext/>
      <w:keepLines/>
      <w:spacing w:beforeLines="0" w:line="480" w:lineRule="auto"/>
      <w:jc w:val="center"/>
      <w:outlineLvl w:val="0"/>
    </w:pPr>
    <w:rPr>
      <w:rFonts w:ascii="宋体"/>
      <w:bCs/>
      <w:kern w:val="44"/>
      <w:sz w:val="36"/>
      <w:szCs w:val="44"/>
    </w:rPr>
  </w:style>
  <w:style w:type="paragraph" w:styleId="5">
    <w:name w:val="heading 2"/>
    <w:basedOn w:val="1"/>
    <w:next w:val="1"/>
    <w:link w:val="106"/>
    <w:qFormat/>
    <w:uiPriority w:val="0"/>
    <w:pPr>
      <w:keepNext/>
      <w:keepLines/>
      <w:spacing w:beforeLines="0" w:line="416" w:lineRule="auto"/>
      <w:jc w:val="both"/>
      <w:outlineLvl w:val="1"/>
    </w:pPr>
    <w:rPr>
      <w:rFonts w:ascii="Arial" w:hAnsi="Arial" w:eastAsia="黑体"/>
      <w:b/>
      <w:bCs/>
      <w:sz w:val="32"/>
      <w:szCs w:val="32"/>
    </w:rPr>
  </w:style>
  <w:style w:type="paragraph" w:styleId="6">
    <w:name w:val="heading 3"/>
    <w:basedOn w:val="1"/>
    <w:next w:val="1"/>
    <w:link w:val="85"/>
    <w:qFormat/>
    <w:uiPriority w:val="0"/>
    <w:pPr>
      <w:keepNext/>
      <w:keepLines/>
      <w:spacing w:beforeLines="0" w:line="416" w:lineRule="auto"/>
      <w:outlineLvl w:val="2"/>
    </w:pPr>
    <w:rPr>
      <w:b/>
      <w:bCs/>
      <w:sz w:val="32"/>
      <w:szCs w:val="32"/>
    </w:rPr>
  </w:style>
  <w:style w:type="paragraph" w:styleId="7">
    <w:name w:val="heading 4"/>
    <w:basedOn w:val="1"/>
    <w:next w:val="1"/>
    <w:link w:val="103"/>
    <w:semiHidden/>
    <w:unhideWhenUsed/>
    <w:qFormat/>
    <w:uiPriority w:val="9"/>
    <w:pPr>
      <w:keepNext/>
      <w:keepLines/>
      <w:adjustRightInd w:val="0"/>
      <w:spacing w:beforeLines="0" w:after="290" w:line="376" w:lineRule="atLeast"/>
      <w:outlineLvl w:val="3"/>
    </w:pPr>
    <w:rPr>
      <w:rFonts w:ascii="Arial" w:hAnsi="Arial" w:eastAsia="黑体"/>
      <w:b/>
      <w:kern w:val="0"/>
      <w:sz w:val="28"/>
      <w:szCs w:val="20"/>
    </w:rPr>
  </w:style>
  <w:style w:type="paragraph" w:styleId="8">
    <w:name w:val="heading 5"/>
    <w:basedOn w:val="1"/>
    <w:next w:val="1"/>
    <w:semiHidden/>
    <w:unhideWhenUsed/>
    <w:qFormat/>
    <w:uiPriority w:val="9"/>
    <w:pPr>
      <w:keepNext/>
      <w:keepLines/>
      <w:adjustRightInd w:val="0"/>
      <w:spacing w:beforeLines="0" w:line="376" w:lineRule="atLeast"/>
      <w:outlineLvl w:val="4"/>
    </w:pPr>
    <w:rPr>
      <w:b/>
      <w:kern w:val="0"/>
      <w:sz w:val="28"/>
      <w:szCs w:val="20"/>
    </w:rPr>
  </w:style>
  <w:style w:type="paragraph" w:styleId="9">
    <w:name w:val="heading 6"/>
    <w:basedOn w:val="1"/>
    <w:next w:val="1"/>
    <w:link w:val="112"/>
    <w:semiHidden/>
    <w:unhideWhenUsed/>
    <w:qFormat/>
    <w:uiPriority w:val="9"/>
    <w:pPr>
      <w:keepNext/>
      <w:keepLines/>
      <w:adjustRightInd w:val="0"/>
      <w:spacing w:beforeLines="0" w:line="320" w:lineRule="atLeast"/>
      <w:outlineLvl w:val="5"/>
    </w:pPr>
    <w:rPr>
      <w:rFonts w:ascii="Arial" w:hAnsi="Arial" w:eastAsia="黑体"/>
      <w:b/>
      <w:kern w:val="0"/>
      <w:szCs w:val="20"/>
    </w:rPr>
  </w:style>
  <w:style w:type="paragraph" w:styleId="10">
    <w:name w:val="heading 7"/>
    <w:next w:val="1"/>
    <w:link w:val="87"/>
    <w:semiHidden/>
    <w:unhideWhenUsed/>
    <w:qFormat/>
    <w:uiPriority w:val="9"/>
    <w:pPr>
      <w:widowControl w:val="0"/>
      <w:ind w:firstLine="200" w:firstLineChars="200"/>
      <w:outlineLvl w:val="6"/>
    </w:pPr>
    <w:rPr>
      <w:rFonts w:ascii="黑体" w:hAnsi="Times New Roman" w:eastAsia="黑体" w:cs="Times New Roman"/>
      <w:bCs/>
      <w:sz w:val="28"/>
      <w:lang w:val="en-US" w:eastAsia="zh-CN" w:bidi="ar-SA"/>
    </w:rPr>
  </w:style>
  <w:style w:type="paragraph" w:styleId="11">
    <w:name w:val="heading 8"/>
    <w:basedOn w:val="1"/>
    <w:next w:val="1"/>
    <w:semiHidden/>
    <w:unhideWhenUsed/>
    <w:qFormat/>
    <w:uiPriority w:val="9"/>
    <w:pPr>
      <w:keepNext/>
      <w:keepLines/>
      <w:spacing w:beforeLines="0" w:line="320" w:lineRule="auto"/>
      <w:outlineLvl w:val="7"/>
    </w:pPr>
    <w:rPr>
      <w:rFonts w:ascii="Arial" w:hAnsi="Arial" w:eastAsia="黑体"/>
    </w:rPr>
  </w:style>
  <w:style w:type="paragraph" w:styleId="12">
    <w:name w:val="heading 9"/>
    <w:basedOn w:val="1"/>
    <w:next w:val="1"/>
    <w:link w:val="80"/>
    <w:semiHidden/>
    <w:unhideWhenUsed/>
    <w:qFormat/>
    <w:uiPriority w:val="9"/>
    <w:pPr>
      <w:keepNext/>
      <w:keepLines/>
      <w:spacing w:beforeLines="0" w:line="320" w:lineRule="auto"/>
      <w:outlineLvl w:val="8"/>
    </w:pPr>
    <w:rPr>
      <w:rFonts w:ascii="Arial" w:hAnsi="Arial" w:eastAsia="黑体"/>
      <w:sz w:val="21"/>
      <w:szCs w:val="21"/>
    </w:rPr>
  </w:style>
  <w:style w:type="character" w:default="1" w:styleId="53">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259"/>
    <w:qFormat/>
    <w:uiPriority w:val="99"/>
    <w:pPr>
      <w:snapToGrid w:val="0"/>
      <w:spacing w:beforeLines="0" w:line="240" w:lineRule="auto"/>
      <w:jc w:val="center"/>
    </w:pPr>
    <w:rPr>
      <w:rFonts w:ascii="宋体" w:hAnsi="宋体"/>
      <w:sz w:val="21"/>
    </w:rPr>
  </w:style>
  <w:style w:type="paragraph" w:styleId="3">
    <w:name w:val="Body Text First Indent"/>
    <w:basedOn w:val="2"/>
    <w:link w:val="260"/>
    <w:qFormat/>
    <w:uiPriority w:val="0"/>
    <w:pPr>
      <w:snapToGrid/>
      <w:ind w:firstLine="420" w:firstLineChars="100"/>
      <w:jc w:val="both"/>
    </w:pPr>
    <w:rPr>
      <w:rFonts w:ascii="Times New Roman" w:hAnsi="Times New Roman"/>
      <w:szCs w:val="20"/>
    </w:rPr>
  </w:style>
  <w:style w:type="paragraph" w:styleId="13">
    <w:name w:val="toc 7"/>
    <w:basedOn w:val="1"/>
    <w:next w:val="1"/>
    <w:semiHidden/>
    <w:unhideWhenUsed/>
    <w:qFormat/>
    <w:uiPriority w:val="39"/>
    <w:pPr>
      <w:spacing w:beforeLines="0" w:line="240" w:lineRule="auto"/>
      <w:ind w:left="2520" w:leftChars="1200"/>
      <w:jc w:val="both"/>
    </w:pPr>
    <w:rPr>
      <w:rFonts w:ascii="仿宋_GB2312" w:eastAsia="仿宋_GB2312"/>
      <w:sz w:val="28"/>
    </w:rPr>
  </w:style>
  <w:style w:type="paragraph" w:styleId="14">
    <w:name w:val="Normal Indent"/>
    <w:basedOn w:val="1"/>
    <w:link w:val="81"/>
    <w:semiHidden/>
    <w:unhideWhenUsed/>
    <w:qFormat/>
    <w:uiPriority w:val="99"/>
    <w:pPr>
      <w:spacing w:beforeLines="0" w:line="240" w:lineRule="auto"/>
      <w:ind w:firstLine="560" w:firstLineChars="200"/>
      <w:jc w:val="both"/>
    </w:pPr>
    <w:rPr>
      <w:rFonts w:ascii="仿宋_GB2312" w:eastAsia="仿宋_GB2312"/>
      <w:sz w:val="28"/>
      <w:szCs w:val="20"/>
    </w:rPr>
  </w:style>
  <w:style w:type="paragraph" w:styleId="15">
    <w:name w:val="caption"/>
    <w:basedOn w:val="1"/>
    <w:next w:val="1"/>
    <w:semiHidden/>
    <w:unhideWhenUsed/>
    <w:qFormat/>
    <w:uiPriority w:val="35"/>
    <w:pPr>
      <w:widowControl/>
      <w:spacing w:beforeLines="0" w:line="351" w:lineRule="atLeast"/>
      <w:ind w:firstLine="6287"/>
      <w:jc w:val="center"/>
      <w:textAlignment w:val="baseline"/>
    </w:pPr>
    <w:rPr>
      <w:b/>
      <w:bCs/>
      <w:color w:val="000080"/>
      <w:kern w:val="0"/>
      <w:sz w:val="28"/>
      <w:szCs w:val="20"/>
      <w:u w:color="000000"/>
    </w:rPr>
  </w:style>
  <w:style w:type="paragraph" w:styleId="16">
    <w:name w:val="List Bullet"/>
    <w:basedOn w:val="1"/>
    <w:semiHidden/>
    <w:unhideWhenUsed/>
    <w:qFormat/>
    <w:uiPriority w:val="99"/>
    <w:pPr>
      <w:tabs>
        <w:tab w:val="left" w:pos="1020"/>
        <w:tab w:val="center" w:pos="6360"/>
      </w:tabs>
      <w:adjustRightInd w:val="0"/>
      <w:spacing w:beforeLines="0" w:line="360" w:lineRule="exact"/>
      <w:ind w:left="1020" w:hanging="420"/>
      <w:jc w:val="center"/>
      <w:textAlignment w:val="baseline"/>
    </w:pPr>
    <w:rPr>
      <w:b/>
      <w:bCs/>
      <w:snapToGrid w:val="0"/>
      <w:kern w:val="0"/>
      <w:sz w:val="20"/>
      <w:szCs w:val="20"/>
    </w:rPr>
  </w:style>
  <w:style w:type="paragraph" w:styleId="17">
    <w:name w:val="Document Map"/>
    <w:basedOn w:val="1"/>
    <w:link w:val="263"/>
    <w:qFormat/>
    <w:uiPriority w:val="99"/>
    <w:pPr>
      <w:shd w:val="clear" w:color="auto" w:fill="000080"/>
    </w:pPr>
  </w:style>
  <w:style w:type="paragraph" w:styleId="18">
    <w:name w:val="annotation text"/>
    <w:basedOn w:val="1"/>
    <w:link w:val="264"/>
    <w:qFormat/>
    <w:uiPriority w:val="0"/>
    <w:pPr>
      <w:autoSpaceDE w:val="0"/>
      <w:autoSpaceDN w:val="0"/>
      <w:adjustRightInd w:val="0"/>
      <w:spacing w:beforeLines="0" w:line="240" w:lineRule="auto"/>
      <w:textAlignment w:val="baseline"/>
    </w:pPr>
    <w:rPr>
      <w:rFonts w:ascii="宋体" w:hAnsi="Plotter"/>
      <w:kern w:val="0"/>
      <w:sz w:val="34"/>
      <w:szCs w:val="20"/>
    </w:rPr>
  </w:style>
  <w:style w:type="paragraph" w:styleId="19">
    <w:name w:val="Body Text 3"/>
    <w:basedOn w:val="1"/>
    <w:semiHidden/>
    <w:unhideWhenUsed/>
    <w:qFormat/>
    <w:uiPriority w:val="99"/>
    <w:pPr>
      <w:spacing w:beforeLines="0"/>
      <w:jc w:val="center"/>
    </w:pPr>
    <w:rPr>
      <w:bCs/>
      <w:color w:val="000000"/>
      <w:szCs w:val="20"/>
    </w:rPr>
  </w:style>
  <w:style w:type="paragraph" w:styleId="20">
    <w:name w:val="Body Text Indent"/>
    <w:basedOn w:val="1"/>
    <w:next w:val="1"/>
    <w:link w:val="315"/>
    <w:semiHidden/>
    <w:unhideWhenUsed/>
    <w:qFormat/>
    <w:uiPriority w:val="99"/>
    <w:pPr>
      <w:spacing w:beforeLines="0" w:line="500" w:lineRule="exact"/>
      <w:ind w:firstLine="442"/>
      <w:jc w:val="both"/>
    </w:pPr>
  </w:style>
  <w:style w:type="paragraph" w:styleId="21">
    <w:name w:val="List 2"/>
    <w:basedOn w:val="1"/>
    <w:semiHidden/>
    <w:unhideWhenUsed/>
    <w:qFormat/>
    <w:uiPriority w:val="99"/>
    <w:pPr>
      <w:spacing w:beforeLines="0" w:line="360" w:lineRule="exact"/>
      <w:ind w:left="100" w:leftChars="200" w:hanging="200" w:hangingChars="200"/>
      <w:jc w:val="center"/>
    </w:pPr>
    <w:rPr>
      <w:rFonts w:ascii="宋体" w:hAnsi="宋体"/>
      <w:bCs/>
      <w:szCs w:val="21"/>
    </w:rPr>
  </w:style>
  <w:style w:type="paragraph" w:styleId="22">
    <w:name w:val="Block Text"/>
    <w:basedOn w:val="1"/>
    <w:semiHidden/>
    <w:unhideWhenUsed/>
    <w:qFormat/>
    <w:uiPriority w:val="99"/>
    <w:pPr>
      <w:autoSpaceDE w:val="0"/>
      <w:autoSpaceDN w:val="0"/>
      <w:adjustRightInd w:val="0"/>
      <w:spacing w:beforeLines="0" w:line="320" w:lineRule="exact"/>
      <w:ind w:left="79" w:right="79"/>
      <w:jc w:val="both"/>
      <w:textAlignment w:val="baseline"/>
    </w:pPr>
    <w:rPr>
      <w:rFonts w:ascii="MS Gothic" w:hAnsi="Century" w:eastAsia="MS Gothic"/>
      <w:color w:val="000000"/>
      <w:spacing w:val="-3"/>
      <w:kern w:val="0"/>
      <w:sz w:val="20"/>
      <w:szCs w:val="20"/>
      <w:lang w:eastAsia="ja-JP"/>
    </w:rPr>
  </w:style>
  <w:style w:type="paragraph" w:styleId="23">
    <w:name w:val="List Bullet 2"/>
    <w:basedOn w:val="1"/>
    <w:semiHidden/>
    <w:unhideWhenUsed/>
    <w:qFormat/>
    <w:uiPriority w:val="99"/>
    <w:pPr>
      <w:tabs>
        <w:tab w:val="left" w:pos="1020"/>
        <w:tab w:val="center" w:pos="6360"/>
      </w:tabs>
      <w:adjustRightInd w:val="0"/>
      <w:spacing w:beforeLines="0" w:line="360" w:lineRule="exact"/>
      <w:ind w:left="1020" w:hanging="420"/>
      <w:jc w:val="center"/>
      <w:textAlignment w:val="baseline"/>
    </w:pPr>
    <w:rPr>
      <w:b/>
      <w:bCs/>
      <w:snapToGrid w:val="0"/>
      <w:kern w:val="0"/>
      <w:sz w:val="20"/>
      <w:szCs w:val="20"/>
    </w:rPr>
  </w:style>
  <w:style w:type="paragraph" w:styleId="24">
    <w:name w:val="toc 5"/>
    <w:basedOn w:val="1"/>
    <w:next w:val="1"/>
    <w:semiHidden/>
    <w:unhideWhenUsed/>
    <w:qFormat/>
    <w:uiPriority w:val="39"/>
    <w:pPr>
      <w:spacing w:beforeLines="0" w:line="240" w:lineRule="auto"/>
      <w:ind w:left="1680" w:leftChars="800"/>
      <w:jc w:val="both"/>
    </w:pPr>
    <w:rPr>
      <w:sz w:val="21"/>
    </w:rPr>
  </w:style>
  <w:style w:type="paragraph" w:styleId="25">
    <w:name w:val="toc 3"/>
    <w:basedOn w:val="1"/>
    <w:next w:val="1"/>
    <w:semiHidden/>
    <w:unhideWhenUsed/>
    <w:qFormat/>
    <w:uiPriority w:val="39"/>
    <w:pPr>
      <w:spacing w:beforeLines="0" w:line="240" w:lineRule="auto"/>
      <w:ind w:left="420"/>
    </w:pPr>
    <w:rPr>
      <w:rFonts w:ascii="仿宋_GB2312" w:eastAsia="仿宋_GB2312"/>
      <w:iCs/>
      <w:szCs w:val="20"/>
    </w:rPr>
  </w:style>
  <w:style w:type="paragraph" w:styleId="26">
    <w:name w:val="Plain Text"/>
    <w:basedOn w:val="1"/>
    <w:link w:val="86"/>
    <w:qFormat/>
    <w:uiPriority w:val="0"/>
    <w:pPr>
      <w:spacing w:beforeLines="0" w:line="240" w:lineRule="auto"/>
      <w:jc w:val="both"/>
    </w:pPr>
    <w:rPr>
      <w:rFonts w:ascii="宋体" w:hAnsi="Courier New" w:cs="Courier New"/>
      <w:sz w:val="21"/>
      <w:szCs w:val="21"/>
    </w:rPr>
  </w:style>
  <w:style w:type="paragraph" w:styleId="27">
    <w:name w:val="toc 8"/>
    <w:basedOn w:val="1"/>
    <w:next w:val="1"/>
    <w:semiHidden/>
    <w:unhideWhenUsed/>
    <w:qFormat/>
    <w:uiPriority w:val="39"/>
    <w:pPr>
      <w:spacing w:beforeLines="0" w:line="240" w:lineRule="auto"/>
      <w:ind w:left="2940" w:leftChars="1400"/>
      <w:jc w:val="both"/>
    </w:pPr>
    <w:rPr>
      <w:sz w:val="21"/>
    </w:rPr>
  </w:style>
  <w:style w:type="paragraph" w:styleId="28">
    <w:name w:val="Date"/>
    <w:basedOn w:val="1"/>
    <w:next w:val="1"/>
    <w:semiHidden/>
    <w:unhideWhenUsed/>
    <w:qFormat/>
    <w:uiPriority w:val="99"/>
    <w:pPr>
      <w:spacing w:beforeLines="0" w:line="360" w:lineRule="atLeast"/>
      <w:jc w:val="both"/>
    </w:pPr>
    <w:rPr>
      <w:rFonts w:eastAsia="MS Mincho"/>
      <w:snapToGrid w:val="0"/>
      <w:lang w:eastAsia="ja-JP"/>
    </w:rPr>
  </w:style>
  <w:style w:type="paragraph" w:styleId="29">
    <w:name w:val="Body Text Indent 2"/>
    <w:basedOn w:val="1"/>
    <w:link w:val="99"/>
    <w:semiHidden/>
    <w:unhideWhenUsed/>
    <w:qFormat/>
    <w:uiPriority w:val="99"/>
    <w:pPr>
      <w:spacing w:beforeLines="0" w:line="240" w:lineRule="auto"/>
      <w:ind w:firstLine="560" w:firstLineChars="200"/>
      <w:jc w:val="both"/>
    </w:pPr>
    <w:rPr>
      <w:rFonts w:ascii="仿宋_GB2312" w:hAnsi="宋体" w:eastAsia="仿宋_GB2312"/>
      <w:sz w:val="28"/>
    </w:rPr>
  </w:style>
  <w:style w:type="paragraph" w:styleId="30">
    <w:name w:val="endnote text"/>
    <w:basedOn w:val="1"/>
    <w:link w:val="111"/>
    <w:semiHidden/>
    <w:unhideWhenUsed/>
    <w:qFormat/>
    <w:uiPriority w:val="99"/>
    <w:pPr>
      <w:adjustRightInd w:val="0"/>
      <w:snapToGrid w:val="0"/>
      <w:spacing w:beforeLines="0" w:line="360" w:lineRule="atLeast"/>
      <w:textAlignment w:val="baseline"/>
    </w:pPr>
    <w:rPr>
      <w:kern w:val="0"/>
      <w:szCs w:val="20"/>
    </w:rPr>
  </w:style>
  <w:style w:type="paragraph" w:styleId="31">
    <w:name w:val="Balloon Text"/>
    <w:basedOn w:val="1"/>
    <w:link w:val="262"/>
    <w:qFormat/>
    <w:uiPriority w:val="0"/>
    <w:rPr>
      <w:sz w:val="18"/>
      <w:szCs w:val="18"/>
    </w:rPr>
  </w:style>
  <w:style w:type="paragraph" w:styleId="32">
    <w:name w:val="footer"/>
    <w:basedOn w:val="1"/>
    <w:link w:val="79"/>
    <w:qFormat/>
    <w:uiPriority w:val="99"/>
    <w:pPr>
      <w:tabs>
        <w:tab w:val="center" w:pos="4153"/>
        <w:tab w:val="right" w:pos="8306"/>
      </w:tabs>
      <w:snapToGrid w:val="0"/>
    </w:pPr>
    <w:rPr>
      <w:sz w:val="18"/>
      <w:szCs w:val="18"/>
    </w:rPr>
  </w:style>
  <w:style w:type="paragraph" w:styleId="33">
    <w:name w:val="header"/>
    <w:basedOn w:val="1"/>
    <w:link w:val="261"/>
    <w:qFormat/>
    <w:uiPriority w:val="99"/>
    <w:pPr>
      <w:pBdr>
        <w:bottom w:val="single" w:color="auto" w:sz="6" w:space="1"/>
      </w:pBdr>
      <w:tabs>
        <w:tab w:val="center" w:pos="4153"/>
        <w:tab w:val="right" w:pos="8306"/>
      </w:tabs>
      <w:snapToGrid w:val="0"/>
      <w:jc w:val="center"/>
    </w:pPr>
    <w:rPr>
      <w:sz w:val="18"/>
      <w:szCs w:val="18"/>
    </w:rPr>
  </w:style>
  <w:style w:type="paragraph" w:styleId="34">
    <w:name w:val="toc 1"/>
    <w:next w:val="1"/>
    <w:semiHidden/>
    <w:unhideWhenUsed/>
    <w:qFormat/>
    <w:uiPriority w:val="39"/>
    <w:pPr>
      <w:widowControl w:val="0"/>
      <w:spacing w:line="360" w:lineRule="auto"/>
      <w:jc w:val="both"/>
    </w:pPr>
    <w:rPr>
      <w:rFonts w:ascii="仿宋_GB2312" w:hAnsi="Times New Roman" w:eastAsia="宋体" w:cs="Times New Roman"/>
      <w:b/>
      <w:kern w:val="2"/>
      <w:sz w:val="24"/>
      <w:lang w:val="en-US" w:eastAsia="zh-CN" w:bidi="ar-SA"/>
    </w:rPr>
  </w:style>
  <w:style w:type="paragraph" w:styleId="35">
    <w:name w:val="toc 4"/>
    <w:basedOn w:val="1"/>
    <w:next w:val="1"/>
    <w:semiHidden/>
    <w:unhideWhenUsed/>
    <w:qFormat/>
    <w:uiPriority w:val="39"/>
    <w:pPr>
      <w:spacing w:beforeLines="0" w:line="240" w:lineRule="auto"/>
      <w:ind w:left="1260" w:leftChars="600"/>
      <w:jc w:val="both"/>
    </w:pPr>
    <w:rPr>
      <w:rFonts w:ascii="仿宋_GB2312" w:eastAsia="仿宋_GB2312"/>
      <w:sz w:val="28"/>
    </w:rPr>
  </w:style>
  <w:style w:type="paragraph" w:styleId="36">
    <w:name w:val="List"/>
    <w:basedOn w:val="1"/>
    <w:semiHidden/>
    <w:unhideWhenUsed/>
    <w:qFormat/>
    <w:uiPriority w:val="99"/>
    <w:pPr>
      <w:suppressAutoHyphens/>
      <w:adjustRightInd w:val="0"/>
      <w:spacing w:beforeLines="0" w:line="240" w:lineRule="auto"/>
      <w:jc w:val="center"/>
    </w:pPr>
    <w:rPr>
      <w:kern w:val="0"/>
      <w:sz w:val="21"/>
      <w:szCs w:val="20"/>
    </w:rPr>
  </w:style>
  <w:style w:type="paragraph" w:styleId="37">
    <w:name w:val="footnote text"/>
    <w:basedOn w:val="1"/>
    <w:link w:val="267"/>
    <w:qFormat/>
    <w:uiPriority w:val="0"/>
    <w:pPr>
      <w:snapToGrid w:val="0"/>
      <w:spacing w:beforeLines="0" w:line="240" w:lineRule="auto"/>
    </w:pPr>
    <w:rPr>
      <w:rFonts w:asciiTheme="minorHAnsi" w:hAnsiTheme="minorHAnsi" w:eastAsiaTheme="minorEastAsia" w:cstheme="minorBidi"/>
      <w:sz w:val="18"/>
    </w:rPr>
  </w:style>
  <w:style w:type="paragraph" w:styleId="38">
    <w:name w:val="toc 6"/>
    <w:basedOn w:val="1"/>
    <w:next w:val="1"/>
    <w:semiHidden/>
    <w:unhideWhenUsed/>
    <w:qFormat/>
    <w:uiPriority w:val="39"/>
    <w:pPr>
      <w:spacing w:beforeLines="0" w:line="240" w:lineRule="auto"/>
      <w:ind w:left="2100" w:leftChars="1000"/>
      <w:jc w:val="both"/>
    </w:pPr>
    <w:rPr>
      <w:sz w:val="21"/>
    </w:rPr>
  </w:style>
  <w:style w:type="paragraph" w:styleId="39">
    <w:name w:val="Body Text Indent 3"/>
    <w:basedOn w:val="1"/>
    <w:semiHidden/>
    <w:unhideWhenUsed/>
    <w:qFormat/>
    <w:uiPriority w:val="99"/>
    <w:pPr>
      <w:ind w:left="420" w:leftChars="200"/>
    </w:pPr>
    <w:rPr>
      <w:sz w:val="16"/>
      <w:szCs w:val="16"/>
    </w:rPr>
  </w:style>
  <w:style w:type="paragraph" w:styleId="40">
    <w:name w:val="table of figures"/>
    <w:basedOn w:val="1"/>
    <w:next w:val="1"/>
    <w:semiHidden/>
    <w:unhideWhenUsed/>
    <w:qFormat/>
    <w:uiPriority w:val="99"/>
    <w:pPr>
      <w:autoSpaceDE w:val="0"/>
      <w:autoSpaceDN w:val="0"/>
      <w:adjustRightInd w:val="0"/>
      <w:spacing w:beforeLines="0" w:line="240" w:lineRule="auto"/>
      <w:ind w:left="680" w:hanging="680"/>
      <w:textAlignment w:val="baseline"/>
    </w:pPr>
    <w:rPr>
      <w:smallCaps/>
      <w:kern w:val="0"/>
      <w:sz w:val="20"/>
      <w:szCs w:val="20"/>
    </w:rPr>
  </w:style>
  <w:style w:type="paragraph" w:styleId="41">
    <w:name w:val="toc 2"/>
    <w:basedOn w:val="1"/>
    <w:next w:val="1"/>
    <w:semiHidden/>
    <w:unhideWhenUsed/>
    <w:qFormat/>
    <w:uiPriority w:val="39"/>
    <w:pPr>
      <w:tabs>
        <w:tab w:val="left" w:pos="1020"/>
        <w:tab w:val="right" w:leader="dot" w:pos="8302"/>
      </w:tabs>
      <w:spacing w:beforeLines="0"/>
      <w:ind w:left="960" w:leftChars="225" w:hanging="420" w:hangingChars="175"/>
    </w:pPr>
    <w:rPr>
      <w:bCs/>
      <w:smallCaps/>
      <w:szCs w:val="21"/>
    </w:rPr>
  </w:style>
  <w:style w:type="paragraph" w:styleId="42">
    <w:name w:val="toc 9"/>
    <w:basedOn w:val="1"/>
    <w:next w:val="1"/>
    <w:semiHidden/>
    <w:unhideWhenUsed/>
    <w:qFormat/>
    <w:uiPriority w:val="39"/>
    <w:pPr>
      <w:spacing w:beforeLines="0" w:line="240" w:lineRule="auto"/>
      <w:ind w:left="3360" w:leftChars="1600"/>
      <w:jc w:val="both"/>
    </w:pPr>
    <w:rPr>
      <w:sz w:val="21"/>
    </w:rPr>
  </w:style>
  <w:style w:type="paragraph" w:styleId="43">
    <w:name w:val="Body Text 2"/>
    <w:basedOn w:val="1"/>
    <w:semiHidden/>
    <w:unhideWhenUsed/>
    <w:qFormat/>
    <w:uiPriority w:val="99"/>
    <w:pPr>
      <w:spacing w:beforeLines="0" w:line="200" w:lineRule="exact"/>
      <w:jc w:val="both"/>
    </w:pPr>
    <w:rPr>
      <w:rFonts w:eastAsia="MS Mincho"/>
      <w:sz w:val="20"/>
      <w:lang w:eastAsia="ja-JP"/>
    </w:rPr>
  </w:style>
  <w:style w:type="paragraph" w:styleId="44">
    <w:name w:val="Message Header"/>
    <w:basedOn w:val="1"/>
    <w:semiHidden/>
    <w:unhideWhenUsed/>
    <w:qFormat/>
    <w:uiPriority w:val="99"/>
    <w:pPr>
      <w:pBdr>
        <w:top w:val="single" w:color="auto" w:sz="6" w:space="1"/>
        <w:left w:val="single" w:color="auto" w:sz="6" w:space="1"/>
        <w:bottom w:val="single" w:color="auto" w:sz="6" w:space="1"/>
        <w:right w:val="single" w:color="auto" w:sz="6" w:space="1"/>
      </w:pBdr>
      <w:shd w:val="pct20" w:color="auto" w:fill="auto"/>
      <w:spacing w:beforeLines="0" w:line="240" w:lineRule="auto"/>
      <w:ind w:left="1080" w:leftChars="500" w:hanging="1080" w:hangingChars="500"/>
      <w:jc w:val="both"/>
    </w:pPr>
    <w:rPr>
      <w:rFonts w:ascii="Arial" w:hAnsi="Arial" w:cs="Arial"/>
    </w:rPr>
  </w:style>
  <w:style w:type="paragraph" w:styleId="45">
    <w:name w:val="HTML Preformatted"/>
    <w:basedOn w:val="1"/>
    <w:link w:val="248"/>
    <w:semiHidden/>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0" w:line="360" w:lineRule="exact"/>
    </w:pPr>
    <w:rPr>
      <w:rFonts w:ascii="宋体" w:hAnsi="宋体" w:cs="宋体"/>
      <w:bCs/>
      <w:kern w:val="0"/>
      <w:szCs w:val="21"/>
    </w:rPr>
  </w:style>
  <w:style w:type="paragraph" w:styleId="46">
    <w:name w:val="Normal (Web)"/>
    <w:basedOn w:val="1"/>
    <w:unhideWhenUsed/>
    <w:qFormat/>
    <w:uiPriority w:val="99"/>
    <w:pPr>
      <w:widowControl/>
      <w:tabs>
        <w:tab w:val="left" w:pos="1020"/>
      </w:tabs>
      <w:spacing w:beforeLines="0" w:beforeAutospacing="1" w:afterAutospacing="1" w:line="360" w:lineRule="exact"/>
    </w:pPr>
    <w:rPr>
      <w:rFonts w:ascii="宋体" w:hAnsi="宋体"/>
      <w:bCs/>
      <w:kern w:val="0"/>
      <w:szCs w:val="21"/>
    </w:rPr>
  </w:style>
  <w:style w:type="paragraph" w:styleId="47">
    <w:name w:val="index 1"/>
    <w:basedOn w:val="1"/>
    <w:next w:val="1"/>
    <w:semiHidden/>
    <w:unhideWhenUsed/>
    <w:qFormat/>
    <w:uiPriority w:val="99"/>
    <w:pPr>
      <w:spacing w:beforeLines="0" w:line="240" w:lineRule="auto"/>
      <w:jc w:val="center"/>
    </w:pPr>
    <w:rPr>
      <w:rFonts w:ascii="宋体" w:hAnsi="宋体"/>
      <w:sz w:val="28"/>
    </w:rPr>
  </w:style>
  <w:style w:type="paragraph" w:styleId="48">
    <w:name w:val="Title"/>
    <w:basedOn w:val="1"/>
    <w:qFormat/>
    <w:uiPriority w:val="10"/>
    <w:pPr>
      <w:autoSpaceDE w:val="0"/>
      <w:autoSpaceDN w:val="0"/>
      <w:adjustRightInd w:val="0"/>
      <w:spacing w:beforeLines="0" w:line="240" w:lineRule="auto"/>
      <w:jc w:val="center"/>
      <w:textAlignment w:val="baseline"/>
      <w:outlineLvl w:val="0"/>
    </w:pPr>
    <w:rPr>
      <w:rFonts w:ascii="Arial" w:hAnsi="Arial"/>
      <w:b/>
      <w:kern w:val="0"/>
      <w:sz w:val="32"/>
      <w:szCs w:val="20"/>
    </w:rPr>
  </w:style>
  <w:style w:type="paragraph" w:styleId="49">
    <w:name w:val="annotation subject"/>
    <w:basedOn w:val="18"/>
    <w:next w:val="18"/>
    <w:link w:val="266"/>
    <w:unhideWhenUsed/>
    <w:qFormat/>
    <w:uiPriority w:val="0"/>
    <w:pPr>
      <w:autoSpaceDE/>
      <w:autoSpaceDN/>
      <w:adjustRightInd/>
      <w:textAlignment w:val="auto"/>
    </w:pPr>
    <w:rPr>
      <w:rFonts w:ascii="Times New Roman" w:hAnsi="Times New Roman"/>
      <w:b/>
      <w:bCs/>
      <w:kern w:val="2"/>
      <w:sz w:val="21"/>
    </w:rPr>
  </w:style>
  <w:style w:type="paragraph" w:styleId="50">
    <w:name w:val="Body Text First Indent 2"/>
    <w:basedOn w:val="20"/>
    <w:unhideWhenUsed/>
    <w:qFormat/>
    <w:uiPriority w:val="0"/>
    <w:pPr>
      <w:spacing w:beforeLines="50" w:after="120" w:line="360" w:lineRule="auto"/>
      <w:ind w:left="420" w:leftChars="200" w:firstLine="420" w:firstLineChars="200"/>
      <w:jc w:val="left"/>
    </w:pPr>
  </w:style>
  <w:style w:type="table" w:styleId="52">
    <w:name w:val="Table Grid"/>
    <w:basedOn w:val="51"/>
    <w:qFormat/>
    <w:uiPriority w:val="59"/>
    <w:pPr>
      <w:widowControl w:val="0"/>
      <w:numPr>
        <w:numId w:val="1"/>
      </w:numPr>
      <w:tabs>
        <w:tab w:val="left" w:pos="360"/>
        <w:tab w:val="left" w:pos="851"/>
      </w:tabs>
      <w:ind w:left="851" w:hanging="851"/>
      <w:jc w:val="both"/>
    </w:pPr>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qFormat/>
    <w:uiPriority w:val="0"/>
    <w:rPr>
      <w:b/>
      <w:bCs/>
    </w:rPr>
  </w:style>
  <w:style w:type="character" w:styleId="55">
    <w:name w:val="endnote reference"/>
    <w:semiHidden/>
    <w:unhideWhenUsed/>
    <w:qFormat/>
    <w:uiPriority w:val="99"/>
    <w:rPr>
      <w:vertAlign w:val="superscript"/>
    </w:rPr>
  </w:style>
  <w:style w:type="character" w:styleId="56">
    <w:name w:val="page number"/>
    <w:basedOn w:val="53"/>
    <w:semiHidden/>
    <w:unhideWhenUsed/>
    <w:qFormat/>
    <w:uiPriority w:val="99"/>
  </w:style>
  <w:style w:type="character" w:styleId="57">
    <w:name w:val="FollowedHyperlink"/>
    <w:basedOn w:val="53"/>
    <w:qFormat/>
    <w:uiPriority w:val="0"/>
    <w:rPr>
      <w:color w:val="800080"/>
      <w:u w:val="single"/>
    </w:rPr>
  </w:style>
  <w:style w:type="character" w:styleId="58">
    <w:name w:val="HTML Definition"/>
    <w:basedOn w:val="53"/>
    <w:qFormat/>
    <w:uiPriority w:val="0"/>
    <w:rPr>
      <w:rFonts w:ascii="Times New Roman" w:hAnsi="Times New Roman" w:eastAsia="宋体" w:cs="Times New Roman"/>
    </w:rPr>
  </w:style>
  <w:style w:type="character" w:styleId="59">
    <w:name w:val="HTML Variable"/>
    <w:basedOn w:val="53"/>
    <w:qFormat/>
    <w:uiPriority w:val="0"/>
    <w:rPr>
      <w:rFonts w:ascii="Times New Roman" w:hAnsi="Times New Roman" w:eastAsia="宋体" w:cs="Times New Roman"/>
    </w:rPr>
  </w:style>
  <w:style w:type="character" w:styleId="60">
    <w:name w:val="Hyperlink"/>
    <w:basedOn w:val="53"/>
    <w:qFormat/>
    <w:uiPriority w:val="0"/>
    <w:rPr>
      <w:color w:val="261CDC"/>
      <w:u w:val="single"/>
    </w:rPr>
  </w:style>
  <w:style w:type="character" w:styleId="61">
    <w:name w:val="HTML Code"/>
    <w:basedOn w:val="53"/>
    <w:qFormat/>
    <w:uiPriority w:val="0"/>
    <w:rPr>
      <w:rFonts w:ascii="微软雅黑" w:hAnsi="微软雅黑" w:eastAsia="微软雅黑" w:cs="微软雅黑"/>
      <w:sz w:val="20"/>
    </w:rPr>
  </w:style>
  <w:style w:type="character" w:styleId="62">
    <w:name w:val="annotation reference"/>
    <w:basedOn w:val="53"/>
    <w:qFormat/>
    <w:uiPriority w:val="0"/>
    <w:rPr>
      <w:sz w:val="21"/>
    </w:rPr>
  </w:style>
  <w:style w:type="character" w:styleId="63">
    <w:name w:val="HTML Cite"/>
    <w:basedOn w:val="53"/>
    <w:qFormat/>
    <w:uiPriority w:val="0"/>
    <w:rPr>
      <w:rFonts w:ascii="Times New Roman" w:hAnsi="Times New Roman" w:eastAsia="宋体" w:cs="Times New Roman"/>
    </w:rPr>
  </w:style>
  <w:style w:type="character" w:styleId="64">
    <w:name w:val="footnote reference"/>
    <w:basedOn w:val="53"/>
    <w:qFormat/>
    <w:uiPriority w:val="0"/>
    <w:rPr>
      <w:rFonts w:ascii="Times New Roman" w:hAnsi="Times New Roman" w:eastAsia="宋体" w:cs="Times New Roman"/>
      <w:vertAlign w:val="superscript"/>
    </w:rPr>
  </w:style>
  <w:style w:type="character" w:customStyle="1" w:styleId="65">
    <w:name w:val="para"/>
    <w:basedOn w:val="53"/>
    <w:qFormat/>
    <w:uiPriority w:val="0"/>
  </w:style>
  <w:style w:type="character" w:customStyle="1" w:styleId="66">
    <w:name w:val="cucd-TB-Head Char Char"/>
    <w:link w:val="67"/>
    <w:qFormat/>
    <w:uiPriority w:val="0"/>
    <w:rPr>
      <w:rFonts w:eastAsia="黑体"/>
      <w:kern w:val="2"/>
      <w:sz w:val="24"/>
      <w:szCs w:val="24"/>
      <w:lang w:val="en-US" w:eastAsia="zh-CN" w:bidi="ar-SA"/>
    </w:rPr>
  </w:style>
  <w:style w:type="paragraph" w:customStyle="1" w:styleId="67">
    <w:name w:val="cucd-TB-Head"/>
    <w:basedOn w:val="1"/>
    <w:next w:val="68"/>
    <w:link w:val="66"/>
    <w:qFormat/>
    <w:uiPriority w:val="0"/>
    <w:pPr>
      <w:jc w:val="center"/>
    </w:pPr>
    <w:rPr>
      <w:rFonts w:eastAsia="黑体"/>
    </w:rPr>
  </w:style>
  <w:style w:type="paragraph" w:customStyle="1" w:styleId="68">
    <w:name w:val="cucd-0"/>
    <w:link w:val="84"/>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69">
    <w:name w:val="3号宋体居中行距2倍 Char Char"/>
    <w:qFormat/>
    <w:uiPriority w:val="0"/>
    <w:rPr>
      <w:rFonts w:ascii="Arial" w:hAnsi="Arial" w:eastAsia="黑体"/>
      <w:b/>
      <w:bCs/>
      <w:kern w:val="2"/>
      <w:sz w:val="32"/>
      <w:szCs w:val="32"/>
      <w:lang w:val="en-US" w:eastAsia="zh-CN" w:bidi="ar-SA"/>
    </w:rPr>
  </w:style>
  <w:style w:type="character" w:customStyle="1" w:styleId="70">
    <w:name w:val="4号宋体左齐行距1.5倍 Char Char"/>
    <w:qFormat/>
    <w:uiPriority w:val="0"/>
    <w:rPr>
      <w:rFonts w:eastAsia="宋体"/>
      <w:b/>
      <w:bCs/>
      <w:kern w:val="2"/>
      <w:sz w:val="32"/>
      <w:szCs w:val="32"/>
      <w:lang w:val="en-US" w:eastAsia="zh-CN" w:bidi="ar-SA"/>
    </w:rPr>
  </w:style>
  <w:style w:type="character" w:customStyle="1" w:styleId="71">
    <w:name w:val="正文文字 Char Char"/>
    <w:link w:val="72"/>
    <w:qFormat/>
    <w:uiPriority w:val="0"/>
    <w:rPr>
      <w:rFonts w:ascii="Arial" w:hAnsi="Arial" w:eastAsia="仿宋_GB2312" w:cs="Arial"/>
      <w:bCs/>
      <w:sz w:val="24"/>
      <w:szCs w:val="24"/>
      <w:lang w:val="de-DE" w:eastAsia="zh-CN" w:bidi="ar-SA"/>
    </w:rPr>
  </w:style>
  <w:style w:type="paragraph" w:customStyle="1" w:styleId="72">
    <w:name w:val="正文文字"/>
    <w:basedOn w:val="1"/>
    <w:link w:val="71"/>
    <w:qFormat/>
    <w:uiPriority w:val="0"/>
    <w:pPr>
      <w:snapToGrid w:val="0"/>
      <w:spacing w:beforeLines="0" w:line="312" w:lineRule="auto"/>
      <w:ind w:firstLine="480" w:firstLineChars="200"/>
      <w:jc w:val="both"/>
    </w:pPr>
    <w:rPr>
      <w:rFonts w:ascii="Arial" w:hAnsi="Arial" w:eastAsia="仿宋_GB2312" w:cs="Arial"/>
      <w:bCs/>
      <w:kern w:val="0"/>
      <w:lang w:val="de-DE"/>
    </w:rPr>
  </w:style>
  <w:style w:type="character" w:customStyle="1" w:styleId="73">
    <w:name w:val="cucd-1 Char Char"/>
    <w:link w:val="74"/>
    <w:qFormat/>
    <w:uiPriority w:val="0"/>
    <w:rPr>
      <w:rFonts w:hAnsi="宋体" w:eastAsia="黑体"/>
      <w:b/>
      <w:color w:val="000000"/>
      <w:kern w:val="2"/>
      <w:sz w:val="30"/>
      <w:szCs w:val="30"/>
    </w:rPr>
  </w:style>
  <w:style w:type="paragraph" w:customStyle="1" w:styleId="74">
    <w:name w:val="cucd-1"/>
    <w:next w:val="75"/>
    <w:link w:val="73"/>
    <w:qFormat/>
    <w:uiPriority w:val="0"/>
    <w:pPr>
      <w:pageBreakBefore/>
      <w:numPr>
        <w:ilvl w:val="0"/>
        <w:numId w:val="1"/>
      </w:numPr>
      <w:tabs>
        <w:tab w:val="left" w:pos="425"/>
      </w:tabs>
      <w:spacing w:beforeLines="100" w:afterLines="50" w:line="360" w:lineRule="auto"/>
      <w:jc w:val="center"/>
      <w:outlineLvl w:val="0"/>
    </w:pPr>
    <w:rPr>
      <w:rFonts w:ascii="Times New Roman" w:hAnsi="宋体" w:eastAsia="黑体" w:cs="Times New Roman"/>
      <w:b/>
      <w:color w:val="000000"/>
      <w:kern w:val="2"/>
      <w:sz w:val="30"/>
      <w:szCs w:val="30"/>
      <w:lang w:val="en-US" w:eastAsia="zh-CN" w:bidi="ar-SA"/>
    </w:rPr>
  </w:style>
  <w:style w:type="paragraph" w:customStyle="1" w:styleId="75">
    <w:name w:val="cucd-2"/>
    <w:next w:val="76"/>
    <w:link w:val="109"/>
    <w:qFormat/>
    <w:uiPriority w:val="0"/>
    <w:pPr>
      <w:numPr>
        <w:ilvl w:val="1"/>
        <w:numId w:val="1"/>
      </w:numPr>
      <w:tabs>
        <w:tab w:val="left" w:pos="720"/>
      </w:tabs>
      <w:spacing w:line="360" w:lineRule="auto"/>
      <w:outlineLvl w:val="1"/>
    </w:pPr>
    <w:rPr>
      <w:rFonts w:ascii="宋体" w:hAnsi="宋体" w:eastAsia="宋体" w:cs="Times New Roman"/>
      <w:b/>
      <w:bCs/>
      <w:color w:val="000000"/>
      <w:kern w:val="2"/>
      <w:sz w:val="24"/>
      <w:szCs w:val="24"/>
      <w:lang w:val="en-US" w:eastAsia="zh-CN" w:bidi="ar-SA"/>
    </w:rPr>
  </w:style>
  <w:style w:type="paragraph" w:customStyle="1" w:styleId="76">
    <w:name w:val="cucd-3"/>
    <w:next w:val="77"/>
    <w:link w:val="83"/>
    <w:qFormat/>
    <w:uiPriority w:val="0"/>
    <w:pPr>
      <w:widowControl w:val="0"/>
      <w:numPr>
        <w:ilvl w:val="2"/>
        <w:numId w:val="1"/>
      </w:numPr>
      <w:tabs>
        <w:tab w:val="left" w:pos="720"/>
      </w:tabs>
      <w:spacing w:line="360" w:lineRule="auto"/>
      <w:outlineLvl w:val="2"/>
    </w:pPr>
    <w:rPr>
      <w:rFonts w:ascii="宋体" w:hAnsi="宋体" w:eastAsia="宋体" w:cs="Times New Roman"/>
      <w:color w:val="000000"/>
      <w:kern w:val="2"/>
      <w:sz w:val="24"/>
      <w:szCs w:val="24"/>
      <w:lang w:val="en-US" w:eastAsia="zh-CN" w:bidi="ar-SA"/>
    </w:rPr>
  </w:style>
  <w:style w:type="paragraph" w:customStyle="1" w:styleId="77">
    <w:name w:val="cucd-4"/>
    <w:next w:val="68"/>
    <w:link w:val="108"/>
    <w:qFormat/>
    <w:uiPriority w:val="0"/>
    <w:pPr>
      <w:numPr>
        <w:ilvl w:val="3"/>
        <w:numId w:val="1"/>
      </w:numPr>
      <w:tabs>
        <w:tab w:val="left" w:pos="1200"/>
      </w:tabs>
      <w:spacing w:line="360" w:lineRule="auto"/>
      <w:outlineLvl w:val="3"/>
    </w:pPr>
    <w:rPr>
      <w:rFonts w:ascii="Times New Roman" w:hAnsi="Times New Roman" w:eastAsia="宋体" w:cs="Times New Roman"/>
      <w:kern w:val="2"/>
      <w:sz w:val="24"/>
      <w:szCs w:val="24"/>
      <w:lang w:val="en-US" w:eastAsia="zh-CN" w:bidi="ar-SA"/>
    </w:rPr>
  </w:style>
  <w:style w:type="character" w:customStyle="1" w:styleId="78">
    <w:name w:val="p11"/>
    <w:qFormat/>
    <w:uiPriority w:val="0"/>
    <w:rPr>
      <w:spacing w:val="280"/>
      <w:sz w:val="18"/>
      <w:szCs w:val="18"/>
    </w:rPr>
  </w:style>
  <w:style w:type="character" w:customStyle="1" w:styleId="79">
    <w:name w:val="页脚 字符"/>
    <w:basedOn w:val="53"/>
    <w:link w:val="32"/>
    <w:qFormat/>
    <w:uiPriority w:val="0"/>
    <w:rPr>
      <w:rFonts w:eastAsia="宋体"/>
      <w:kern w:val="2"/>
      <w:sz w:val="18"/>
      <w:szCs w:val="18"/>
      <w:lang w:val="en-US" w:eastAsia="zh-CN" w:bidi="ar-SA"/>
    </w:rPr>
  </w:style>
  <w:style w:type="character" w:customStyle="1" w:styleId="80">
    <w:name w:val="标题 9 字符"/>
    <w:link w:val="12"/>
    <w:qFormat/>
    <w:uiPriority w:val="0"/>
    <w:rPr>
      <w:rFonts w:ascii="Arial" w:hAnsi="Arial" w:eastAsia="黑体"/>
      <w:kern w:val="2"/>
      <w:sz w:val="21"/>
      <w:szCs w:val="21"/>
      <w:lang w:val="en-US" w:eastAsia="zh-CN" w:bidi="ar-SA"/>
    </w:rPr>
  </w:style>
  <w:style w:type="character" w:customStyle="1" w:styleId="81">
    <w:name w:val="正文缩进 字符"/>
    <w:link w:val="14"/>
    <w:qFormat/>
    <w:uiPriority w:val="0"/>
    <w:rPr>
      <w:rFonts w:ascii="仿宋_GB2312" w:eastAsia="仿宋_GB2312"/>
      <w:kern w:val="2"/>
      <w:sz w:val="28"/>
      <w:lang w:val="en-US" w:eastAsia="zh-CN" w:bidi="ar-SA"/>
    </w:rPr>
  </w:style>
  <w:style w:type="character" w:customStyle="1" w:styleId="82">
    <w:name w:val="cucd-4 Char Char"/>
    <w:qFormat/>
    <w:uiPriority w:val="0"/>
    <w:rPr>
      <w:b/>
      <w:kern w:val="2"/>
      <w:sz w:val="24"/>
      <w:szCs w:val="24"/>
      <w:lang w:val="en-US" w:eastAsia="zh-CN" w:bidi="ar-SA"/>
    </w:rPr>
  </w:style>
  <w:style w:type="character" w:customStyle="1" w:styleId="83">
    <w:name w:val="cucd-3 Char Char1"/>
    <w:link w:val="76"/>
    <w:qFormat/>
    <w:uiPriority w:val="0"/>
    <w:rPr>
      <w:rFonts w:ascii="宋体" w:hAnsi="宋体"/>
      <w:color w:val="000000"/>
      <w:kern w:val="2"/>
      <w:sz w:val="24"/>
      <w:szCs w:val="24"/>
    </w:rPr>
  </w:style>
  <w:style w:type="character" w:customStyle="1" w:styleId="84">
    <w:name w:val="cucd-0 Char Char"/>
    <w:link w:val="68"/>
    <w:qFormat/>
    <w:uiPriority w:val="0"/>
    <w:rPr>
      <w:kern w:val="2"/>
      <w:sz w:val="24"/>
      <w:szCs w:val="24"/>
      <w:lang w:val="en-US" w:eastAsia="zh-CN" w:bidi="ar-SA"/>
    </w:rPr>
  </w:style>
  <w:style w:type="character" w:customStyle="1" w:styleId="85">
    <w:name w:val="标题 3 字符"/>
    <w:basedOn w:val="53"/>
    <w:link w:val="6"/>
    <w:qFormat/>
    <w:uiPriority w:val="0"/>
    <w:rPr>
      <w:rFonts w:eastAsia="宋体"/>
      <w:b/>
      <w:bCs/>
      <w:kern w:val="2"/>
      <w:sz w:val="32"/>
      <w:szCs w:val="32"/>
      <w:lang w:val="en-US" w:eastAsia="zh-CN" w:bidi="ar-SA"/>
    </w:rPr>
  </w:style>
  <w:style w:type="character" w:customStyle="1" w:styleId="86">
    <w:name w:val="纯文本 字符"/>
    <w:basedOn w:val="53"/>
    <w:link w:val="26"/>
    <w:qFormat/>
    <w:uiPriority w:val="0"/>
    <w:rPr>
      <w:rFonts w:ascii="宋体" w:hAnsi="Courier New" w:eastAsia="宋体" w:cs="Courier New"/>
      <w:kern w:val="2"/>
      <w:sz w:val="21"/>
      <w:szCs w:val="21"/>
      <w:lang w:val="en-US" w:eastAsia="zh-CN" w:bidi="ar-SA"/>
    </w:rPr>
  </w:style>
  <w:style w:type="character" w:customStyle="1" w:styleId="87">
    <w:name w:val="标题 7 字符"/>
    <w:link w:val="10"/>
    <w:qFormat/>
    <w:uiPriority w:val="0"/>
    <w:rPr>
      <w:rFonts w:ascii="黑体" w:eastAsia="黑体"/>
      <w:bCs/>
      <w:sz w:val="28"/>
      <w:lang w:val="en-US" w:eastAsia="zh-CN" w:bidi="ar-SA"/>
    </w:rPr>
  </w:style>
  <w:style w:type="character" w:customStyle="1" w:styleId="88">
    <w:name w:val="5号宋体居中 Char Char"/>
    <w:qFormat/>
    <w:uiPriority w:val="0"/>
    <w:rPr>
      <w:rFonts w:ascii="Arial" w:hAnsi="Arial" w:eastAsia="黑体"/>
      <w:kern w:val="2"/>
      <w:sz w:val="21"/>
      <w:szCs w:val="21"/>
      <w:lang w:val="en-US" w:eastAsia="zh-CN" w:bidi="ar-SA"/>
    </w:rPr>
  </w:style>
  <w:style w:type="character" w:customStyle="1" w:styleId="89">
    <w:name w:val="Char Char2"/>
    <w:qFormat/>
    <w:uiPriority w:val="0"/>
    <w:rPr>
      <w:kern w:val="2"/>
      <w:sz w:val="18"/>
      <w:szCs w:val="18"/>
    </w:rPr>
  </w:style>
  <w:style w:type="character" w:customStyle="1" w:styleId="90">
    <w:name w:val="cucd-TB Char Char"/>
    <w:link w:val="91"/>
    <w:qFormat/>
    <w:uiPriority w:val="0"/>
    <w:rPr>
      <w:kern w:val="2"/>
      <w:sz w:val="21"/>
      <w:szCs w:val="24"/>
      <w:lang w:val="en-US" w:eastAsia="zh-CN" w:bidi="ar-SA"/>
    </w:rPr>
  </w:style>
  <w:style w:type="paragraph" w:customStyle="1" w:styleId="91">
    <w:name w:val="cucd-TB"/>
    <w:link w:val="90"/>
    <w:qFormat/>
    <w:uiPriority w:val="0"/>
    <w:pPr>
      <w:spacing w:line="360" w:lineRule="auto"/>
      <w:jc w:val="center"/>
    </w:pPr>
    <w:rPr>
      <w:rFonts w:ascii="Times New Roman" w:hAnsi="Times New Roman" w:eastAsia="宋体" w:cs="Times New Roman"/>
      <w:kern w:val="2"/>
      <w:sz w:val="21"/>
      <w:szCs w:val="24"/>
      <w:lang w:val="en-US" w:eastAsia="zh-CN" w:bidi="ar-SA"/>
    </w:rPr>
  </w:style>
  <w:style w:type="character" w:customStyle="1" w:styleId="92">
    <w:name w:val="标题 1 字符"/>
    <w:link w:val="4"/>
    <w:qFormat/>
    <w:uiPriority w:val="0"/>
    <w:rPr>
      <w:rFonts w:ascii="宋体" w:eastAsia="宋体"/>
      <w:bCs/>
      <w:kern w:val="44"/>
      <w:sz w:val="36"/>
      <w:szCs w:val="44"/>
      <w:lang w:val="en-US" w:eastAsia="zh-CN" w:bidi="ar-SA"/>
    </w:rPr>
  </w:style>
  <w:style w:type="character" w:customStyle="1" w:styleId="93">
    <w:name w:val="cucd-C Char Char"/>
    <w:link w:val="94"/>
    <w:qFormat/>
    <w:uiPriority w:val="0"/>
    <w:rPr>
      <w:b/>
      <w:kern w:val="2"/>
      <w:sz w:val="28"/>
      <w:szCs w:val="24"/>
      <w:lang w:val="en-US" w:eastAsia="zh-CN" w:bidi="ar-SA"/>
    </w:rPr>
  </w:style>
  <w:style w:type="paragraph" w:customStyle="1" w:styleId="94">
    <w:name w:val="cucd-C"/>
    <w:next w:val="68"/>
    <w:link w:val="93"/>
    <w:qFormat/>
    <w:uiPriority w:val="0"/>
    <w:pPr>
      <w:spacing w:line="360" w:lineRule="auto"/>
      <w:outlineLvl w:val="2"/>
    </w:pPr>
    <w:rPr>
      <w:rFonts w:ascii="Times New Roman" w:hAnsi="Times New Roman" w:eastAsia="宋体" w:cs="Times New Roman"/>
      <w:b/>
      <w:kern w:val="2"/>
      <w:sz w:val="28"/>
      <w:szCs w:val="24"/>
      <w:lang w:val="en-US" w:eastAsia="zh-CN" w:bidi="ar-SA"/>
    </w:rPr>
  </w:style>
  <w:style w:type="character" w:customStyle="1" w:styleId="95">
    <w:name w:val="小2号宋体居中行距2倍 Char Char"/>
    <w:qFormat/>
    <w:uiPriority w:val="0"/>
    <w:rPr>
      <w:rFonts w:ascii="宋体" w:eastAsia="宋体"/>
      <w:bCs/>
      <w:kern w:val="44"/>
      <w:sz w:val="36"/>
      <w:szCs w:val="44"/>
      <w:lang w:val="en-US" w:eastAsia="zh-CN" w:bidi="ar-SA"/>
    </w:rPr>
  </w:style>
  <w:style w:type="character" w:customStyle="1" w:styleId="96">
    <w:name w:val="cauc-0 Char1"/>
    <w:link w:val="97"/>
    <w:qFormat/>
    <w:uiPriority w:val="0"/>
    <w:rPr>
      <w:kern w:val="2"/>
      <w:sz w:val="24"/>
      <w:szCs w:val="24"/>
      <w:lang w:val="en-US" w:eastAsia="zh-CN" w:bidi="ar-SA"/>
    </w:rPr>
  </w:style>
  <w:style w:type="paragraph" w:customStyle="1" w:styleId="97">
    <w:name w:val="cauc-0"/>
    <w:link w:val="96"/>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98">
    <w:name w:val="Char Char3"/>
    <w:semiHidden/>
    <w:qFormat/>
    <w:uiPriority w:val="0"/>
    <w:rPr>
      <w:rFonts w:ascii="Arial" w:hAnsi="Arial" w:eastAsia="黑体"/>
      <w:b/>
      <w:sz w:val="28"/>
      <w:lang w:val="en-US" w:eastAsia="zh-CN" w:bidi="ar-SA"/>
    </w:rPr>
  </w:style>
  <w:style w:type="character" w:customStyle="1" w:styleId="99">
    <w:name w:val="正文文本缩进 2 字符"/>
    <w:link w:val="29"/>
    <w:qFormat/>
    <w:uiPriority w:val="0"/>
    <w:rPr>
      <w:rFonts w:ascii="仿宋_GB2312" w:hAnsi="宋体" w:eastAsia="仿宋_GB2312"/>
      <w:kern w:val="2"/>
      <w:sz w:val="28"/>
      <w:szCs w:val="24"/>
      <w:lang w:val="en-US" w:eastAsia="zh-CN" w:bidi="ar-SA"/>
    </w:rPr>
  </w:style>
  <w:style w:type="character" w:customStyle="1" w:styleId="100">
    <w:name w:val="样式 cucd-3 + (中文) 黑体 小三 Char Char"/>
    <w:link w:val="101"/>
    <w:qFormat/>
    <w:uiPriority w:val="0"/>
    <w:rPr>
      <w:rFonts w:ascii="宋体" w:hAnsi="宋体"/>
      <w:bCs/>
      <w:color w:val="000000"/>
      <w:kern w:val="2"/>
      <w:sz w:val="24"/>
      <w:szCs w:val="24"/>
      <w:lang w:val="en-US" w:eastAsia="zh-CN" w:bidi="ar-SA"/>
    </w:rPr>
  </w:style>
  <w:style w:type="paragraph" w:customStyle="1" w:styleId="101">
    <w:name w:val="样式 cucd-3 + (中文) 黑体 小三"/>
    <w:basedOn w:val="76"/>
    <w:link w:val="100"/>
    <w:qFormat/>
    <w:uiPriority w:val="0"/>
    <w:pPr>
      <w:numPr>
        <w:numId w:val="0"/>
      </w:numPr>
      <w:ind w:left="1820" w:hanging="420"/>
    </w:pPr>
    <w:rPr>
      <w:bCs/>
    </w:rPr>
  </w:style>
  <w:style w:type="character" w:customStyle="1" w:styleId="102">
    <w:name w:val="title_emph"/>
    <w:basedOn w:val="53"/>
    <w:qFormat/>
    <w:uiPriority w:val="0"/>
  </w:style>
  <w:style w:type="character" w:customStyle="1" w:styleId="103">
    <w:name w:val="标题 4 字符"/>
    <w:link w:val="7"/>
    <w:qFormat/>
    <w:uiPriority w:val="0"/>
    <w:rPr>
      <w:rFonts w:ascii="Arial" w:hAnsi="Arial" w:eastAsia="黑体"/>
      <w:b/>
      <w:sz w:val="28"/>
    </w:rPr>
  </w:style>
  <w:style w:type="character" w:customStyle="1" w:styleId="104">
    <w:name w:val="cucd-3 Char Char"/>
    <w:qFormat/>
    <w:uiPriority w:val="0"/>
    <w:rPr>
      <w:rFonts w:eastAsia="宋体"/>
      <w:b/>
      <w:color w:val="FF0000"/>
      <w:kern w:val="2"/>
      <w:sz w:val="28"/>
      <w:szCs w:val="24"/>
      <w:lang w:val="en-US" w:eastAsia="zh-CN" w:bidi="ar-SA"/>
    </w:rPr>
  </w:style>
  <w:style w:type="character" w:customStyle="1" w:styleId="105">
    <w:name w:val="4号黑体左空2格行距1倍 Char Char"/>
    <w:qFormat/>
    <w:uiPriority w:val="0"/>
    <w:rPr>
      <w:rFonts w:ascii="黑体" w:eastAsia="黑体"/>
      <w:bCs/>
      <w:sz w:val="28"/>
      <w:lang w:val="en-US" w:eastAsia="zh-CN" w:bidi="ar-SA"/>
    </w:rPr>
  </w:style>
  <w:style w:type="character" w:customStyle="1" w:styleId="106">
    <w:name w:val="标题 2 字符"/>
    <w:link w:val="5"/>
    <w:qFormat/>
    <w:uiPriority w:val="0"/>
    <w:rPr>
      <w:rFonts w:ascii="Arial" w:hAnsi="Arial" w:eastAsia="黑体"/>
      <w:b/>
      <w:bCs/>
      <w:kern w:val="2"/>
      <w:sz w:val="32"/>
      <w:szCs w:val="32"/>
      <w:lang w:val="en-US" w:eastAsia="zh-CN" w:bidi="ar-SA"/>
    </w:rPr>
  </w:style>
  <w:style w:type="character" w:customStyle="1" w:styleId="107">
    <w:name w:val="cucd-3 Char1"/>
    <w:qFormat/>
    <w:uiPriority w:val="0"/>
    <w:rPr>
      <w:rFonts w:eastAsia="宋体"/>
      <w:b/>
      <w:kern w:val="2"/>
      <w:sz w:val="28"/>
      <w:szCs w:val="24"/>
      <w:lang w:val="en-US" w:eastAsia="zh-CN" w:bidi="ar-SA"/>
    </w:rPr>
  </w:style>
  <w:style w:type="character" w:customStyle="1" w:styleId="108">
    <w:name w:val="cucd-4 Char Char1"/>
    <w:link w:val="77"/>
    <w:qFormat/>
    <w:uiPriority w:val="0"/>
    <w:rPr>
      <w:kern w:val="2"/>
      <w:sz w:val="24"/>
      <w:szCs w:val="24"/>
    </w:rPr>
  </w:style>
  <w:style w:type="character" w:customStyle="1" w:styleId="109">
    <w:name w:val="cucd-2 Char Char"/>
    <w:link w:val="75"/>
    <w:qFormat/>
    <w:uiPriority w:val="0"/>
    <w:rPr>
      <w:rFonts w:ascii="宋体" w:hAnsi="宋体"/>
      <w:b/>
      <w:bCs/>
      <w:color w:val="000000"/>
      <w:kern w:val="2"/>
      <w:sz w:val="24"/>
      <w:szCs w:val="24"/>
    </w:rPr>
  </w:style>
  <w:style w:type="character" w:customStyle="1" w:styleId="110">
    <w:name w:val="4号宋体左齐行距1.25倍 Char Char"/>
    <w:qFormat/>
    <w:uiPriority w:val="0"/>
    <w:rPr>
      <w:rFonts w:ascii="Arial" w:hAnsi="Arial" w:eastAsia="黑体"/>
      <w:b/>
      <w:sz w:val="24"/>
      <w:lang w:val="en-US" w:eastAsia="zh-CN" w:bidi="ar-SA"/>
    </w:rPr>
  </w:style>
  <w:style w:type="character" w:customStyle="1" w:styleId="111">
    <w:name w:val="尾注文本 字符"/>
    <w:link w:val="30"/>
    <w:qFormat/>
    <w:uiPriority w:val="0"/>
    <w:rPr>
      <w:sz w:val="24"/>
      <w:lang w:bidi="ar-SA"/>
    </w:rPr>
  </w:style>
  <w:style w:type="character" w:customStyle="1" w:styleId="112">
    <w:name w:val="标题 6 字符"/>
    <w:link w:val="9"/>
    <w:qFormat/>
    <w:uiPriority w:val="0"/>
    <w:rPr>
      <w:rFonts w:ascii="Arial" w:hAnsi="Arial" w:eastAsia="黑体"/>
      <w:b/>
      <w:sz w:val="24"/>
      <w:lang w:val="en-US" w:eastAsia="zh-CN" w:bidi="ar-SA"/>
    </w:rPr>
  </w:style>
  <w:style w:type="character" w:customStyle="1" w:styleId="113">
    <w:name w:val="h31"/>
    <w:qFormat/>
    <w:uiPriority w:val="0"/>
    <w:rPr>
      <w:spacing w:val="330"/>
      <w:sz w:val="21"/>
      <w:szCs w:val="21"/>
    </w:rPr>
  </w:style>
  <w:style w:type="paragraph" w:customStyle="1" w:styleId="114">
    <w:name w:val="标题 11"/>
    <w:basedOn w:val="4"/>
    <w:next w:val="4"/>
    <w:qFormat/>
    <w:uiPriority w:val="0"/>
    <w:pPr>
      <w:keepNext w:val="0"/>
      <w:keepLines w:val="0"/>
      <w:widowControl/>
      <w:numPr>
        <w:ilvl w:val="0"/>
        <w:numId w:val="2"/>
      </w:numPr>
      <w:tabs>
        <w:tab w:val="left" w:pos="425"/>
        <w:tab w:val="clear" w:pos="360"/>
      </w:tabs>
      <w:overflowPunct w:val="0"/>
      <w:spacing w:before="240" w:after="120" w:line="360" w:lineRule="auto"/>
      <w:ind w:left="425" w:hanging="425"/>
    </w:pPr>
    <w:rPr>
      <w:rFonts w:ascii="楷体" w:eastAsia="楷体"/>
      <w:b/>
      <w:bCs w:val="0"/>
      <w:sz w:val="40"/>
      <w:szCs w:val="20"/>
      <w:lang w:val="en-GB"/>
    </w:rPr>
  </w:style>
  <w:style w:type="paragraph" w:customStyle="1" w:styleId="115">
    <w:name w:val="cucd-A"/>
    <w:next w:val="68"/>
    <w:qFormat/>
    <w:uiPriority w:val="0"/>
    <w:pPr>
      <w:pageBreakBefore/>
      <w:spacing w:beforeLines="100" w:afterLines="50" w:line="360" w:lineRule="auto"/>
      <w:jc w:val="center"/>
      <w:outlineLvl w:val="0"/>
    </w:pPr>
    <w:rPr>
      <w:rFonts w:ascii="Times New Roman" w:hAnsi="Times New Roman" w:eastAsia="黑体" w:cs="Times New Roman"/>
      <w:b/>
      <w:kern w:val="2"/>
      <w:sz w:val="36"/>
      <w:szCs w:val="24"/>
      <w:lang w:val="en-US" w:eastAsia="zh-CN" w:bidi="ar-SA"/>
    </w:rPr>
  </w:style>
  <w:style w:type="paragraph" w:customStyle="1" w:styleId="116">
    <w:name w:val="①"/>
    <w:basedOn w:val="1"/>
    <w:qFormat/>
    <w:uiPriority w:val="0"/>
    <w:pPr>
      <w:tabs>
        <w:tab w:val="left" w:pos="5529"/>
        <w:tab w:val="right" w:pos="6946"/>
        <w:tab w:val="left" w:pos="7088"/>
      </w:tabs>
      <w:spacing w:beforeLines="0" w:line="240" w:lineRule="auto"/>
      <w:ind w:left="1134" w:leftChars="540"/>
      <w:jc w:val="both"/>
    </w:pPr>
    <w:rPr>
      <w:rFonts w:ascii="Tahoma" w:hAnsi="Tahoma" w:eastAsia="MS Mincho" w:cs="Tahoma"/>
      <w:sz w:val="21"/>
      <w:lang w:val="en-AU" w:eastAsia="ja-JP"/>
    </w:rPr>
  </w:style>
  <w:style w:type="paragraph" w:customStyle="1" w:styleId="117">
    <w:name w:val="段2後"/>
    <w:basedOn w:val="1"/>
    <w:next w:val="1"/>
    <w:qFormat/>
    <w:uiPriority w:val="0"/>
    <w:pPr>
      <w:autoSpaceDE w:val="0"/>
      <w:autoSpaceDN w:val="0"/>
      <w:adjustRightInd w:val="0"/>
      <w:spacing w:beforeLines="0" w:line="440" w:lineRule="atLeast"/>
      <w:ind w:left="425"/>
      <w:jc w:val="both"/>
      <w:textAlignment w:val="baseline"/>
    </w:pPr>
    <w:rPr>
      <w:rFonts w:ascii="MS Mincho" w:hAnsi="Century" w:eastAsia="MS Mincho"/>
      <w:kern w:val="0"/>
      <w:sz w:val="21"/>
      <w:szCs w:val="20"/>
      <w:lang w:eastAsia="ja-JP"/>
    </w:rPr>
  </w:style>
  <w:style w:type="paragraph" w:customStyle="1" w:styleId="118">
    <w:name w:val="Char"/>
    <w:basedOn w:val="1"/>
    <w:qFormat/>
    <w:uiPriority w:val="0"/>
    <w:pPr>
      <w:widowControl/>
      <w:spacing w:afterLines="50" w:line="400" w:lineRule="exact"/>
      <w:jc w:val="center"/>
    </w:pPr>
    <w:rPr>
      <w:szCs w:val="20"/>
    </w:rPr>
  </w:style>
  <w:style w:type="paragraph" w:customStyle="1" w:styleId="119">
    <w:name w:val="段1後"/>
    <w:basedOn w:val="1"/>
    <w:next w:val="1"/>
    <w:qFormat/>
    <w:uiPriority w:val="0"/>
    <w:pPr>
      <w:autoSpaceDE w:val="0"/>
      <w:autoSpaceDN w:val="0"/>
      <w:adjustRightInd w:val="0"/>
      <w:spacing w:beforeLines="0" w:line="440" w:lineRule="atLeast"/>
      <w:ind w:left="216"/>
      <w:jc w:val="both"/>
      <w:textAlignment w:val="baseline"/>
    </w:pPr>
    <w:rPr>
      <w:rFonts w:ascii="MS Mincho" w:hAnsi="Century" w:eastAsia="MS Mincho"/>
      <w:kern w:val="0"/>
      <w:sz w:val="21"/>
      <w:szCs w:val="20"/>
      <w:lang w:eastAsia="ja-JP"/>
    </w:rPr>
  </w:style>
  <w:style w:type="paragraph" w:customStyle="1" w:styleId="120">
    <w:name w:val="段3"/>
    <w:basedOn w:val="1"/>
    <w:next w:val="121"/>
    <w:qFormat/>
    <w:uiPriority w:val="0"/>
    <w:pPr>
      <w:tabs>
        <w:tab w:val="right" w:pos="635"/>
        <w:tab w:val="left" w:pos="851"/>
      </w:tabs>
      <w:autoSpaceDE w:val="0"/>
      <w:autoSpaceDN w:val="0"/>
      <w:adjustRightInd w:val="0"/>
      <w:spacing w:beforeLines="0" w:line="440" w:lineRule="atLeast"/>
      <w:ind w:left="635" w:hanging="635"/>
      <w:jc w:val="both"/>
      <w:textAlignment w:val="baseline"/>
    </w:pPr>
    <w:rPr>
      <w:rFonts w:ascii="MS Gothic" w:hAnsi="Century" w:eastAsia="MS Gothic"/>
      <w:kern w:val="0"/>
      <w:sz w:val="21"/>
      <w:szCs w:val="20"/>
      <w:lang w:eastAsia="ja-JP"/>
    </w:rPr>
  </w:style>
  <w:style w:type="paragraph" w:customStyle="1" w:styleId="121">
    <w:name w:val="段3後"/>
    <w:basedOn w:val="1"/>
    <w:next w:val="1"/>
    <w:qFormat/>
    <w:uiPriority w:val="0"/>
    <w:pPr>
      <w:autoSpaceDE w:val="0"/>
      <w:autoSpaceDN w:val="0"/>
      <w:adjustRightInd w:val="0"/>
      <w:spacing w:beforeLines="0" w:line="440" w:lineRule="atLeast"/>
      <w:ind w:left="635"/>
      <w:jc w:val="both"/>
      <w:textAlignment w:val="baseline"/>
    </w:pPr>
    <w:rPr>
      <w:rFonts w:ascii="MS Mincho" w:hAnsi="Century" w:eastAsia="MS Mincho"/>
      <w:kern w:val="0"/>
      <w:sz w:val="21"/>
      <w:szCs w:val="20"/>
      <w:lang w:eastAsia="ja-JP"/>
    </w:rPr>
  </w:style>
  <w:style w:type="paragraph" w:customStyle="1" w:styleId="122">
    <w:name w:val="cauc-TB"/>
    <w:qFormat/>
    <w:uiPriority w:val="0"/>
    <w:pPr>
      <w:jc w:val="center"/>
    </w:pPr>
    <w:rPr>
      <w:rFonts w:ascii="Times New Roman" w:hAnsi="Times New Roman" w:eastAsia="宋体" w:cs="Times New Roman"/>
      <w:kern w:val="2"/>
      <w:sz w:val="24"/>
      <w:szCs w:val="24"/>
      <w:lang w:val="en-US" w:eastAsia="zh-CN" w:bidi="ar-SA"/>
    </w:rPr>
  </w:style>
  <w:style w:type="paragraph" w:customStyle="1" w:styleId="123">
    <w:name w:val="Char4"/>
    <w:basedOn w:val="1"/>
    <w:qFormat/>
    <w:uiPriority w:val="0"/>
    <w:pPr>
      <w:spacing w:beforeLines="0" w:line="240" w:lineRule="auto"/>
      <w:jc w:val="both"/>
    </w:pPr>
    <w:rPr>
      <w:sz w:val="21"/>
    </w:rPr>
  </w:style>
  <w:style w:type="paragraph" w:customStyle="1" w:styleId="124">
    <w:name w:val="标题 21"/>
    <w:basedOn w:val="1"/>
    <w:next w:val="125"/>
    <w:qFormat/>
    <w:uiPriority w:val="0"/>
    <w:pPr>
      <w:widowControl/>
      <w:overflowPunct w:val="0"/>
      <w:autoSpaceDE w:val="0"/>
      <w:autoSpaceDN w:val="0"/>
      <w:adjustRightInd w:val="0"/>
      <w:spacing w:beforeLines="0"/>
      <w:textAlignment w:val="baseline"/>
    </w:pPr>
    <w:rPr>
      <w:rFonts w:ascii="楷体" w:eastAsia="楷体"/>
      <w:b/>
      <w:kern w:val="0"/>
      <w:sz w:val="36"/>
      <w:szCs w:val="20"/>
      <w:lang w:val="en-GB"/>
    </w:rPr>
  </w:style>
  <w:style w:type="paragraph" w:customStyle="1" w:styleId="125">
    <w:name w:val="标题 31"/>
    <w:basedOn w:val="1"/>
    <w:next w:val="126"/>
    <w:qFormat/>
    <w:uiPriority w:val="0"/>
    <w:pPr>
      <w:widowControl/>
      <w:overflowPunct w:val="0"/>
      <w:autoSpaceDE w:val="0"/>
      <w:autoSpaceDN w:val="0"/>
      <w:adjustRightInd w:val="0"/>
      <w:spacing w:beforeLines="0"/>
      <w:textAlignment w:val="baseline"/>
    </w:pPr>
    <w:rPr>
      <w:rFonts w:ascii="楷体" w:eastAsia="楷体"/>
      <w:b/>
      <w:kern w:val="0"/>
      <w:sz w:val="32"/>
      <w:szCs w:val="20"/>
      <w:lang w:val="en-GB"/>
    </w:rPr>
  </w:style>
  <w:style w:type="paragraph" w:customStyle="1" w:styleId="126">
    <w:name w:val="正文1"/>
    <w:basedOn w:val="1"/>
    <w:qFormat/>
    <w:uiPriority w:val="0"/>
    <w:pPr>
      <w:widowControl/>
      <w:overflowPunct w:val="0"/>
      <w:autoSpaceDE w:val="0"/>
      <w:autoSpaceDN w:val="0"/>
      <w:adjustRightInd w:val="0"/>
      <w:spacing w:beforeLines="0"/>
      <w:ind w:left="567" w:firstLine="567"/>
      <w:jc w:val="both"/>
      <w:textAlignment w:val="baseline"/>
    </w:pPr>
    <w:rPr>
      <w:rFonts w:ascii="楷体" w:eastAsia="楷体"/>
      <w:kern w:val="0"/>
      <w:sz w:val="28"/>
      <w:szCs w:val="20"/>
      <w:lang w:val="en-GB"/>
    </w:rPr>
  </w:style>
  <w:style w:type="paragraph" w:customStyle="1" w:styleId="127">
    <w:name w:val="1-表内"/>
    <w:basedOn w:val="1"/>
    <w:qFormat/>
    <w:uiPriority w:val="0"/>
    <w:pPr>
      <w:spacing w:beforeLines="0" w:line="360" w:lineRule="exact"/>
      <w:jc w:val="center"/>
    </w:pPr>
    <w:rPr>
      <w:rFonts w:ascii="宋体" w:hAnsi="宋体"/>
      <w:bCs/>
      <w:sz w:val="21"/>
      <w:szCs w:val="21"/>
    </w:rPr>
  </w:style>
  <w:style w:type="paragraph" w:customStyle="1" w:styleId="128">
    <w:name w:val="xl34"/>
    <w:basedOn w:val="1"/>
    <w:qFormat/>
    <w:uiPriority w:val="0"/>
    <w:pPr>
      <w:widowControl/>
      <w:pBdr>
        <w:top w:val="single" w:color="auto" w:sz="4" w:space="0"/>
        <w:left w:val="single" w:color="auto" w:sz="4" w:space="0"/>
        <w:right w:val="single" w:color="auto" w:sz="4" w:space="0"/>
      </w:pBdr>
      <w:tabs>
        <w:tab w:val="left" w:pos="1320"/>
      </w:tabs>
      <w:spacing w:beforeLines="0" w:beforeAutospacing="1" w:afterAutospacing="1" w:line="360" w:lineRule="exact"/>
      <w:jc w:val="center"/>
      <w:textAlignment w:val="center"/>
    </w:pPr>
    <w:rPr>
      <w:rFonts w:eastAsia="Arial Unicode MS"/>
      <w:b/>
      <w:kern w:val="0"/>
      <w:sz w:val="18"/>
      <w:szCs w:val="18"/>
    </w:rPr>
  </w:style>
  <w:style w:type="paragraph" w:customStyle="1" w:styleId="129">
    <w:name w:val="正文11"/>
    <w:link w:val="246"/>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130">
    <w:name w:val="正文1 Char Char Char"/>
    <w:basedOn w:val="1"/>
    <w:qFormat/>
    <w:uiPriority w:val="0"/>
    <w:pPr>
      <w:adjustRightInd w:val="0"/>
      <w:snapToGrid w:val="0"/>
      <w:spacing w:beforeLines="0" w:line="240" w:lineRule="auto"/>
      <w:jc w:val="both"/>
    </w:pPr>
    <w:rPr>
      <w:szCs w:val="20"/>
    </w:rPr>
  </w:style>
  <w:style w:type="paragraph" w:customStyle="1" w:styleId="131">
    <w:name w:val="cucd-B"/>
    <w:next w:val="68"/>
    <w:qFormat/>
    <w:uiPriority w:val="0"/>
    <w:pPr>
      <w:spacing w:line="360" w:lineRule="auto"/>
      <w:outlineLvl w:val="1"/>
    </w:pPr>
    <w:rPr>
      <w:rFonts w:ascii="Times New Roman" w:hAnsi="Times New Roman" w:eastAsia="黑体" w:cs="Times New Roman"/>
      <w:kern w:val="2"/>
      <w:sz w:val="30"/>
      <w:szCs w:val="24"/>
      <w:lang w:val="en-US" w:eastAsia="zh-CN" w:bidi="ar-SA"/>
    </w:rPr>
  </w:style>
  <w:style w:type="paragraph" w:customStyle="1" w:styleId="132">
    <w:name w:val="cucd-D"/>
    <w:next w:val="68"/>
    <w:qFormat/>
    <w:uiPriority w:val="0"/>
    <w:pPr>
      <w:spacing w:line="360" w:lineRule="auto"/>
      <w:outlineLvl w:val="3"/>
    </w:pPr>
    <w:rPr>
      <w:rFonts w:ascii="Times New Roman" w:hAnsi="Times New Roman" w:eastAsia="宋体" w:cs="Times New Roman"/>
      <w:b/>
      <w:kern w:val="2"/>
      <w:sz w:val="24"/>
      <w:szCs w:val="24"/>
      <w:lang w:val="en-US" w:eastAsia="zh-CN" w:bidi="ar-SA"/>
    </w:rPr>
  </w:style>
  <w:style w:type="paragraph" w:customStyle="1" w:styleId="133">
    <w:name w:val="cauc-0 Char"/>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134">
    <w:name w:val="默认段落字体 Para Char Char Char Char"/>
    <w:basedOn w:val="1"/>
    <w:qFormat/>
    <w:uiPriority w:val="0"/>
    <w:pPr>
      <w:spacing w:afterLines="50"/>
      <w:jc w:val="both"/>
    </w:pPr>
  </w:style>
  <w:style w:type="paragraph" w:customStyle="1" w:styleId="135">
    <w:name w:val="Char11"/>
    <w:basedOn w:val="1"/>
    <w:qFormat/>
    <w:uiPriority w:val="0"/>
    <w:pPr>
      <w:widowControl/>
      <w:spacing w:beforeLines="0" w:line="400" w:lineRule="exact"/>
      <w:jc w:val="center"/>
    </w:pPr>
    <w:rPr>
      <w:rFonts w:ascii="Verdana" w:hAnsi="Verdana"/>
      <w:kern w:val="0"/>
      <w:sz w:val="21"/>
      <w:szCs w:val="20"/>
      <w:lang w:eastAsia="en-US"/>
    </w:rPr>
  </w:style>
  <w:style w:type="paragraph" w:customStyle="1" w:styleId="136">
    <w:name w:val="样式2"/>
    <w:basedOn w:val="1"/>
    <w:qFormat/>
    <w:uiPriority w:val="0"/>
    <w:pPr>
      <w:tabs>
        <w:tab w:val="left" w:pos="360"/>
      </w:tabs>
      <w:adjustRightInd w:val="0"/>
      <w:snapToGrid w:val="0"/>
      <w:spacing w:beforeLines="0"/>
      <w:jc w:val="both"/>
    </w:pPr>
    <w:rPr>
      <w:rFonts w:ascii="宋体" w:hAnsi="宋体"/>
    </w:rPr>
  </w:style>
  <w:style w:type="paragraph" w:customStyle="1" w:styleId="137">
    <w:name w:val="xl27"/>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pPr>
    <w:rPr>
      <w:rFonts w:ascii="Arial Unicode MS" w:hAnsi="Arial Unicode MS"/>
      <w:bCs/>
      <w:kern w:val="0"/>
      <w:szCs w:val="21"/>
    </w:rPr>
  </w:style>
  <w:style w:type="paragraph" w:customStyle="1" w:styleId="138">
    <w:name w:val="Char Char Char Char Char Char Char"/>
    <w:basedOn w:val="1"/>
    <w:qFormat/>
    <w:uiPriority w:val="0"/>
    <w:pPr>
      <w:spacing w:beforeLines="0"/>
    </w:pPr>
    <w:rPr>
      <w:szCs w:val="20"/>
    </w:rPr>
  </w:style>
  <w:style w:type="paragraph" w:customStyle="1" w:styleId="139">
    <w:name w:val="普通表格1"/>
    <w:basedOn w:val="26"/>
    <w:qFormat/>
    <w:uiPriority w:val="0"/>
    <w:pPr>
      <w:snapToGrid w:val="0"/>
      <w:spacing w:line="380" w:lineRule="exact"/>
    </w:pPr>
    <w:rPr>
      <w:rFonts w:ascii="Times New Roman" w:hAnsi="Times New Roman" w:cs="Times New Roman"/>
      <w:sz w:val="24"/>
      <w:szCs w:val="24"/>
    </w:rPr>
  </w:style>
  <w:style w:type="paragraph" w:customStyle="1" w:styleId="140">
    <w:name w:val="样式 (西文) Arial (中文) 宋体 两端对齐 加宽量  0.6 磅 行距: 1.5 倍行距 首行缩进:  2 ..."/>
    <w:basedOn w:val="1"/>
    <w:qFormat/>
    <w:uiPriority w:val="0"/>
    <w:pPr>
      <w:adjustRightInd w:val="0"/>
      <w:spacing w:beforeLines="0"/>
      <w:ind w:firstLine="528" w:firstLineChars="200"/>
      <w:jc w:val="both"/>
      <w:textAlignment w:val="baseline"/>
    </w:pPr>
    <w:rPr>
      <w:rFonts w:ascii="Arial" w:hAnsi="Arial" w:eastAsia="仿宋_GB2312"/>
      <w:spacing w:val="12"/>
      <w:szCs w:val="20"/>
      <w:lang w:eastAsia="zh-TW"/>
    </w:rPr>
  </w:style>
  <w:style w:type="paragraph" w:customStyle="1" w:styleId="141">
    <w:name w:val="样式 宋体 小四 段前: 6 磅 段后: 6 磅"/>
    <w:basedOn w:val="1"/>
    <w:qFormat/>
    <w:uiPriority w:val="0"/>
    <w:pPr>
      <w:spacing w:beforeLines="0" w:line="240" w:lineRule="auto"/>
      <w:ind w:firstLine="480" w:firstLineChars="200"/>
      <w:jc w:val="both"/>
    </w:pPr>
    <w:rPr>
      <w:rFonts w:ascii="宋体" w:hAnsi="宋体"/>
      <w:szCs w:val="20"/>
    </w:rPr>
  </w:style>
  <w:style w:type="paragraph" w:customStyle="1" w:styleId="142">
    <w:name w:val="段1"/>
    <w:basedOn w:val="1"/>
    <w:next w:val="119"/>
    <w:qFormat/>
    <w:uiPriority w:val="0"/>
    <w:pPr>
      <w:autoSpaceDE w:val="0"/>
      <w:autoSpaceDN w:val="0"/>
      <w:adjustRightInd w:val="0"/>
      <w:spacing w:beforeLines="0" w:line="440" w:lineRule="atLeast"/>
      <w:ind w:left="284" w:hanging="284"/>
      <w:jc w:val="both"/>
      <w:textAlignment w:val="baseline"/>
    </w:pPr>
    <w:rPr>
      <w:rFonts w:ascii="MS Gothic" w:hAnsi="Century" w:eastAsia="MS Gothic"/>
      <w:kern w:val="0"/>
      <w:szCs w:val="20"/>
      <w:lang w:eastAsia="ja-JP"/>
    </w:rPr>
  </w:style>
  <w:style w:type="paragraph" w:customStyle="1" w:styleId="143">
    <w:name w:val="Char Char Char Char Char Char Char Char Char Char"/>
    <w:basedOn w:val="1"/>
    <w:qFormat/>
    <w:uiPriority w:val="0"/>
    <w:pPr>
      <w:spacing w:beforeLines="0" w:line="360" w:lineRule="exact"/>
      <w:jc w:val="center"/>
    </w:pPr>
    <w:rPr>
      <w:bCs/>
      <w:sz w:val="21"/>
      <w:szCs w:val="21"/>
    </w:rPr>
  </w:style>
  <w:style w:type="paragraph" w:customStyle="1" w:styleId="144">
    <w:name w:val="段2"/>
    <w:basedOn w:val="1"/>
    <w:next w:val="117"/>
    <w:qFormat/>
    <w:uiPriority w:val="0"/>
    <w:pPr>
      <w:tabs>
        <w:tab w:val="right" w:pos="425"/>
        <w:tab w:val="left" w:pos="641"/>
      </w:tabs>
      <w:autoSpaceDE w:val="0"/>
      <w:autoSpaceDN w:val="0"/>
      <w:adjustRightInd w:val="0"/>
      <w:spacing w:beforeLines="0" w:line="440" w:lineRule="atLeast"/>
      <w:ind w:left="425" w:hanging="425"/>
      <w:jc w:val="both"/>
      <w:textAlignment w:val="baseline"/>
    </w:pPr>
    <w:rPr>
      <w:rFonts w:ascii="MS Gothic" w:hAnsi="Century" w:eastAsia="MS Gothic"/>
      <w:kern w:val="0"/>
      <w:sz w:val="21"/>
      <w:szCs w:val="20"/>
      <w:lang w:eastAsia="ja-JP"/>
    </w:rPr>
  </w:style>
  <w:style w:type="paragraph" w:customStyle="1" w:styleId="145">
    <w:name w:val="表前等"/>
    <w:basedOn w:val="1"/>
    <w:next w:val="1"/>
    <w:qFormat/>
    <w:uiPriority w:val="0"/>
    <w:pPr>
      <w:autoSpaceDE w:val="0"/>
      <w:autoSpaceDN w:val="0"/>
      <w:adjustRightInd w:val="0"/>
      <w:spacing w:beforeLines="0" w:line="100" w:lineRule="exact"/>
      <w:jc w:val="both"/>
      <w:textAlignment w:val="baseline"/>
    </w:pPr>
    <w:rPr>
      <w:rFonts w:ascii="MS Mincho" w:hAnsi="Century" w:eastAsia="MS Mincho"/>
      <w:kern w:val="0"/>
      <w:sz w:val="21"/>
      <w:szCs w:val="20"/>
      <w:lang w:eastAsia="ja-JP"/>
    </w:rPr>
  </w:style>
  <w:style w:type="paragraph" w:customStyle="1" w:styleId="146">
    <w:name w:val="样式 纯文本 + 行距: 1.5 倍行距"/>
    <w:basedOn w:val="26"/>
    <w:qFormat/>
    <w:uiPriority w:val="0"/>
    <w:pPr>
      <w:snapToGrid w:val="0"/>
      <w:spacing w:beforeLines="50" w:line="360" w:lineRule="auto"/>
      <w:ind w:firstLine="480" w:firstLineChars="200"/>
    </w:pPr>
    <w:rPr>
      <w:rFonts w:ascii="Times New Roman" w:hAnsi="Times New Roman" w:cs="宋体"/>
      <w:sz w:val="24"/>
      <w:szCs w:val="20"/>
    </w:rPr>
  </w:style>
  <w:style w:type="paragraph" w:customStyle="1" w:styleId="147">
    <w:name w:val="Char Char Char Char"/>
    <w:basedOn w:val="1"/>
    <w:qFormat/>
    <w:uiPriority w:val="0"/>
    <w:pPr>
      <w:widowControl/>
      <w:spacing w:beforeLines="0" w:line="400" w:lineRule="exact"/>
      <w:jc w:val="center"/>
    </w:pPr>
    <w:rPr>
      <w:rFonts w:ascii="Verdana" w:hAnsi="Verdana"/>
      <w:bCs/>
      <w:kern w:val="0"/>
      <w:sz w:val="21"/>
      <w:szCs w:val="20"/>
      <w:lang w:eastAsia="en-US"/>
    </w:rPr>
  </w:style>
  <w:style w:type="paragraph" w:customStyle="1" w:styleId="148">
    <w:name w:val="样式 标题 1 + 居中"/>
    <w:basedOn w:val="4"/>
    <w:qFormat/>
    <w:uiPriority w:val="0"/>
    <w:pPr>
      <w:autoSpaceDE w:val="0"/>
      <w:autoSpaceDN w:val="0"/>
      <w:adjustRightInd w:val="0"/>
      <w:textAlignment w:val="baseline"/>
    </w:pPr>
    <w:rPr>
      <w:rFonts w:ascii="Times New Roman"/>
      <w:b/>
      <w:bCs w:val="0"/>
      <w:snapToGrid w:val="0"/>
      <w:sz w:val="44"/>
      <w:szCs w:val="20"/>
    </w:rPr>
  </w:style>
  <w:style w:type="paragraph" w:customStyle="1" w:styleId="149">
    <w:name w:val="正文文本 21"/>
    <w:basedOn w:val="1"/>
    <w:qFormat/>
    <w:uiPriority w:val="0"/>
    <w:pPr>
      <w:adjustRightInd w:val="0"/>
      <w:spacing w:beforeLines="0" w:line="400" w:lineRule="exact"/>
      <w:ind w:firstLine="567"/>
      <w:textAlignment w:val="baseline"/>
    </w:pPr>
    <w:rPr>
      <w:rFonts w:ascii="仿宋_GB2312"/>
      <w:bCs/>
      <w:color w:val="000000"/>
      <w:spacing w:val="20"/>
      <w:kern w:val="28"/>
      <w:szCs w:val="20"/>
    </w:rPr>
  </w:style>
  <w:style w:type="paragraph" w:customStyle="1" w:styleId="150">
    <w:name w:val="Char2"/>
    <w:basedOn w:val="1"/>
    <w:qFormat/>
    <w:uiPriority w:val="0"/>
    <w:pPr>
      <w:spacing w:beforeLines="0" w:line="360" w:lineRule="exact"/>
      <w:jc w:val="center"/>
    </w:pPr>
    <w:rPr>
      <w:bCs/>
      <w:sz w:val="21"/>
      <w:szCs w:val="21"/>
    </w:rPr>
  </w:style>
  <w:style w:type="paragraph" w:customStyle="1" w:styleId="151">
    <w:name w:val="tll"/>
    <w:basedOn w:val="1"/>
    <w:qFormat/>
    <w:uiPriority w:val="0"/>
    <w:pPr>
      <w:autoSpaceDE w:val="0"/>
      <w:autoSpaceDN w:val="0"/>
      <w:adjustRightInd w:val="0"/>
      <w:spacing w:beforeLines="0" w:line="360" w:lineRule="exact"/>
      <w:textAlignment w:val="baseline"/>
    </w:pPr>
    <w:rPr>
      <w:rFonts w:ascii="仿宋_GB2312" w:hAnsi="Arial" w:eastAsia="仿宋_GB2312"/>
      <w:bCs/>
      <w:kern w:val="0"/>
      <w:sz w:val="21"/>
      <w:szCs w:val="20"/>
    </w:rPr>
  </w:style>
  <w:style w:type="paragraph" w:customStyle="1" w:styleId="152">
    <w:name w:val="样式1"/>
    <w:basedOn w:val="1"/>
    <w:qFormat/>
    <w:uiPriority w:val="0"/>
    <w:pPr>
      <w:adjustRightInd w:val="0"/>
      <w:spacing w:beforeLines="0" w:line="420" w:lineRule="auto"/>
      <w:jc w:val="center"/>
      <w:textAlignment w:val="baseline"/>
    </w:pPr>
    <w:rPr>
      <w:rFonts w:ascii="宋体"/>
      <w:bCs/>
      <w:kern w:val="0"/>
      <w:szCs w:val="20"/>
    </w:rPr>
  </w:style>
  <w:style w:type="paragraph" w:customStyle="1" w:styleId="153">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54">
    <w:name w:val="xl31"/>
    <w:basedOn w:val="1"/>
    <w:qFormat/>
    <w:uiPriority w:val="0"/>
    <w:pPr>
      <w:widowControl/>
      <w:spacing w:beforeLines="0" w:line="360" w:lineRule="exact"/>
      <w:jc w:val="center"/>
      <w:textAlignment w:val="center"/>
    </w:pPr>
    <w:rPr>
      <w:rFonts w:ascii="Arial" w:hAnsi="Arial"/>
      <w:bCs/>
      <w:kern w:val="0"/>
      <w:sz w:val="18"/>
      <w:szCs w:val="20"/>
    </w:rPr>
  </w:style>
  <w:style w:type="paragraph" w:customStyle="1" w:styleId="155">
    <w:name w:val="(1)"/>
    <w:basedOn w:val="1"/>
    <w:qFormat/>
    <w:uiPriority w:val="0"/>
    <w:pPr>
      <w:tabs>
        <w:tab w:val="left" w:pos="573"/>
      </w:tabs>
      <w:adjustRightInd w:val="0"/>
      <w:snapToGrid w:val="0"/>
      <w:spacing w:beforeLines="0" w:line="240" w:lineRule="atLeast"/>
      <w:jc w:val="center"/>
      <w:textAlignment w:val="baseline"/>
    </w:pPr>
    <w:rPr>
      <w:rFonts w:ascii="Arial" w:hAnsi="Arial"/>
      <w:bCs/>
      <w:kern w:val="44"/>
      <w:szCs w:val="21"/>
    </w:rPr>
  </w:style>
  <w:style w:type="paragraph" w:customStyle="1" w:styleId="156">
    <w:name w:val="Char2 Char Char Char"/>
    <w:basedOn w:val="1"/>
    <w:qFormat/>
    <w:uiPriority w:val="0"/>
    <w:pPr>
      <w:spacing w:beforeLines="0" w:line="240" w:lineRule="auto"/>
      <w:jc w:val="both"/>
    </w:pPr>
    <w:rPr>
      <w:sz w:val="21"/>
      <w:szCs w:val="21"/>
    </w:rPr>
  </w:style>
  <w:style w:type="paragraph" w:customStyle="1" w:styleId="157">
    <w:name w:val="xl30"/>
    <w:basedOn w:val="1"/>
    <w:qFormat/>
    <w:uiPriority w:val="0"/>
    <w:pPr>
      <w:widowControl/>
      <w:pBdr>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w:hAnsi="Arial" w:cs="Arial"/>
      <w:bCs/>
      <w:kern w:val="0"/>
      <w:sz w:val="18"/>
      <w:szCs w:val="18"/>
    </w:rPr>
  </w:style>
  <w:style w:type="paragraph" w:customStyle="1" w:styleId="158">
    <w:name w:val="表格"/>
    <w:basedOn w:val="1"/>
    <w:qFormat/>
    <w:uiPriority w:val="0"/>
    <w:pPr>
      <w:adjustRightInd w:val="0"/>
      <w:spacing w:beforeLines="0" w:line="360" w:lineRule="exact"/>
      <w:jc w:val="center"/>
      <w:textAlignment w:val="baseline"/>
    </w:pPr>
    <w:rPr>
      <w:rFonts w:ascii="宋体"/>
      <w:bCs/>
      <w:kern w:val="0"/>
      <w:szCs w:val="20"/>
    </w:rPr>
  </w:style>
  <w:style w:type="paragraph" w:customStyle="1" w:styleId="159">
    <w:name w:val="标题1"/>
    <w:basedOn w:val="4"/>
    <w:qFormat/>
    <w:uiPriority w:val="0"/>
    <w:pPr>
      <w:tabs>
        <w:tab w:val="left" w:pos="900"/>
      </w:tabs>
      <w:adjustRightInd w:val="0"/>
      <w:spacing w:line="360" w:lineRule="auto"/>
      <w:jc w:val="left"/>
      <w:textAlignment w:val="baseline"/>
    </w:pPr>
    <w:rPr>
      <w:rFonts w:ascii="Times New Roman"/>
      <w:sz w:val="24"/>
      <w:szCs w:val="24"/>
    </w:rPr>
  </w:style>
  <w:style w:type="paragraph" w:customStyle="1" w:styleId="160">
    <w:name w:val="样式 两端对齐 段前: 0.5 行"/>
    <w:basedOn w:val="1"/>
    <w:qFormat/>
    <w:uiPriority w:val="0"/>
    <w:pPr>
      <w:spacing w:beforeLines="0"/>
      <w:jc w:val="both"/>
    </w:pPr>
    <w:rPr>
      <w:rFonts w:cs="宋体"/>
      <w:szCs w:val="20"/>
    </w:rPr>
  </w:style>
  <w:style w:type="paragraph" w:customStyle="1" w:styleId="161">
    <w:name w:val="Char1"/>
    <w:basedOn w:val="1"/>
    <w:qFormat/>
    <w:uiPriority w:val="0"/>
    <w:pPr>
      <w:spacing w:beforeLines="0" w:line="240" w:lineRule="auto"/>
      <w:jc w:val="both"/>
    </w:pPr>
    <w:rPr>
      <w:sz w:val="21"/>
    </w:rPr>
  </w:style>
  <w:style w:type="paragraph" w:customStyle="1" w:styleId="162">
    <w:name w:val="标题2"/>
    <w:basedOn w:val="5"/>
    <w:qFormat/>
    <w:uiPriority w:val="0"/>
    <w:pPr>
      <w:tabs>
        <w:tab w:val="left" w:pos="1320"/>
      </w:tabs>
      <w:adjustRightInd w:val="0"/>
      <w:snapToGrid w:val="0"/>
      <w:spacing w:beforeLines="50" w:line="360" w:lineRule="auto"/>
      <w:ind w:left="1320" w:hanging="420"/>
      <w:jc w:val="center"/>
      <w:textAlignment w:val="baseline"/>
    </w:pPr>
    <w:rPr>
      <w:rFonts w:ascii="Times New Roman" w:hAnsi="Times New Roman" w:eastAsia="宋体"/>
      <w:b w:val="0"/>
      <w:bCs w:val="0"/>
      <w:color w:val="000000"/>
      <w:kern w:val="0"/>
      <w:sz w:val="24"/>
      <w:szCs w:val="20"/>
    </w:rPr>
  </w:style>
  <w:style w:type="paragraph" w:customStyle="1" w:styleId="163">
    <w:name w:val="样式 小四 首行缩进:  0.85 厘米 行距: 1.5 倍行距"/>
    <w:basedOn w:val="1"/>
    <w:qFormat/>
    <w:uiPriority w:val="0"/>
    <w:pPr>
      <w:spacing w:beforeLines="0"/>
      <w:ind w:firstLine="200" w:firstLineChars="200"/>
      <w:jc w:val="center"/>
    </w:pPr>
    <w:rPr>
      <w:bCs/>
      <w:snapToGrid w:val="0"/>
      <w:kern w:val="0"/>
      <w:szCs w:val="21"/>
    </w:rPr>
  </w:style>
  <w:style w:type="paragraph" w:customStyle="1" w:styleId="164">
    <w:name w:val="标题3"/>
    <w:basedOn w:val="6"/>
    <w:qFormat/>
    <w:uiPriority w:val="0"/>
    <w:pPr>
      <w:keepLines w:val="0"/>
      <w:tabs>
        <w:tab w:val="left" w:pos="840"/>
        <w:tab w:val="left" w:pos="1740"/>
      </w:tabs>
      <w:adjustRightInd w:val="0"/>
      <w:spacing w:line="360" w:lineRule="auto"/>
      <w:ind w:left="1740" w:hanging="420"/>
      <w:jc w:val="center"/>
      <w:textAlignment w:val="baseline"/>
    </w:pPr>
    <w:rPr>
      <w:b w:val="0"/>
      <w:kern w:val="0"/>
      <w:sz w:val="24"/>
      <w:szCs w:val="20"/>
    </w:rPr>
  </w:style>
  <w:style w:type="paragraph" w:customStyle="1" w:styleId="165">
    <w:name w:val="标题4"/>
    <w:basedOn w:val="7"/>
    <w:qFormat/>
    <w:uiPriority w:val="0"/>
    <w:pPr>
      <w:keepLines w:val="0"/>
      <w:tabs>
        <w:tab w:val="left" w:pos="2160"/>
      </w:tabs>
      <w:spacing w:line="360" w:lineRule="auto"/>
      <w:ind w:left="2160" w:hanging="420"/>
      <w:jc w:val="center"/>
      <w:textAlignment w:val="baseline"/>
    </w:pPr>
    <w:rPr>
      <w:rFonts w:eastAsia="宋体"/>
      <w:b w:val="0"/>
      <w:bCs/>
      <w:sz w:val="24"/>
    </w:rPr>
  </w:style>
  <w:style w:type="paragraph" w:customStyle="1" w:styleId="166">
    <w:name w:val="正文12"/>
    <w:basedOn w:val="1"/>
    <w:qFormat/>
    <w:uiPriority w:val="0"/>
    <w:pPr>
      <w:adjustRightInd w:val="0"/>
      <w:spacing w:beforeLines="0" w:line="360" w:lineRule="atLeast"/>
      <w:textAlignment w:val="baseline"/>
    </w:pPr>
    <w:rPr>
      <w:rFonts w:ascii="宋体"/>
      <w:bCs/>
      <w:kern w:val="0"/>
      <w:szCs w:val="20"/>
    </w:rPr>
  </w:style>
  <w:style w:type="paragraph" w:customStyle="1" w:styleId="167">
    <w:name w:val="Char Char Char Char Char Char Char Char Char Char Char Char Char Char"/>
    <w:basedOn w:val="1"/>
    <w:qFormat/>
    <w:uiPriority w:val="0"/>
    <w:pPr>
      <w:spacing w:beforeLines="0"/>
      <w:ind w:firstLine="200" w:firstLineChars="200"/>
      <w:jc w:val="center"/>
    </w:pPr>
    <w:rPr>
      <w:rFonts w:ascii="宋体" w:hAnsi="宋体" w:cs="宋体"/>
      <w:bCs/>
      <w:szCs w:val="21"/>
    </w:rPr>
  </w:style>
  <w:style w:type="paragraph" w:customStyle="1" w:styleId="168">
    <w:name w:val="xl22"/>
    <w:basedOn w:val="1"/>
    <w:qFormat/>
    <w:uiPriority w:val="0"/>
    <w:pPr>
      <w:widowControl/>
      <w:spacing w:beforeLines="0" w:beforeAutospacing="1" w:afterAutospacing="1" w:line="360" w:lineRule="exact"/>
      <w:jc w:val="center"/>
    </w:pPr>
    <w:rPr>
      <w:rFonts w:ascii="宋体" w:hAnsi="宋体"/>
      <w:bCs/>
      <w:kern w:val="0"/>
      <w:szCs w:val="21"/>
    </w:rPr>
  </w:style>
  <w:style w:type="paragraph" w:customStyle="1" w:styleId="169">
    <w:name w:val="附件"/>
    <w:basedOn w:val="1"/>
    <w:qFormat/>
    <w:uiPriority w:val="0"/>
    <w:pPr>
      <w:adjustRightInd w:val="0"/>
      <w:spacing w:beforeLines="0" w:line="360" w:lineRule="exact"/>
      <w:jc w:val="center"/>
      <w:textAlignment w:val="center"/>
    </w:pPr>
    <w:rPr>
      <w:rFonts w:ascii="黑体" w:eastAsia="黑体"/>
      <w:b/>
      <w:bCs/>
      <w:kern w:val="0"/>
      <w:sz w:val="32"/>
      <w:szCs w:val="32"/>
    </w:rPr>
  </w:style>
  <w:style w:type="paragraph" w:customStyle="1" w:styleId="170">
    <w:name w:val="样式 宋体 两端对齐 段前: 0.5 行2"/>
    <w:basedOn w:val="1"/>
    <w:qFormat/>
    <w:uiPriority w:val="0"/>
    <w:pPr>
      <w:ind w:left="400" w:hanging="400" w:hangingChars="400"/>
      <w:jc w:val="both"/>
    </w:pPr>
    <w:rPr>
      <w:rFonts w:ascii="宋体" w:hAnsi="宋体" w:cs="宋体"/>
      <w:spacing w:val="10"/>
      <w:szCs w:val="20"/>
    </w:rPr>
  </w:style>
  <w:style w:type="paragraph" w:customStyle="1" w:styleId="171">
    <w:name w:val="报告表头"/>
    <w:basedOn w:val="1"/>
    <w:next w:val="1"/>
    <w:qFormat/>
    <w:uiPriority w:val="0"/>
    <w:pPr>
      <w:widowControl/>
      <w:spacing w:beforeLines="0" w:line="360" w:lineRule="exact"/>
      <w:jc w:val="center"/>
    </w:pPr>
    <w:rPr>
      <w:rFonts w:eastAsia="黑体"/>
      <w:b/>
      <w:bCs/>
      <w:sz w:val="18"/>
      <w:szCs w:val="20"/>
    </w:rPr>
  </w:style>
  <w:style w:type="paragraph" w:customStyle="1" w:styleId="172">
    <w:name w:val="font5"/>
    <w:basedOn w:val="1"/>
    <w:qFormat/>
    <w:uiPriority w:val="0"/>
    <w:pPr>
      <w:widowControl/>
      <w:spacing w:beforeLines="0" w:beforeAutospacing="1" w:afterAutospacing="1" w:line="360" w:lineRule="exact"/>
    </w:pPr>
    <w:rPr>
      <w:rFonts w:hint="eastAsia" w:ascii="宋体" w:hAnsi="宋体"/>
      <w:bCs/>
      <w:kern w:val="0"/>
      <w:szCs w:val="21"/>
    </w:rPr>
  </w:style>
  <w:style w:type="paragraph" w:customStyle="1" w:styleId="173">
    <w:name w:val="我的正文格式"/>
    <w:basedOn w:val="1"/>
    <w:next w:val="1"/>
    <w:qFormat/>
    <w:uiPriority w:val="0"/>
    <w:pPr>
      <w:snapToGrid w:val="0"/>
      <w:spacing w:beforeLines="0"/>
      <w:jc w:val="center"/>
    </w:pPr>
    <w:rPr>
      <w:bCs/>
      <w:kern w:val="16"/>
      <w:szCs w:val="21"/>
    </w:rPr>
  </w:style>
  <w:style w:type="paragraph" w:customStyle="1" w:styleId="174">
    <w:name w:val="2"/>
    <w:basedOn w:val="1"/>
    <w:next w:val="14"/>
    <w:qFormat/>
    <w:uiPriority w:val="0"/>
    <w:pPr>
      <w:spacing w:beforeLines="0" w:line="240" w:lineRule="atLeast"/>
      <w:ind w:firstLine="510"/>
      <w:jc w:val="center"/>
    </w:pPr>
    <w:rPr>
      <w:bCs/>
      <w:szCs w:val="20"/>
    </w:rPr>
  </w:style>
  <w:style w:type="paragraph" w:customStyle="1" w:styleId="175">
    <w:name w:val="报告表中"/>
    <w:basedOn w:val="1"/>
    <w:qFormat/>
    <w:uiPriority w:val="0"/>
    <w:pPr>
      <w:spacing w:beforeLines="0" w:line="360" w:lineRule="exact"/>
      <w:jc w:val="center"/>
    </w:pPr>
    <w:rPr>
      <w:bCs/>
      <w:sz w:val="18"/>
      <w:szCs w:val="20"/>
    </w:rPr>
  </w:style>
  <w:style w:type="paragraph" w:customStyle="1" w:styleId="176">
    <w:name w:val="Fliestext/Aufz."/>
    <w:basedOn w:val="1"/>
    <w:qFormat/>
    <w:uiPriority w:val="0"/>
    <w:pPr>
      <w:widowControl/>
      <w:overflowPunct w:val="0"/>
      <w:autoSpaceDE w:val="0"/>
      <w:autoSpaceDN w:val="0"/>
      <w:adjustRightInd w:val="0"/>
      <w:spacing w:beforeLines="0" w:line="360" w:lineRule="exact"/>
      <w:jc w:val="center"/>
      <w:textAlignment w:val="baseline"/>
    </w:pPr>
    <w:rPr>
      <w:rFonts w:ascii="Arial" w:hAnsi="Arial" w:eastAsia="MS Mincho"/>
      <w:bCs/>
      <w:kern w:val="0"/>
      <w:sz w:val="22"/>
      <w:szCs w:val="20"/>
      <w:lang w:val="de-DE" w:eastAsia="ja-JP"/>
    </w:rPr>
  </w:style>
  <w:style w:type="paragraph" w:customStyle="1" w:styleId="177">
    <w:name w:val="日期1"/>
    <w:basedOn w:val="1"/>
    <w:next w:val="1"/>
    <w:qFormat/>
    <w:uiPriority w:val="0"/>
    <w:pPr>
      <w:adjustRightInd w:val="0"/>
      <w:spacing w:beforeLines="0" w:line="360" w:lineRule="exact"/>
      <w:jc w:val="center"/>
      <w:textAlignment w:val="baseline"/>
    </w:pPr>
    <w:rPr>
      <w:bCs/>
      <w:sz w:val="28"/>
      <w:szCs w:val="20"/>
    </w:rPr>
  </w:style>
  <w:style w:type="paragraph" w:customStyle="1" w:styleId="178">
    <w:name w:val="xl49"/>
    <w:basedOn w:val="1"/>
    <w:qFormat/>
    <w:uiPriority w:val="0"/>
    <w:pPr>
      <w:widowControl/>
      <w:spacing w:beforeLines="0" w:line="360" w:lineRule="exact"/>
      <w:jc w:val="center"/>
      <w:textAlignment w:val="center"/>
    </w:pPr>
    <w:rPr>
      <w:rFonts w:ascii="宋体" w:hAnsi="宋体"/>
      <w:bCs/>
      <w:kern w:val="0"/>
      <w:szCs w:val="20"/>
    </w:rPr>
  </w:style>
  <w:style w:type="paragraph" w:customStyle="1" w:styleId="179">
    <w:name w:val="Char Char Char Char Char Char1 Char Char Char Char Char Char Char"/>
    <w:basedOn w:val="1"/>
    <w:qFormat/>
    <w:uiPriority w:val="0"/>
    <w:pPr>
      <w:spacing w:beforeLines="0" w:line="240" w:lineRule="auto"/>
      <w:jc w:val="both"/>
    </w:pPr>
    <w:rPr>
      <w:sz w:val="21"/>
    </w:rPr>
  </w:style>
  <w:style w:type="paragraph" w:customStyle="1" w:styleId="180">
    <w:name w:val="Char Char Char Char11"/>
    <w:basedOn w:val="1"/>
    <w:next w:val="1"/>
    <w:qFormat/>
    <w:uiPriority w:val="0"/>
    <w:pPr>
      <w:tabs>
        <w:tab w:val="left" w:pos="425"/>
      </w:tabs>
      <w:spacing w:beforeLines="0" w:line="240" w:lineRule="auto"/>
      <w:ind w:left="425" w:hanging="425"/>
      <w:jc w:val="both"/>
    </w:pPr>
  </w:style>
  <w:style w:type="paragraph" w:customStyle="1" w:styleId="181">
    <w:name w:val="1-表头"/>
    <w:basedOn w:val="1"/>
    <w:qFormat/>
    <w:uiPriority w:val="0"/>
    <w:pPr>
      <w:spacing w:beforeLines="0" w:afterLines="20" w:line="360" w:lineRule="exact"/>
      <w:jc w:val="center"/>
    </w:pPr>
    <w:rPr>
      <w:rFonts w:ascii="宋体" w:hAnsi="宋体"/>
      <w:bCs/>
      <w:sz w:val="21"/>
      <w:szCs w:val="21"/>
    </w:rPr>
  </w:style>
  <w:style w:type="paragraph" w:customStyle="1" w:styleId="182">
    <w:name w:val="正文3"/>
    <w:basedOn w:val="1"/>
    <w:qFormat/>
    <w:uiPriority w:val="0"/>
    <w:pPr>
      <w:tabs>
        <w:tab w:val="left" w:pos="1134"/>
      </w:tabs>
      <w:adjustRightInd w:val="0"/>
      <w:spacing w:beforeLines="0" w:line="318" w:lineRule="atLeast"/>
      <w:textAlignment w:val="baseline"/>
    </w:pPr>
    <w:rPr>
      <w:rFonts w:ascii="Arial" w:hAnsi="Arial"/>
      <w:bCs/>
      <w:kern w:val="0"/>
      <w:szCs w:val="20"/>
    </w:rPr>
  </w:style>
  <w:style w:type="paragraph" w:customStyle="1" w:styleId="183">
    <w:name w:val="K01"/>
    <w:basedOn w:val="1"/>
    <w:qFormat/>
    <w:uiPriority w:val="0"/>
    <w:pPr>
      <w:widowControl/>
      <w:autoSpaceDE w:val="0"/>
      <w:autoSpaceDN w:val="0"/>
      <w:adjustRightInd w:val="0"/>
      <w:spacing w:beforeLines="0" w:line="480" w:lineRule="atLeast"/>
      <w:ind w:left="840" w:hanging="360"/>
      <w:textAlignment w:val="bottom"/>
    </w:pPr>
    <w:rPr>
      <w:rFonts w:ascii="宋体"/>
      <w:bCs/>
      <w:kern w:val="0"/>
      <w:szCs w:val="20"/>
    </w:rPr>
  </w:style>
  <w:style w:type="paragraph" w:customStyle="1" w:styleId="184">
    <w:name w:val="1"/>
    <w:basedOn w:val="1"/>
    <w:next w:val="43"/>
    <w:qFormat/>
    <w:uiPriority w:val="0"/>
    <w:pPr>
      <w:spacing w:beforeLines="0" w:line="360" w:lineRule="exact"/>
      <w:jc w:val="center"/>
    </w:pPr>
    <w:rPr>
      <w:bCs/>
      <w:color w:val="000000"/>
      <w:sz w:val="21"/>
      <w:szCs w:val="20"/>
    </w:rPr>
  </w:style>
  <w:style w:type="paragraph" w:customStyle="1" w:styleId="185">
    <w:name w:val="表格文字"/>
    <w:qFormat/>
    <w:uiPriority w:val="0"/>
    <w:pPr>
      <w:widowControl w:val="0"/>
      <w:autoSpaceDE w:val="0"/>
      <w:autoSpaceDN w:val="0"/>
      <w:adjustRightInd w:val="0"/>
      <w:jc w:val="both"/>
    </w:pPr>
    <w:rPr>
      <w:rFonts w:ascii="Times New Roman" w:hAnsi="Times New Roman" w:eastAsia="宋体" w:cs="Times New Roman"/>
      <w:color w:val="000000"/>
      <w:lang w:val="en-US" w:eastAsia="zh-CN" w:bidi="ar-SA"/>
    </w:rPr>
  </w:style>
  <w:style w:type="paragraph" w:customStyle="1" w:styleId="186">
    <w:name w:val="样式 样式 段前: 0.5 行 + 段前: 0.5 行"/>
    <w:basedOn w:val="187"/>
    <w:qFormat/>
    <w:uiPriority w:val="0"/>
    <w:pPr>
      <w:spacing w:line="360" w:lineRule="auto"/>
      <w:ind w:firstLine="480" w:firstLineChars="200"/>
    </w:pPr>
  </w:style>
  <w:style w:type="paragraph" w:customStyle="1" w:styleId="187">
    <w:name w:val="样式 段前: 0.5 行"/>
    <w:basedOn w:val="1"/>
    <w:qFormat/>
    <w:uiPriority w:val="0"/>
    <w:pPr>
      <w:spacing w:beforeLines="0" w:line="240" w:lineRule="auto"/>
    </w:pPr>
    <w:rPr>
      <w:rFonts w:cs="宋体"/>
      <w:szCs w:val="20"/>
    </w:rPr>
  </w:style>
  <w:style w:type="paragraph" w:customStyle="1" w:styleId="188">
    <w:name w:val="表格侧编号"/>
    <w:next w:val="1"/>
    <w:qFormat/>
    <w:uiPriority w:val="0"/>
    <w:pPr>
      <w:widowControl w:val="0"/>
      <w:adjustRightInd w:val="0"/>
      <w:snapToGrid w:val="0"/>
      <w:jc w:val="center"/>
      <w:textAlignment w:val="baseline"/>
    </w:pPr>
    <w:rPr>
      <w:rFonts w:ascii="宋体" w:hAnsi="Times New Roman" w:eastAsia="宋体" w:cs="Times New Roman"/>
      <w:sz w:val="24"/>
      <w:lang w:val="en-US" w:eastAsia="zh-CN" w:bidi="ar-SA"/>
    </w:rPr>
  </w:style>
  <w:style w:type="paragraph" w:customStyle="1" w:styleId="189">
    <w:name w:val="样式3"/>
    <w:basedOn w:val="1"/>
    <w:qFormat/>
    <w:uiPriority w:val="0"/>
    <w:pPr>
      <w:spacing w:beforeLines="0"/>
      <w:ind w:left="1"/>
    </w:pPr>
    <w:rPr>
      <w:rFonts w:ascii="宋体"/>
      <w:bCs/>
      <w:szCs w:val="28"/>
    </w:rPr>
  </w:style>
  <w:style w:type="paragraph" w:customStyle="1" w:styleId="190">
    <w:name w:val="复选框1"/>
    <w:basedOn w:val="1"/>
    <w:qFormat/>
    <w:uiPriority w:val="0"/>
    <w:pPr>
      <w:widowControl/>
      <w:spacing w:beforeLines="0" w:line="360" w:lineRule="exact"/>
    </w:pPr>
    <w:rPr>
      <w:bCs/>
      <w:kern w:val="0"/>
      <w:sz w:val="20"/>
      <w:szCs w:val="20"/>
    </w:rPr>
  </w:style>
  <w:style w:type="paragraph" w:customStyle="1" w:styleId="191">
    <w:name w:val="wenzhang"/>
    <w:basedOn w:val="68"/>
    <w:qFormat/>
    <w:uiPriority w:val="0"/>
    <w:pPr>
      <w:jc w:val="both"/>
    </w:pPr>
    <w:rPr>
      <w:rFonts w:cs="宋体"/>
      <w:szCs w:val="20"/>
    </w:rPr>
  </w:style>
  <w:style w:type="paragraph" w:customStyle="1" w:styleId="192">
    <w:name w:val="正文报告"/>
    <w:basedOn w:val="1"/>
    <w:qFormat/>
    <w:uiPriority w:val="0"/>
    <w:pPr>
      <w:tabs>
        <w:tab w:val="left" w:pos="510"/>
      </w:tabs>
      <w:adjustRightInd w:val="0"/>
      <w:spacing w:beforeLines="0" w:line="460" w:lineRule="exact"/>
      <w:ind w:firstLine="482"/>
      <w:jc w:val="center"/>
      <w:textAlignment w:val="baseline"/>
    </w:pPr>
    <w:rPr>
      <w:bCs/>
      <w:kern w:val="0"/>
      <w:szCs w:val="20"/>
    </w:rPr>
  </w:style>
  <w:style w:type="paragraph" w:customStyle="1" w:styleId="193">
    <w:name w:val="样式 宋体 两端对齐 段前: 0.5 行3"/>
    <w:basedOn w:val="1"/>
    <w:qFormat/>
    <w:uiPriority w:val="0"/>
    <w:pPr>
      <w:ind w:left="400" w:leftChars="400"/>
      <w:jc w:val="both"/>
    </w:pPr>
    <w:rPr>
      <w:rFonts w:ascii="宋体" w:hAnsi="宋体" w:cs="宋体"/>
      <w:spacing w:val="10"/>
      <w:szCs w:val="20"/>
    </w:rPr>
  </w:style>
  <w:style w:type="paragraph" w:customStyle="1" w:styleId="194">
    <w:name w:val="纯文本1"/>
    <w:basedOn w:val="1"/>
    <w:qFormat/>
    <w:uiPriority w:val="0"/>
    <w:pPr>
      <w:adjustRightInd w:val="0"/>
      <w:spacing w:beforeLines="0" w:line="360" w:lineRule="exact"/>
      <w:jc w:val="center"/>
      <w:textAlignment w:val="baseline"/>
    </w:pPr>
    <w:rPr>
      <w:rFonts w:ascii="宋体"/>
      <w:bCs/>
      <w:kern w:val="0"/>
      <w:sz w:val="21"/>
      <w:szCs w:val="20"/>
    </w:rPr>
  </w:style>
  <w:style w:type="paragraph" w:customStyle="1" w:styleId="195">
    <w:name w:val="四级标题"/>
    <w:basedOn w:val="28"/>
    <w:qFormat/>
    <w:uiPriority w:val="0"/>
    <w:pPr>
      <w:spacing w:line="360" w:lineRule="auto"/>
      <w:jc w:val="center"/>
    </w:pPr>
    <w:rPr>
      <w:rFonts w:eastAsia="黑体"/>
      <w:bCs/>
      <w:snapToGrid/>
      <w:szCs w:val="20"/>
      <w:lang w:eastAsia="zh-CN"/>
    </w:rPr>
  </w:style>
  <w:style w:type="paragraph" w:customStyle="1" w:styleId="196">
    <w:name w:val="font6"/>
    <w:basedOn w:val="1"/>
    <w:qFormat/>
    <w:uiPriority w:val="0"/>
    <w:pPr>
      <w:widowControl/>
      <w:spacing w:beforeLines="0" w:beforeAutospacing="1" w:afterAutospacing="1" w:line="360" w:lineRule="exact"/>
    </w:pPr>
    <w:rPr>
      <w:rFonts w:hint="eastAsia" w:ascii="宋体" w:hAnsi="宋体"/>
      <w:bCs/>
      <w:kern w:val="0"/>
      <w:sz w:val="18"/>
      <w:szCs w:val="18"/>
    </w:rPr>
  </w:style>
  <w:style w:type="paragraph" w:customStyle="1" w:styleId="197">
    <w:name w:val="xl32"/>
    <w:basedOn w:val="1"/>
    <w:qFormat/>
    <w:uiPriority w:val="0"/>
    <w:pPr>
      <w:widowControl/>
      <w:pBdr>
        <w:top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Cs/>
      <w:kern w:val="0"/>
      <w:sz w:val="18"/>
      <w:szCs w:val="18"/>
    </w:rPr>
  </w:style>
  <w:style w:type="paragraph" w:customStyle="1" w:styleId="198">
    <w:name w:val="font7"/>
    <w:basedOn w:val="1"/>
    <w:qFormat/>
    <w:uiPriority w:val="0"/>
    <w:pPr>
      <w:widowControl/>
      <w:spacing w:beforeLines="0" w:beforeAutospacing="1" w:afterAutospacing="1" w:line="360" w:lineRule="exact"/>
    </w:pPr>
    <w:rPr>
      <w:bCs/>
      <w:kern w:val="0"/>
      <w:szCs w:val="21"/>
    </w:rPr>
  </w:style>
  <w:style w:type="paragraph" w:customStyle="1" w:styleId="199">
    <w:name w:val="段落"/>
    <w:basedOn w:val="1"/>
    <w:qFormat/>
    <w:uiPriority w:val="0"/>
    <w:pPr>
      <w:adjustRightInd w:val="0"/>
      <w:spacing w:beforeLines="0" w:line="400" w:lineRule="atLeast"/>
      <w:ind w:firstLine="482"/>
      <w:textAlignment w:val="baseline"/>
    </w:pPr>
    <w:rPr>
      <w:bCs/>
      <w:snapToGrid w:val="0"/>
      <w:kern w:val="0"/>
      <w:sz w:val="28"/>
      <w:szCs w:val="20"/>
    </w:rPr>
  </w:style>
  <w:style w:type="paragraph" w:customStyle="1" w:styleId="200">
    <w:name w:val="xl33"/>
    <w:basedOn w:val="1"/>
    <w:qFormat/>
    <w:uiPriority w:val="0"/>
    <w:pPr>
      <w:widowControl/>
      <w:pBdr>
        <w:left w:val="single" w:color="auto" w:sz="4" w:space="0"/>
        <w:right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
      <w:kern w:val="0"/>
      <w:sz w:val="18"/>
      <w:szCs w:val="18"/>
    </w:rPr>
  </w:style>
  <w:style w:type="paragraph" w:customStyle="1" w:styleId="201">
    <w:name w:val="xl24"/>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color w:val="FF0000"/>
      <w:kern w:val="0"/>
      <w:szCs w:val="21"/>
    </w:rPr>
  </w:style>
  <w:style w:type="paragraph" w:customStyle="1" w:styleId="202">
    <w:name w:val="Char Char Char Char Char Char Char Char"/>
    <w:basedOn w:val="1"/>
    <w:qFormat/>
    <w:uiPriority w:val="0"/>
    <w:pPr>
      <w:spacing w:beforeLines="0" w:line="240" w:lineRule="auto"/>
      <w:jc w:val="both"/>
    </w:pPr>
    <w:rPr>
      <w:sz w:val="21"/>
      <w:szCs w:val="21"/>
    </w:rPr>
  </w:style>
  <w:style w:type="paragraph" w:customStyle="1" w:styleId="203">
    <w:name w:val="xl25"/>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kern w:val="0"/>
      <w:szCs w:val="21"/>
    </w:rPr>
  </w:style>
  <w:style w:type="paragraph" w:customStyle="1" w:styleId="204">
    <w:name w:val="xl26"/>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pPr>
    <w:rPr>
      <w:rFonts w:ascii="Arial Unicode MS" w:hAnsi="Arial Unicode MS"/>
      <w:bCs/>
      <w:kern w:val="0"/>
      <w:szCs w:val="21"/>
    </w:rPr>
  </w:style>
  <w:style w:type="paragraph" w:customStyle="1" w:styleId="205">
    <w:name w:val="xl28"/>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kern w:val="0"/>
      <w:szCs w:val="21"/>
    </w:rPr>
  </w:style>
  <w:style w:type="paragraph" w:customStyle="1" w:styleId="206">
    <w:name w:val="xl29"/>
    <w:basedOn w:val="1"/>
    <w:qFormat/>
    <w:uiPriority w:val="0"/>
    <w:pPr>
      <w:widowControl/>
      <w:pBdr>
        <w:top w:val="single" w:color="auto" w:sz="4" w:space="0"/>
        <w:left w:val="single" w:color="auto" w:sz="4" w:space="0"/>
        <w:bottom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
      <w:kern w:val="0"/>
      <w:sz w:val="18"/>
      <w:szCs w:val="18"/>
    </w:rPr>
  </w:style>
  <w:style w:type="paragraph" w:customStyle="1" w:styleId="207">
    <w:name w:val="默认段落字体 Para Char"/>
    <w:basedOn w:val="1"/>
    <w:qFormat/>
    <w:uiPriority w:val="0"/>
    <w:pPr>
      <w:spacing w:beforeLines="0" w:line="240" w:lineRule="auto"/>
      <w:jc w:val="both"/>
    </w:pPr>
    <w:rPr>
      <w:rFonts w:ascii="Tahoma" w:hAnsi="Tahoma"/>
      <w:szCs w:val="20"/>
    </w:rPr>
  </w:style>
  <w:style w:type="paragraph" w:customStyle="1" w:styleId="208">
    <w:name w:val="xl54"/>
    <w:basedOn w:val="1"/>
    <w:qFormat/>
    <w:uiPriority w:val="0"/>
    <w:pPr>
      <w:widowControl/>
      <w:spacing w:beforeLines="0" w:beforeAutospacing="1" w:afterAutospacing="1" w:line="360" w:lineRule="exact"/>
      <w:jc w:val="center"/>
    </w:pPr>
    <w:rPr>
      <w:rFonts w:hint="eastAsia" w:ascii="宋体" w:hAnsi="宋体"/>
      <w:b/>
      <w:snapToGrid w:val="0"/>
      <w:kern w:val="0"/>
      <w:sz w:val="36"/>
      <w:szCs w:val="36"/>
    </w:rPr>
  </w:style>
  <w:style w:type="paragraph" w:customStyle="1" w:styleId="209">
    <w:name w:val="Char Char Char Char Char Char"/>
    <w:basedOn w:val="1"/>
    <w:qFormat/>
    <w:uiPriority w:val="0"/>
    <w:pPr>
      <w:spacing w:beforeLines="0" w:line="360" w:lineRule="exact"/>
      <w:jc w:val="center"/>
    </w:pPr>
    <w:rPr>
      <w:bCs/>
      <w:sz w:val="21"/>
      <w:szCs w:val="21"/>
    </w:rPr>
  </w:style>
  <w:style w:type="paragraph" w:customStyle="1" w:styleId="210">
    <w:name w:val="小四两端对齐"/>
    <w:qFormat/>
    <w:uiPriority w:val="0"/>
    <w:pPr>
      <w:widowControl w:val="0"/>
      <w:jc w:val="center"/>
    </w:pPr>
    <w:rPr>
      <w:rFonts w:ascii="Times New Roman" w:hAnsi="Times New Roman" w:eastAsia="宋体" w:cs="Times New Roman"/>
      <w:sz w:val="24"/>
      <w:szCs w:val="28"/>
      <w:lang w:val="en-US" w:eastAsia="zh-CN" w:bidi="ar-SA"/>
    </w:rPr>
  </w:style>
  <w:style w:type="paragraph" w:customStyle="1" w:styleId="211">
    <w:name w:val="BG"/>
    <w:basedOn w:val="1"/>
    <w:next w:val="1"/>
    <w:qFormat/>
    <w:uiPriority w:val="0"/>
    <w:pPr>
      <w:tabs>
        <w:tab w:val="left" w:pos="1134"/>
      </w:tabs>
      <w:adjustRightInd w:val="0"/>
      <w:spacing w:beforeLines="0" w:line="360" w:lineRule="atLeast"/>
      <w:jc w:val="center"/>
      <w:textAlignment w:val="baseline"/>
    </w:pPr>
    <w:rPr>
      <w:rFonts w:ascii="Arial" w:hAnsi="Arial"/>
      <w:bCs/>
      <w:snapToGrid w:val="0"/>
      <w:kern w:val="0"/>
      <w:szCs w:val="20"/>
    </w:rPr>
  </w:style>
  <w:style w:type="paragraph" w:customStyle="1" w:styleId="212">
    <w:name w:val="样式 宋体 段前: 0.5 行 行距: 多倍行距 1.3 字行1"/>
    <w:basedOn w:val="1"/>
    <w:qFormat/>
    <w:uiPriority w:val="0"/>
    <w:pPr>
      <w:spacing w:beforeLines="0" w:line="312" w:lineRule="auto"/>
      <w:ind w:left="100" w:leftChars="100"/>
    </w:pPr>
    <w:rPr>
      <w:rFonts w:ascii="宋体" w:hAnsi="宋体" w:cs="宋体"/>
      <w:szCs w:val="20"/>
    </w:rPr>
  </w:style>
  <w:style w:type="paragraph" w:customStyle="1" w:styleId="213">
    <w:name w:val="Char Char Char Char Char Char Char Char Char Char Char Char Char Char Char Char Char Char Char"/>
    <w:basedOn w:val="1"/>
    <w:qFormat/>
    <w:uiPriority w:val="0"/>
    <w:pPr>
      <w:spacing w:beforeLines="0" w:line="360" w:lineRule="exact"/>
      <w:jc w:val="center"/>
    </w:pPr>
    <w:rPr>
      <w:bCs/>
      <w:sz w:val="21"/>
      <w:szCs w:val="21"/>
    </w:rPr>
  </w:style>
  <w:style w:type="paragraph" w:customStyle="1" w:styleId="214">
    <w:name w:val="样式 样式 小四 首行缩进:  0.85 厘米 行距: 1.5 倍行距 + 首行缩进:  2 字符"/>
    <w:basedOn w:val="163"/>
    <w:qFormat/>
    <w:uiPriority w:val="0"/>
    <w:pPr>
      <w:ind w:firstLine="480"/>
    </w:pPr>
  </w:style>
  <w:style w:type="paragraph" w:customStyle="1" w:styleId="215">
    <w:name w:val="标题后正文"/>
    <w:basedOn w:val="1"/>
    <w:qFormat/>
    <w:uiPriority w:val="0"/>
    <w:pPr>
      <w:adjustRightInd w:val="0"/>
      <w:spacing w:beforeLines="0"/>
      <w:ind w:firstLine="200" w:firstLineChars="200"/>
      <w:jc w:val="center"/>
      <w:textAlignment w:val="baseline"/>
    </w:pPr>
    <w:rPr>
      <w:rFonts w:ascii="Arial" w:hAnsi="Arial"/>
      <w:bCs/>
      <w:snapToGrid w:val="0"/>
      <w:kern w:val="28"/>
      <w:szCs w:val="20"/>
    </w:rPr>
  </w:style>
  <w:style w:type="paragraph" w:customStyle="1" w:styleId="216">
    <w:name w:val="样式  + 小四 行距: 1.5 倍行距"/>
    <w:basedOn w:val="1"/>
    <w:qFormat/>
    <w:uiPriority w:val="0"/>
    <w:pPr>
      <w:spacing w:beforeLines="0"/>
      <w:ind w:firstLine="200" w:firstLineChars="200"/>
      <w:jc w:val="center"/>
    </w:pPr>
    <w:rPr>
      <w:bCs/>
      <w:snapToGrid w:val="0"/>
      <w:szCs w:val="20"/>
    </w:rPr>
  </w:style>
  <w:style w:type="paragraph" w:customStyle="1" w:styleId="217">
    <w:name w:val="Char Char Char Char Char Char Char Char Char Char Char Char Char Char1"/>
    <w:basedOn w:val="1"/>
    <w:qFormat/>
    <w:uiPriority w:val="0"/>
    <w:pPr>
      <w:spacing w:beforeLines="0"/>
      <w:ind w:firstLine="200" w:firstLineChars="200"/>
      <w:jc w:val="center"/>
    </w:pPr>
    <w:rPr>
      <w:rFonts w:ascii="宋体" w:hAnsi="宋体" w:cs="宋体"/>
      <w:bCs/>
      <w:szCs w:val="21"/>
    </w:rPr>
  </w:style>
  <w:style w:type="paragraph" w:customStyle="1" w:styleId="218">
    <w:name w:val="不缩进"/>
    <w:basedOn w:val="1"/>
    <w:qFormat/>
    <w:uiPriority w:val="0"/>
    <w:pPr>
      <w:autoSpaceDE w:val="0"/>
      <w:autoSpaceDN w:val="0"/>
      <w:adjustRightInd w:val="0"/>
      <w:spacing w:beforeLines="0"/>
      <w:jc w:val="center"/>
      <w:textAlignment w:val="baseline"/>
    </w:pPr>
    <w:rPr>
      <w:rFonts w:ascii="宋体"/>
      <w:kern w:val="0"/>
      <w:sz w:val="21"/>
      <w:szCs w:val="20"/>
    </w:rPr>
  </w:style>
  <w:style w:type="paragraph" w:customStyle="1" w:styleId="219">
    <w:name w:val="表格内正文"/>
    <w:qFormat/>
    <w:uiPriority w:val="0"/>
    <w:pPr>
      <w:spacing w:before="20" w:line="180" w:lineRule="atLeast"/>
      <w:jc w:val="center"/>
    </w:pPr>
    <w:rPr>
      <w:rFonts w:ascii="Arial" w:hAnsi="Arial" w:eastAsia="宋体" w:cs="Times New Roman"/>
      <w:sz w:val="24"/>
      <w:lang w:val="en-US" w:eastAsia="zh-CN" w:bidi="ar-SA"/>
    </w:rPr>
  </w:style>
  <w:style w:type="paragraph" w:customStyle="1" w:styleId="220">
    <w:name w:val="xl85"/>
    <w:basedOn w:val="1"/>
    <w:qFormat/>
    <w:uiPriority w:val="0"/>
    <w:pPr>
      <w:widowControl/>
      <w:pBdr>
        <w:left w:val="single" w:color="auto" w:sz="4" w:space="0"/>
        <w:bottom w:val="single" w:color="000000" w:sz="4" w:space="0"/>
        <w:right w:val="single" w:color="auto" w:sz="4" w:space="0"/>
      </w:pBdr>
      <w:spacing w:beforeLines="0" w:beforeAutospacing="1" w:afterAutospacing="1" w:line="240" w:lineRule="auto"/>
      <w:jc w:val="center"/>
    </w:pPr>
    <w:rPr>
      <w:rFonts w:ascii="Arial Unicode MS" w:hAnsi="Arial Unicode MS" w:eastAsia="Arial Unicode MS"/>
      <w:kern w:val="0"/>
      <w:sz w:val="21"/>
      <w:szCs w:val="21"/>
    </w:rPr>
  </w:style>
  <w:style w:type="paragraph" w:customStyle="1" w:styleId="221">
    <w:name w:val="xl23"/>
    <w:basedOn w:val="1"/>
    <w:qFormat/>
    <w:uiPriority w:val="0"/>
    <w:pPr>
      <w:widowControl/>
      <w:spacing w:beforeLines="0" w:beforeAutospacing="1" w:afterAutospacing="1"/>
      <w:jc w:val="center"/>
      <w:textAlignment w:val="top"/>
    </w:pPr>
    <w:rPr>
      <w:bCs/>
      <w:kern w:val="0"/>
      <w:szCs w:val="21"/>
    </w:rPr>
  </w:style>
  <w:style w:type="paragraph" w:customStyle="1" w:styleId="222">
    <w:name w:val="样式 宋体 两端对齐 段前: 0.5 行"/>
    <w:basedOn w:val="1"/>
    <w:qFormat/>
    <w:uiPriority w:val="0"/>
    <w:pPr>
      <w:spacing w:beforeLines="0"/>
      <w:jc w:val="both"/>
    </w:pPr>
    <w:rPr>
      <w:rFonts w:ascii="宋体" w:hAnsi="宋体" w:cs="宋体"/>
      <w:szCs w:val="20"/>
    </w:rPr>
  </w:style>
  <w:style w:type="paragraph" w:customStyle="1" w:styleId="223">
    <w:name w:val="Char Char Char Char Char Char Char Char Char"/>
    <w:basedOn w:val="1"/>
    <w:qFormat/>
    <w:uiPriority w:val="0"/>
    <w:pPr>
      <w:spacing w:beforeLines="0" w:line="360" w:lineRule="exact"/>
      <w:jc w:val="center"/>
    </w:pPr>
    <w:rPr>
      <w:bCs/>
      <w:sz w:val="21"/>
      <w:szCs w:val="21"/>
    </w:rPr>
  </w:style>
  <w:style w:type="paragraph" w:customStyle="1" w:styleId="224">
    <w:name w:val="Normal1"/>
    <w:qFormat/>
    <w:uiPriority w:val="0"/>
    <w:pPr>
      <w:widowControl w:val="0"/>
      <w:adjustRightInd w:val="0"/>
      <w:spacing w:line="360" w:lineRule="atLeast"/>
      <w:jc w:val="both"/>
      <w:textAlignment w:val="baseline"/>
    </w:pPr>
    <w:rPr>
      <w:rFonts w:ascii="宋体" w:hAnsi="Times New Roman" w:eastAsia="宋体" w:cs="Times New Roman"/>
      <w:sz w:val="24"/>
      <w:lang w:val="en-US" w:eastAsia="zh-CN" w:bidi="ar-SA"/>
    </w:rPr>
  </w:style>
  <w:style w:type="paragraph" w:customStyle="1" w:styleId="225">
    <w:name w:val="Char Char Char1 Char"/>
    <w:basedOn w:val="1"/>
    <w:qFormat/>
    <w:uiPriority w:val="0"/>
    <w:pPr>
      <w:spacing w:beforeLines="0" w:line="240" w:lineRule="auto"/>
      <w:jc w:val="both"/>
    </w:pPr>
    <w:rPr>
      <w:sz w:val="21"/>
    </w:rPr>
  </w:style>
  <w:style w:type="paragraph" w:customStyle="1" w:styleId="226">
    <w:name w:val="正文缩进0.90"/>
    <w:basedOn w:val="1"/>
    <w:qFormat/>
    <w:uiPriority w:val="0"/>
    <w:pPr>
      <w:snapToGrid w:val="0"/>
      <w:spacing w:beforeLines="0" w:line="360" w:lineRule="exact"/>
      <w:ind w:firstLine="540" w:firstLineChars="225"/>
      <w:jc w:val="center"/>
    </w:pPr>
    <w:rPr>
      <w:bCs/>
      <w:szCs w:val="20"/>
    </w:rPr>
  </w:style>
  <w:style w:type="paragraph" w:customStyle="1" w:styleId="227">
    <w:name w:val="样式 宋体 段前: 0.5 行 行距: 多倍行距 1.3 字行"/>
    <w:basedOn w:val="1"/>
    <w:qFormat/>
    <w:uiPriority w:val="0"/>
    <w:pPr>
      <w:spacing w:beforeLines="0" w:line="312" w:lineRule="auto"/>
      <w:ind w:left="200" w:hanging="200" w:hangingChars="200"/>
    </w:pPr>
    <w:rPr>
      <w:rFonts w:ascii="宋体" w:hAnsi="宋体" w:cs="宋体"/>
      <w:szCs w:val="20"/>
    </w:rPr>
  </w:style>
  <w:style w:type="paragraph" w:customStyle="1" w:styleId="228">
    <w:name w:val="Char Char Char Char1"/>
    <w:basedOn w:val="1"/>
    <w:qFormat/>
    <w:uiPriority w:val="0"/>
    <w:pPr>
      <w:spacing w:beforeLines="0" w:line="360" w:lineRule="exact"/>
      <w:jc w:val="center"/>
    </w:pPr>
    <w:rPr>
      <w:bCs/>
      <w:sz w:val="21"/>
      <w:szCs w:val="21"/>
    </w:rPr>
  </w:style>
  <w:style w:type="paragraph" w:customStyle="1" w:styleId="229">
    <w:name w:val="Char Char Char1 Char1"/>
    <w:basedOn w:val="1"/>
    <w:semiHidden/>
    <w:qFormat/>
    <w:uiPriority w:val="0"/>
    <w:pPr>
      <w:spacing w:beforeLines="0"/>
      <w:ind w:firstLine="200" w:firstLineChars="200"/>
      <w:jc w:val="both"/>
    </w:pPr>
    <w:rPr>
      <w:rFonts w:ascii="宋体" w:hAnsi="宋体" w:cs="宋体"/>
    </w:rPr>
  </w:style>
  <w:style w:type="paragraph" w:customStyle="1" w:styleId="230">
    <w:name w:val="简单回函地址"/>
    <w:basedOn w:val="1"/>
    <w:qFormat/>
    <w:uiPriority w:val="0"/>
    <w:pPr>
      <w:adjustRightInd w:val="0"/>
      <w:spacing w:beforeLines="0" w:line="312" w:lineRule="atLeast"/>
      <w:jc w:val="center"/>
      <w:textAlignment w:val="baseline"/>
    </w:pPr>
    <w:rPr>
      <w:rFonts w:ascii="宋体"/>
      <w:bCs/>
      <w:kern w:val="0"/>
      <w:szCs w:val="20"/>
    </w:rPr>
  </w:style>
  <w:style w:type="paragraph" w:customStyle="1" w:styleId="231">
    <w:name w:val="样式 宋体 段前: 0.5 行 行距: 多倍行距 1.3 字行2"/>
    <w:basedOn w:val="1"/>
    <w:qFormat/>
    <w:uiPriority w:val="0"/>
    <w:pPr>
      <w:numPr>
        <w:ilvl w:val="0"/>
        <w:numId w:val="3"/>
      </w:numPr>
      <w:spacing w:beforeLines="0" w:line="312" w:lineRule="auto"/>
    </w:pPr>
    <w:rPr>
      <w:rFonts w:ascii="宋体" w:hAnsi="宋体" w:cs="宋体"/>
      <w:szCs w:val="20"/>
    </w:rPr>
  </w:style>
  <w:style w:type="paragraph" w:customStyle="1" w:styleId="232">
    <w:name w:val="样式 cucd-0 + 行距: 1.5 倍行距"/>
    <w:basedOn w:val="68"/>
    <w:qFormat/>
    <w:uiPriority w:val="0"/>
    <w:rPr>
      <w:rFonts w:cs="宋体"/>
      <w:szCs w:val="20"/>
    </w:rPr>
  </w:style>
  <w:style w:type="paragraph" w:customStyle="1" w:styleId="233">
    <w:name w:val="Char1 Char Char Char Char Char Char Char Char Char"/>
    <w:basedOn w:val="1"/>
    <w:qFormat/>
    <w:uiPriority w:val="0"/>
    <w:pPr>
      <w:spacing w:beforeLines="0" w:line="240" w:lineRule="auto"/>
      <w:jc w:val="both"/>
    </w:pPr>
    <w:rPr>
      <w:rFonts w:ascii="Tahoma" w:hAnsi="Tahoma"/>
      <w:szCs w:val="20"/>
    </w:rPr>
  </w:style>
  <w:style w:type="paragraph" w:customStyle="1" w:styleId="234">
    <w:name w:val="Char Char Char Char Char Char1"/>
    <w:basedOn w:val="1"/>
    <w:qFormat/>
    <w:uiPriority w:val="0"/>
    <w:pPr>
      <w:spacing w:beforeLines="0" w:line="240" w:lineRule="auto"/>
      <w:jc w:val="both"/>
    </w:pPr>
    <w:rPr>
      <w:sz w:val="21"/>
      <w:szCs w:val="21"/>
    </w:rPr>
  </w:style>
  <w:style w:type="paragraph" w:customStyle="1" w:styleId="235">
    <w:name w:val="q3"/>
    <w:basedOn w:val="1"/>
    <w:qFormat/>
    <w:uiPriority w:val="0"/>
    <w:pPr>
      <w:keepNext/>
      <w:keepLines/>
      <w:tabs>
        <w:tab w:val="left" w:pos="851"/>
      </w:tabs>
      <w:adjustRightInd w:val="0"/>
      <w:spacing w:beforeLines="0" w:line="300" w:lineRule="exact"/>
      <w:ind w:firstLine="510"/>
      <w:textAlignment w:val="baseline"/>
    </w:pPr>
    <w:rPr>
      <w:rFonts w:ascii="Arial" w:hAnsi="Arial"/>
      <w:b/>
      <w:color w:val="000000"/>
      <w:kern w:val="44"/>
      <w:szCs w:val="20"/>
    </w:rPr>
  </w:style>
  <w:style w:type="paragraph" w:customStyle="1" w:styleId="236">
    <w:name w:val="Char Char Char1 Char Char Char"/>
    <w:basedOn w:val="1"/>
    <w:qFormat/>
    <w:uiPriority w:val="0"/>
    <w:pPr>
      <w:spacing w:beforeLines="0" w:line="240" w:lineRule="auto"/>
      <w:jc w:val="both"/>
    </w:pPr>
    <w:rPr>
      <w:sz w:val="21"/>
    </w:rPr>
  </w:style>
  <w:style w:type="paragraph" w:customStyle="1" w:styleId="237">
    <w:name w:val="Char12"/>
    <w:basedOn w:val="1"/>
    <w:qFormat/>
    <w:uiPriority w:val="0"/>
    <w:pPr>
      <w:spacing w:beforeLines="0" w:line="240" w:lineRule="auto"/>
      <w:jc w:val="both"/>
    </w:pPr>
    <w:rPr>
      <w:sz w:val="21"/>
    </w:rPr>
  </w:style>
  <w:style w:type="paragraph" w:customStyle="1" w:styleId="238">
    <w:name w:val="文档正文"/>
    <w:basedOn w:val="1"/>
    <w:qFormat/>
    <w:uiPriority w:val="0"/>
    <w:pPr>
      <w:spacing w:beforeLines="0"/>
      <w:jc w:val="both"/>
    </w:pPr>
    <w:rPr>
      <w:rFonts w:ascii="宋体" w:hAnsi="宋体"/>
      <w:b/>
      <w:bCs/>
      <w:sz w:val="21"/>
    </w:rPr>
  </w:style>
  <w:style w:type="paragraph" w:customStyle="1" w:styleId="239">
    <w:name w:val="正文1.2"/>
    <w:basedOn w:val="1"/>
    <w:qFormat/>
    <w:uiPriority w:val="0"/>
    <w:pPr>
      <w:spacing w:beforeLines="0" w:line="288" w:lineRule="auto"/>
    </w:pPr>
    <w:rPr>
      <w:rFonts w:ascii="宋体"/>
      <w:kern w:val="0"/>
      <w:sz w:val="28"/>
      <w:szCs w:val="20"/>
      <w:lang w:eastAsia="en-US"/>
    </w:rPr>
  </w:style>
  <w:style w:type="paragraph" w:customStyle="1" w:styleId="240">
    <w:name w:val="文档结构图1"/>
    <w:basedOn w:val="1"/>
    <w:qFormat/>
    <w:uiPriority w:val="0"/>
    <w:pPr>
      <w:shd w:val="clear" w:color="auto" w:fill="000080"/>
      <w:adjustRightInd w:val="0"/>
      <w:spacing w:beforeLines="0" w:line="360" w:lineRule="atLeast"/>
      <w:textAlignment w:val="baseline"/>
    </w:pPr>
    <w:rPr>
      <w:rFonts w:ascii="宋体"/>
      <w:kern w:val="0"/>
      <w:szCs w:val="20"/>
    </w:rPr>
  </w:style>
  <w:style w:type="paragraph" w:customStyle="1" w:styleId="241">
    <w:name w:val="Char Char1 Char Char Char Char"/>
    <w:basedOn w:val="1"/>
    <w:qFormat/>
    <w:uiPriority w:val="0"/>
    <w:pPr>
      <w:snapToGrid w:val="0"/>
      <w:spacing w:beforeLines="0" w:line="440" w:lineRule="atLeast"/>
      <w:ind w:firstLine="200" w:firstLineChars="200"/>
      <w:jc w:val="both"/>
    </w:pPr>
    <w:rPr>
      <w:rFonts w:ascii="宋体"/>
    </w:rPr>
  </w:style>
  <w:style w:type="paragraph" w:customStyle="1" w:styleId="242">
    <w:name w:val="Char Char Char"/>
    <w:basedOn w:val="1"/>
    <w:qFormat/>
    <w:uiPriority w:val="0"/>
    <w:pPr>
      <w:spacing w:beforeLines="0" w:line="240" w:lineRule="auto"/>
      <w:jc w:val="both"/>
    </w:pPr>
    <w:rPr>
      <w:sz w:val="21"/>
    </w:rPr>
  </w:style>
  <w:style w:type="paragraph" w:customStyle="1" w:styleId="243">
    <w:name w:val="样式 宋体 两端对齐 段前: 0.5 行1"/>
    <w:basedOn w:val="1"/>
    <w:qFormat/>
    <w:uiPriority w:val="0"/>
    <w:pPr>
      <w:spacing w:beforeLines="0"/>
      <w:jc w:val="both"/>
    </w:pPr>
    <w:rPr>
      <w:rFonts w:ascii="宋体" w:hAnsi="宋体" w:cs="宋体"/>
      <w:szCs w:val="20"/>
    </w:rPr>
  </w:style>
  <w:style w:type="paragraph" w:customStyle="1" w:styleId="244">
    <w:name w:val="样式 首行缩进:  0 字符"/>
    <w:basedOn w:val="1"/>
    <w:qFormat/>
    <w:uiPriority w:val="0"/>
    <w:pPr>
      <w:spacing w:beforeLines="0"/>
      <w:ind w:firstLine="200" w:firstLineChars="200"/>
      <w:jc w:val="both"/>
    </w:pPr>
    <w:rPr>
      <w:sz w:val="28"/>
      <w:szCs w:val="20"/>
    </w:rPr>
  </w:style>
  <w:style w:type="character" w:customStyle="1" w:styleId="245">
    <w:name w:val="cucd-0 Char"/>
    <w:qFormat/>
    <w:uiPriority w:val="0"/>
    <w:rPr>
      <w:rFonts w:eastAsia="宋体"/>
      <w:kern w:val="2"/>
      <w:sz w:val="24"/>
      <w:szCs w:val="24"/>
      <w:lang w:val="en-US" w:eastAsia="zh-CN" w:bidi="ar-SA"/>
    </w:rPr>
  </w:style>
  <w:style w:type="character" w:customStyle="1" w:styleId="246">
    <w:name w:val="Normal Char Char"/>
    <w:link w:val="129"/>
    <w:qFormat/>
    <w:locked/>
    <w:uiPriority w:val="0"/>
    <w:rPr>
      <w:rFonts w:ascii="宋体"/>
      <w:position w:val="-6"/>
      <w:sz w:val="32"/>
    </w:rPr>
  </w:style>
  <w:style w:type="paragraph" w:customStyle="1" w:styleId="247">
    <w:name w:val="正文文字缩进"/>
    <w:basedOn w:val="1"/>
    <w:qFormat/>
    <w:uiPriority w:val="0"/>
    <w:pPr>
      <w:widowControl/>
      <w:spacing w:beforeLines="0" w:line="606" w:lineRule="atLeast"/>
      <w:ind w:firstLine="481"/>
      <w:jc w:val="both"/>
      <w:textAlignment w:val="baseline"/>
    </w:pPr>
    <w:rPr>
      <w:color w:val="000000"/>
      <w:kern w:val="0"/>
      <w:szCs w:val="20"/>
      <w:u w:color="000000"/>
    </w:rPr>
  </w:style>
  <w:style w:type="character" w:customStyle="1" w:styleId="248">
    <w:name w:val="HTML 预设格式 字符"/>
    <w:link w:val="45"/>
    <w:qFormat/>
    <w:uiPriority w:val="0"/>
    <w:rPr>
      <w:rFonts w:ascii="宋体" w:hAnsi="宋体" w:cs="宋体"/>
      <w:bCs/>
      <w:sz w:val="24"/>
      <w:szCs w:val="21"/>
    </w:rPr>
  </w:style>
  <w:style w:type="paragraph" w:customStyle="1" w:styleId="249">
    <w:name w:val="列出段落2"/>
    <w:basedOn w:val="1"/>
    <w:qFormat/>
    <w:uiPriority w:val="34"/>
    <w:pPr>
      <w:autoSpaceDE w:val="0"/>
      <w:autoSpaceDN w:val="0"/>
      <w:adjustRightInd w:val="0"/>
      <w:spacing w:beforeLines="0"/>
      <w:ind w:firstLine="420" w:firstLineChars="200"/>
      <w:textAlignment w:val="baseline"/>
    </w:pPr>
    <w:rPr>
      <w:rFonts w:ascii="宋体" w:hAnsi="Plotter"/>
      <w:kern w:val="0"/>
      <w:szCs w:val="20"/>
    </w:rPr>
  </w:style>
  <w:style w:type="character" w:customStyle="1" w:styleId="250">
    <w:name w:val="样式 小五"/>
    <w:qFormat/>
    <w:uiPriority w:val="0"/>
    <w:rPr>
      <w:rFonts w:ascii="Times New Roman" w:hAnsi="Times New Roman" w:eastAsia="宋体"/>
      <w:kern w:val="0"/>
      <w:sz w:val="24"/>
      <w:szCs w:val="24"/>
      <w:lang w:val="en-US" w:eastAsia="zh-CN" w:bidi="ar-SA"/>
    </w:rPr>
  </w:style>
  <w:style w:type="paragraph" w:customStyle="1" w:styleId="251">
    <w:name w:val="样式 小五 左 首行缩进:  0.53 厘米"/>
    <w:basedOn w:val="1"/>
    <w:qFormat/>
    <w:uiPriority w:val="0"/>
    <w:pPr>
      <w:spacing w:beforeLines="0"/>
      <w:ind w:firstLine="301"/>
    </w:pPr>
    <w:rPr>
      <w:rFonts w:cs="宋体"/>
      <w:kern w:val="0"/>
      <w:szCs w:val="20"/>
    </w:rPr>
  </w:style>
  <w:style w:type="paragraph" w:customStyle="1" w:styleId="252">
    <w:name w:val="列出段落11"/>
    <w:basedOn w:val="1"/>
    <w:qFormat/>
    <w:uiPriority w:val="0"/>
    <w:pPr>
      <w:spacing w:beforeLines="0" w:after="200" w:line="276" w:lineRule="auto"/>
      <w:ind w:firstLine="420" w:firstLineChars="200"/>
      <w:jc w:val="both"/>
    </w:pPr>
    <w:rPr>
      <w:rFonts w:ascii="Calibri" w:hAnsi="Calibri"/>
      <w:b/>
      <w:szCs w:val="22"/>
    </w:rPr>
  </w:style>
  <w:style w:type="paragraph" w:styleId="253">
    <w:name w:val="List Paragraph"/>
    <w:basedOn w:val="1"/>
    <w:qFormat/>
    <w:uiPriority w:val="34"/>
    <w:pPr>
      <w:spacing w:beforeLines="0" w:line="240" w:lineRule="auto"/>
      <w:ind w:firstLine="420" w:firstLineChars="200"/>
      <w:jc w:val="both"/>
    </w:pPr>
    <w:rPr>
      <w:rFonts w:ascii="Calibri" w:hAnsi="Calibri"/>
      <w:sz w:val="21"/>
      <w:szCs w:val="22"/>
    </w:rPr>
  </w:style>
  <w:style w:type="paragraph" w:customStyle="1" w:styleId="254">
    <w:name w:val="样式 行距: 固定值 20 磅"/>
    <w:basedOn w:val="1"/>
    <w:qFormat/>
    <w:uiPriority w:val="0"/>
    <w:pPr>
      <w:numPr>
        <w:ilvl w:val="0"/>
        <w:numId w:val="4"/>
      </w:numPr>
      <w:tabs>
        <w:tab w:val="left" w:pos="482"/>
      </w:tabs>
      <w:spacing w:beforeLines="0" w:line="400" w:lineRule="exact"/>
      <w:jc w:val="both"/>
    </w:pPr>
    <w:rPr>
      <w:rFonts w:cs="宋体"/>
      <w:sz w:val="21"/>
      <w:szCs w:val="20"/>
    </w:rPr>
  </w:style>
  <w:style w:type="paragraph" w:customStyle="1" w:styleId="255">
    <w:name w:val="列出段落1"/>
    <w:basedOn w:val="1"/>
    <w:qFormat/>
    <w:uiPriority w:val="99"/>
    <w:pPr>
      <w:ind w:firstLine="420" w:firstLineChars="200"/>
    </w:pPr>
  </w:style>
  <w:style w:type="paragraph" w:customStyle="1" w:styleId="256">
    <w:name w:val="正文缩进2格"/>
    <w:basedOn w:val="1"/>
    <w:link w:val="258"/>
    <w:qFormat/>
    <w:uiPriority w:val="99"/>
    <w:pPr>
      <w:spacing w:line="600" w:lineRule="exact"/>
      <w:ind w:firstLine="639" w:firstLineChars="206"/>
    </w:pPr>
    <w:rPr>
      <w:rFonts w:ascii="仿宋_GB2312" w:hAnsi="宋体" w:eastAsia="仿宋_GB2312"/>
      <w:kern w:val="0"/>
      <w:sz w:val="31"/>
    </w:rPr>
  </w:style>
  <w:style w:type="paragraph" w:customStyle="1" w:styleId="257">
    <w:name w:val="修订1"/>
    <w:hidden/>
    <w:unhideWhenUsed/>
    <w:qFormat/>
    <w:uiPriority w:val="99"/>
    <w:rPr>
      <w:rFonts w:ascii="Times New Roman" w:hAnsi="Times New Roman" w:eastAsia="宋体" w:cs="Times New Roman"/>
      <w:kern w:val="2"/>
      <w:sz w:val="24"/>
      <w:szCs w:val="24"/>
      <w:lang w:val="en-US" w:eastAsia="zh-CN" w:bidi="ar-SA"/>
    </w:rPr>
  </w:style>
  <w:style w:type="character" w:customStyle="1" w:styleId="258">
    <w:name w:val="正文缩进2格 Char"/>
    <w:link w:val="256"/>
    <w:qFormat/>
    <w:uiPriority w:val="0"/>
    <w:rPr>
      <w:rFonts w:ascii="仿宋_GB2312" w:hAnsi="宋体" w:eastAsia="仿宋_GB2312" w:cs="Times New Roman"/>
      <w:kern w:val="0"/>
      <w:sz w:val="31"/>
    </w:rPr>
  </w:style>
  <w:style w:type="character" w:customStyle="1" w:styleId="259">
    <w:name w:val="正文文本 字符"/>
    <w:basedOn w:val="53"/>
    <w:link w:val="2"/>
    <w:qFormat/>
    <w:uiPriority w:val="99"/>
    <w:rPr>
      <w:rFonts w:ascii="宋体" w:hAnsi="宋体" w:eastAsia="宋体" w:cs="Times New Roman"/>
      <w:sz w:val="21"/>
    </w:rPr>
  </w:style>
  <w:style w:type="character" w:customStyle="1" w:styleId="260">
    <w:name w:val="正文文本首行缩进 字符"/>
    <w:basedOn w:val="259"/>
    <w:link w:val="3"/>
    <w:qFormat/>
    <w:uiPriority w:val="0"/>
    <w:rPr>
      <w:rFonts w:ascii="Times New Roman" w:hAnsi="Times New Roman" w:eastAsia="宋体" w:cs="Times New Roman"/>
      <w:sz w:val="21"/>
      <w:szCs w:val="20"/>
    </w:rPr>
  </w:style>
  <w:style w:type="character" w:customStyle="1" w:styleId="261">
    <w:name w:val="页眉 字符"/>
    <w:basedOn w:val="53"/>
    <w:link w:val="33"/>
    <w:qFormat/>
    <w:uiPriority w:val="99"/>
    <w:rPr>
      <w:rFonts w:ascii="Times New Roman" w:hAnsi="Times New Roman" w:eastAsia="宋体" w:cs="Times New Roman"/>
      <w:sz w:val="18"/>
      <w:szCs w:val="18"/>
    </w:rPr>
  </w:style>
  <w:style w:type="character" w:customStyle="1" w:styleId="262">
    <w:name w:val="批注框文本 字符"/>
    <w:basedOn w:val="53"/>
    <w:link w:val="31"/>
    <w:qFormat/>
    <w:uiPriority w:val="0"/>
    <w:rPr>
      <w:rFonts w:ascii="Times New Roman" w:hAnsi="Times New Roman" w:eastAsia="宋体" w:cs="Times New Roman"/>
      <w:sz w:val="18"/>
      <w:szCs w:val="18"/>
    </w:rPr>
  </w:style>
  <w:style w:type="character" w:customStyle="1" w:styleId="263">
    <w:name w:val="文档结构图 字符"/>
    <w:basedOn w:val="53"/>
    <w:link w:val="17"/>
    <w:qFormat/>
    <w:uiPriority w:val="99"/>
    <w:rPr>
      <w:rFonts w:ascii="Times New Roman" w:hAnsi="Times New Roman" w:eastAsia="宋体" w:cs="Times New Roman"/>
    </w:rPr>
  </w:style>
  <w:style w:type="character" w:customStyle="1" w:styleId="264">
    <w:name w:val="批注文字 字符"/>
    <w:basedOn w:val="53"/>
    <w:link w:val="18"/>
    <w:qFormat/>
    <w:uiPriority w:val="0"/>
    <w:rPr>
      <w:rFonts w:ascii="宋体" w:hAnsi="Plotter" w:eastAsia="宋体" w:cs="Times New Roman"/>
      <w:kern w:val="0"/>
      <w:sz w:val="34"/>
      <w:szCs w:val="20"/>
    </w:rPr>
  </w:style>
  <w:style w:type="character" w:customStyle="1" w:styleId="265">
    <w:name w:val="fontstyle01"/>
    <w:basedOn w:val="53"/>
    <w:qFormat/>
    <w:uiPriority w:val="0"/>
    <w:rPr>
      <w:rFonts w:hint="eastAsia" w:ascii="仿宋" w:hAnsi="仿宋" w:eastAsia="仿宋" w:cs="Times New Roman"/>
      <w:color w:val="000000"/>
      <w:sz w:val="28"/>
      <w:szCs w:val="28"/>
    </w:rPr>
  </w:style>
  <w:style w:type="character" w:customStyle="1" w:styleId="266">
    <w:name w:val="批注主题 字符"/>
    <w:basedOn w:val="264"/>
    <w:link w:val="49"/>
    <w:qFormat/>
    <w:uiPriority w:val="0"/>
    <w:rPr>
      <w:rFonts w:ascii="Times New Roman" w:hAnsi="Times New Roman" w:eastAsia="宋体" w:cs="Times New Roman"/>
      <w:b/>
      <w:bCs/>
      <w:kern w:val="2"/>
      <w:sz w:val="21"/>
      <w:szCs w:val="20"/>
    </w:rPr>
  </w:style>
  <w:style w:type="character" w:customStyle="1" w:styleId="267">
    <w:name w:val="脚注文本 字符"/>
    <w:basedOn w:val="53"/>
    <w:link w:val="37"/>
    <w:qFormat/>
    <w:uiPriority w:val="0"/>
    <w:rPr>
      <w:rFonts w:asciiTheme="minorHAnsi" w:hAnsiTheme="minorHAnsi" w:eastAsiaTheme="minorEastAsia" w:cstheme="minorBidi"/>
      <w:sz w:val="18"/>
      <w:szCs w:val="24"/>
    </w:rPr>
  </w:style>
  <w:style w:type="paragraph" w:customStyle="1" w:styleId="268">
    <w:name w:val="修订11"/>
    <w:hidden/>
    <w:semiHidden/>
    <w:qFormat/>
    <w:uiPriority w:val="99"/>
    <w:rPr>
      <w:rFonts w:asciiTheme="minorHAnsi" w:hAnsiTheme="minorHAnsi" w:eastAsiaTheme="minorEastAsia" w:cstheme="minorBidi"/>
      <w:kern w:val="2"/>
      <w:sz w:val="24"/>
      <w:szCs w:val="24"/>
      <w:lang w:val="en-US" w:eastAsia="zh-CN" w:bidi="ar-SA"/>
    </w:rPr>
  </w:style>
  <w:style w:type="paragraph" w:customStyle="1" w:styleId="269">
    <w:name w:val="正文文本缩进 21"/>
    <w:basedOn w:val="1"/>
    <w:qFormat/>
    <w:uiPriority w:val="0"/>
    <w:pPr>
      <w:adjustRightInd w:val="0"/>
      <w:spacing w:beforeLines="0" w:line="480" w:lineRule="auto"/>
      <w:ind w:firstLine="540"/>
      <w:jc w:val="both"/>
    </w:pPr>
    <w:rPr>
      <w:rFonts w:ascii="Calibri" w:hAnsi="Calibri" w:cs="Calibri"/>
      <w:kern w:val="0"/>
      <w:sz w:val="20"/>
    </w:rPr>
  </w:style>
  <w:style w:type="character" w:customStyle="1" w:styleId="270">
    <w:name w:val="hilite"/>
    <w:basedOn w:val="53"/>
    <w:qFormat/>
    <w:uiPriority w:val="0"/>
    <w:rPr>
      <w:rFonts w:ascii="Times New Roman" w:hAnsi="Times New Roman" w:eastAsia="宋体" w:cs="Times New Roman"/>
      <w:color w:val="FFFFFF"/>
      <w:shd w:val="clear" w:color="auto" w:fill="666666"/>
    </w:rPr>
  </w:style>
  <w:style w:type="character" w:customStyle="1" w:styleId="271">
    <w:name w:val="last-child"/>
    <w:basedOn w:val="53"/>
    <w:qFormat/>
    <w:uiPriority w:val="0"/>
    <w:rPr>
      <w:rFonts w:ascii="Times New Roman" w:hAnsi="Times New Roman" w:eastAsia="宋体" w:cs="Times New Roman"/>
    </w:rPr>
  </w:style>
  <w:style w:type="character" w:customStyle="1" w:styleId="272">
    <w:name w:val="w32"/>
    <w:basedOn w:val="53"/>
    <w:qFormat/>
    <w:uiPriority w:val="0"/>
    <w:rPr>
      <w:rFonts w:ascii="Times New Roman" w:hAnsi="Times New Roman" w:eastAsia="宋体" w:cs="Times New Roman"/>
    </w:rPr>
  </w:style>
  <w:style w:type="character" w:customStyle="1" w:styleId="273">
    <w:name w:val="ico1658"/>
    <w:basedOn w:val="53"/>
    <w:qFormat/>
    <w:uiPriority w:val="0"/>
    <w:rPr>
      <w:rFonts w:ascii="Times New Roman" w:hAnsi="Times New Roman" w:eastAsia="宋体" w:cs="Times New Roman"/>
    </w:rPr>
  </w:style>
  <w:style w:type="character" w:customStyle="1" w:styleId="274">
    <w:name w:val="ico1659"/>
    <w:basedOn w:val="53"/>
    <w:qFormat/>
    <w:uiPriority w:val="0"/>
    <w:rPr>
      <w:rFonts w:ascii="Times New Roman" w:hAnsi="Times New Roman" w:eastAsia="宋体" w:cs="Times New Roman"/>
    </w:rPr>
  </w:style>
  <w:style w:type="character" w:customStyle="1" w:styleId="275">
    <w:name w:val="ico1660"/>
    <w:basedOn w:val="53"/>
    <w:qFormat/>
    <w:uiPriority w:val="0"/>
    <w:rPr>
      <w:rFonts w:ascii="Times New Roman" w:hAnsi="Times New Roman" w:eastAsia="宋体" w:cs="Times New Roman"/>
    </w:rPr>
  </w:style>
  <w:style w:type="character" w:customStyle="1" w:styleId="276">
    <w:name w:val="button"/>
    <w:basedOn w:val="53"/>
    <w:qFormat/>
    <w:uiPriority w:val="0"/>
    <w:rPr>
      <w:rFonts w:ascii="Times New Roman" w:hAnsi="Times New Roman" w:eastAsia="宋体" w:cs="Times New Roman"/>
    </w:rPr>
  </w:style>
  <w:style w:type="character" w:customStyle="1" w:styleId="277">
    <w:name w:val="biggerthanmax"/>
    <w:basedOn w:val="53"/>
    <w:qFormat/>
    <w:uiPriority w:val="0"/>
    <w:rPr>
      <w:rFonts w:ascii="Times New Roman" w:hAnsi="Times New Roman" w:eastAsia="宋体" w:cs="Times New Roman"/>
      <w:shd w:val="clear" w:color="auto" w:fill="FFFF00"/>
    </w:rPr>
  </w:style>
  <w:style w:type="character" w:customStyle="1" w:styleId="278">
    <w:name w:val="cdropright"/>
    <w:basedOn w:val="53"/>
    <w:qFormat/>
    <w:uiPriority w:val="0"/>
    <w:rPr>
      <w:rFonts w:ascii="Times New Roman" w:hAnsi="Times New Roman" w:eastAsia="宋体" w:cs="Times New Roman"/>
    </w:rPr>
  </w:style>
  <w:style w:type="character" w:customStyle="1" w:styleId="279">
    <w:name w:val="liked_gray"/>
    <w:basedOn w:val="53"/>
    <w:qFormat/>
    <w:uiPriority w:val="0"/>
    <w:rPr>
      <w:rFonts w:ascii="Times New Roman" w:hAnsi="Times New Roman" w:eastAsia="宋体" w:cs="Times New Roman"/>
      <w:color w:val="FFFFFF"/>
    </w:rPr>
  </w:style>
  <w:style w:type="character" w:customStyle="1" w:styleId="280">
    <w:name w:val="browse_class&gt;span"/>
    <w:basedOn w:val="53"/>
    <w:qFormat/>
    <w:uiPriority w:val="0"/>
    <w:rPr>
      <w:rFonts w:ascii="Times New Roman" w:hAnsi="Times New Roman" w:eastAsia="宋体" w:cs="Times New Roman"/>
    </w:rPr>
  </w:style>
  <w:style w:type="character" w:customStyle="1" w:styleId="281">
    <w:name w:val="pagechatarealistclose_box"/>
    <w:basedOn w:val="53"/>
    <w:qFormat/>
    <w:uiPriority w:val="0"/>
    <w:rPr>
      <w:rFonts w:ascii="Times New Roman" w:hAnsi="Times New Roman" w:eastAsia="宋体" w:cs="Times New Roman"/>
    </w:rPr>
  </w:style>
  <w:style w:type="character" w:customStyle="1" w:styleId="282">
    <w:name w:val="pagechatarealistclose_box1"/>
    <w:basedOn w:val="53"/>
    <w:qFormat/>
    <w:uiPriority w:val="0"/>
    <w:rPr>
      <w:rFonts w:ascii="Times New Roman" w:hAnsi="Times New Roman" w:eastAsia="宋体" w:cs="Times New Roman"/>
    </w:rPr>
  </w:style>
  <w:style w:type="character" w:customStyle="1" w:styleId="283">
    <w:name w:val="hover46"/>
    <w:basedOn w:val="53"/>
    <w:qFormat/>
    <w:uiPriority w:val="0"/>
    <w:rPr>
      <w:rFonts w:ascii="Times New Roman" w:hAnsi="Times New Roman" w:eastAsia="宋体" w:cs="Times New Roman"/>
      <w:color w:val="FFFFFF"/>
    </w:rPr>
  </w:style>
  <w:style w:type="character" w:customStyle="1" w:styleId="284">
    <w:name w:val="layui-layer-tabnow"/>
    <w:basedOn w:val="53"/>
    <w:qFormat/>
    <w:uiPriority w:val="0"/>
    <w:rPr>
      <w:rFonts w:ascii="Times New Roman" w:hAnsi="Times New Roman" w:eastAsia="宋体" w:cs="Times New Roman"/>
      <w:bdr w:val="single" w:color="CCCCCC" w:sz="6" w:space="0"/>
      <w:shd w:val="clear" w:color="auto" w:fill="FFFFFF"/>
    </w:rPr>
  </w:style>
  <w:style w:type="character" w:customStyle="1" w:styleId="285">
    <w:name w:val="first-child"/>
    <w:basedOn w:val="53"/>
    <w:qFormat/>
    <w:uiPriority w:val="0"/>
    <w:rPr>
      <w:rFonts w:ascii="Times New Roman" w:hAnsi="Times New Roman" w:eastAsia="宋体" w:cs="Times New Roman"/>
    </w:rPr>
  </w:style>
  <w:style w:type="character" w:customStyle="1" w:styleId="286">
    <w:name w:val="viewscale"/>
    <w:basedOn w:val="53"/>
    <w:qFormat/>
    <w:uiPriority w:val="0"/>
    <w:rPr>
      <w:rFonts w:ascii="Times New Roman" w:hAnsi="Times New Roman" w:eastAsia="宋体" w:cs="Times New Roman"/>
      <w:color w:val="FFFFFF"/>
      <w:sz w:val="24"/>
      <w:szCs w:val="24"/>
    </w:rPr>
  </w:style>
  <w:style w:type="character" w:customStyle="1" w:styleId="287">
    <w:name w:val="icontext1"/>
    <w:basedOn w:val="53"/>
    <w:qFormat/>
    <w:uiPriority w:val="0"/>
    <w:rPr>
      <w:rFonts w:ascii="Times New Roman" w:hAnsi="Times New Roman" w:eastAsia="宋体" w:cs="Times New Roman"/>
    </w:rPr>
  </w:style>
  <w:style w:type="character" w:customStyle="1" w:styleId="288">
    <w:name w:val="icontext11"/>
    <w:basedOn w:val="53"/>
    <w:qFormat/>
    <w:uiPriority w:val="0"/>
    <w:rPr>
      <w:rFonts w:ascii="Times New Roman" w:hAnsi="Times New Roman" w:eastAsia="宋体" w:cs="Times New Roman"/>
    </w:rPr>
  </w:style>
  <w:style w:type="character" w:customStyle="1" w:styleId="289">
    <w:name w:val="icontext12"/>
    <w:basedOn w:val="53"/>
    <w:qFormat/>
    <w:uiPriority w:val="0"/>
    <w:rPr>
      <w:rFonts w:ascii="Times New Roman" w:hAnsi="Times New Roman" w:eastAsia="宋体" w:cs="Times New Roman"/>
    </w:rPr>
  </w:style>
  <w:style w:type="character" w:customStyle="1" w:styleId="290">
    <w:name w:val="after"/>
    <w:basedOn w:val="53"/>
    <w:qFormat/>
    <w:uiPriority w:val="0"/>
    <w:rPr>
      <w:rFonts w:ascii="Times New Roman" w:hAnsi="Times New Roman" w:eastAsia="宋体" w:cs="Times New Roman"/>
      <w:sz w:val="0"/>
      <w:szCs w:val="0"/>
    </w:rPr>
  </w:style>
  <w:style w:type="character" w:customStyle="1" w:styleId="291">
    <w:name w:val="color_gray3"/>
    <w:basedOn w:val="53"/>
    <w:qFormat/>
    <w:uiPriority w:val="0"/>
    <w:rPr>
      <w:rFonts w:ascii="Times New Roman" w:hAnsi="Times New Roman" w:eastAsia="宋体" w:cs="Times New Roman"/>
      <w:color w:val="999999"/>
    </w:rPr>
  </w:style>
  <w:style w:type="character" w:customStyle="1" w:styleId="292">
    <w:name w:val="drapbtn"/>
    <w:basedOn w:val="53"/>
    <w:qFormat/>
    <w:uiPriority w:val="0"/>
    <w:rPr>
      <w:rFonts w:ascii="Times New Roman" w:hAnsi="Times New Roman" w:eastAsia="宋体" w:cs="Times New Roman"/>
    </w:rPr>
  </w:style>
  <w:style w:type="character" w:customStyle="1" w:styleId="293">
    <w:name w:val="cdropleft"/>
    <w:basedOn w:val="53"/>
    <w:qFormat/>
    <w:uiPriority w:val="0"/>
    <w:rPr>
      <w:rFonts w:ascii="Times New Roman" w:hAnsi="Times New Roman" w:eastAsia="宋体" w:cs="Times New Roman"/>
    </w:rPr>
  </w:style>
  <w:style w:type="character" w:customStyle="1" w:styleId="294">
    <w:name w:val="active6"/>
    <w:basedOn w:val="53"/>
    <w:qFormat/>
    <w:uiPriority w:val="0"/>
    <w:rPr>
      <w:rFonts w:ascii="Times New Roman" w:hAnsi="Times New Roman" w:eastAsia="宋体" w:cs="Times New Roman"/>
      <w:color w:val="00FF00"/>
      <w:shd w:val="clear" w:color="auto" w:fill="111111"/>
    </w:rPr>
  </w:style>
  <w:style w:type="character" w:customStyle="1" w:styleId="295">
    <w:name w:val="tmpztreemove_arrow"/>
    <w:basedOn w:val="53"/>
    <w:qFormat/>
    <w:uiPriority w:val="0"/>
    <w:rPr>
      <w:rFonts w:ascii="Times New Roman" w:hAnsi="Times New Roman" w:eastAsia="宋体" w:cs="Times New Roman"/>
    </w:rPr>
  </w:style>
  <w:style w:type="character" w:customStyle="1" w:styleId="296">
    <w:name w:val="moreaction32"/>
    <w:basedOn w:val="53"/>
    <w:qFormat/>
    <w:uiPriority w:val="0"/>
    <w:rPr>
      <w:rFonts w:ascii="Times New Roman" w:hAnsi="Times New Roman" w:eastAsia="宋体" w:cs="Times New Roman"/>
    </w:rPr>
  </w:style>
  <w:style w:type="character" w:customStyle="1" w:styleId="297">
    <w:name w:val="icontext2"/>
    <w:basedOn w:val="53"/>
    <w:qFormat/>
    <w:uiPriority w:val="0"/>
    <w:rPr>
      <w:rFonts w:ascii="Times New Roman" w:hAnsi="Times New Roman" w:eastAsia="宋体" w:cs="Times New Roman"/>
    </w:rPr>
  </w:style>
  <w:style w:type="character" w:customStyle="1" w:styleId="298">
    <w:name w:val="icontext3"/>
    <w:basedOn w:val="53"/>
    <w:qFormat/>
    <w:uiPriority w:val="0"/>
    <w:rPr>
      <w:rFonts w:ascii="Times New Roman" w:hAnsi="Times New Roman" w:eastAsia="宋体" w:cs="Times New Roman"/>
    </w:rPr>
  </w:style>
  <w:style w:type="character" w:customStyle="1" w:styleId="299">
    <w:name w:val="iconline2"/>
    <w:basedOn w:val="53"/>
    <w:qFormat/>
    <w:uiPriority w:val="0"/>
    <w:rPr>
      <w:rFonts w:ascii="Times New Roman" w:hAnsi="Times New Roman" w:eastAsia="宋体" w:cs="Times New Roman"/>
    </w:rPr>
  </w:style>
  <w:style w:type="character" w:customStyle="1" w:styleId="300">
    <w:name w:val="iconline21"/>
    <w:basedOn w:val="53"/>
    <w:qFormat/>
    <w:uiPriority w:val="0"/>
    <w:rPr>
      <w:rFonts w:ascii="Times New Roman" w:hAnsi="Times New Roman" w:eastAsia="宋体" w:cs="Times New Roman"/>
    </w:rPr>
  </w:style>
  <w:style w:type="character" w:customStyle="1" w:styleId="301">
    <w:name w:val="choosename"/>
    <w:basedOn w:val="53"/>
    <w:qFormat/>
    <w:uiPriority w:val="0"/>
    <w:rPr>
      <w:rFonts w:ascii="Times New Roman" w:hAnsi="Times New Roman" w:eastAsia="宋体" w:cs="Times New Roman"/>
    </w:rPr>
  </w:style>
  <w:style w:type="character" w:customStyle="1" w:styleId="302">
    <w:name w:val="estimate_gray"/>
    <w:basedOn w:val="53"/>
    <w:qFormat/>
    <w:uiPriority w:val="0"/>
    <w:rPr>
      <w:rFonts w:ascii="Times New Roman" w:hAnsi="Times New Roman" w:eastAsia="宋体" w:cs="Times New Roman"/>
    </w:rPr>
  </w:style>
  <w:style w:type="character" w:customStyle="1" w:styleId="303">
    <w:name w:val="estimate_gray1"/>
    <w:basedOn w:val="53"/>
    <w:qFormat/>
    <w:uiPriority w:val="0"/>
    <w:rPr>
      <w:rFonts w:ascii="Times New Roman" w:hAnsi="Times New Roman" w:eastAsia="宋体" w:cs="Times New Roman"/>
      <w:color w:val="FFFFFF"/>
    </w:rPr>
  </w:style>
  <w:style w:type="character" w:customStyle="1" w:styleId="304">
    <w:name w:val="design_class"/>
    <w:basedOn w:val="53"/>
    <w:qFormat/>
    <w:uiPriority w:val="0"/>
    <w:rPr>
      <w:rFonts w:ascii="Times New Roman" w:hAnsi="Times New Roman" w:eastAsia="宋体" w:cs="Times New Roman"/>
    </w:rPr>
  </w:style>
  <w:style w:type="character" w:customStyle="1" w:styleId="305">
    <w:name w:val="xdrichtextbox2"/>
    <w:basedOn w:val="53"/>
    <w:qFormat/>
    <w:uiPriority w:val="0"/>
    <w:rPr>
      <w:rFonts w:ascii="Times New Roman" w:hAnsi="Times New Roman" w:eastAsia="宋体" w:cs="Times New Roman"/>
    </w:rPr>
  </w:style>
  <w:style w:type="character" w:customStyle="1" w:styleId="306">
    <w:name w:val="cy"/>
    <w:basedOn w:val="53"/>
    <w:qFormat/>
    <w:uiPriority w:val="0"/>
    <w:rPr>
      <w:rFonts w:ascii="Times New Roman" w:hAnsi="Times New Roman" w:eastAsia="宋体" w:cs="Times New Roman"/>
    </w:rPr>
  </w:style>
  <w:style w:type="character" w:customStyle="1" w:styleId="307">
    <w:name w:val="edit_class"/>
    <w:basedOn w:val="53"/>
    <w:qFormat/>
    <w:uiPriority w:val="0"/>
    <w:rPr>
      <w:rFonts w:ascii="Times New Roman" w:hAnsi="Times New Roman" w:eastAsia="宋体" w:cs="Times New Roman"/>
    </w:rPr>
  </w:style>
  <w:style w:type="character" w:customStyle="1" w:styleId="308">
    <w:name w:val="ico16"/>
    <w:basedOn w:val="53"/>
    <w:qFormat/>
    <w:uiPriority w:val="0"/>
    <w:rPr>
      <w:rFonts w:ascii="Times New Roman" w:hAnsi="Times New Roman" w:eastAsia="宋体" w:cs="Times New Roman"/>
    </w:rPr>
  </w:style>
  <w:style w:type="character" w:customStyle="1" w:styleId="309">
    <w:name w:val="ico161"/>
    <w:basedOn w:val="53"/>
    <w:qFormat/>
    <w:uiPriority w:val="0"/>
    <w:rPr>
      <w:rFonts w:ascii="Times New Roman" w:hAnsi="Times New Roman" w:eastAsia="宋体" w:cs="Times New Roman"/>
    </w:rPr>
  </w:style>
  <w:style w:type="character" w:customStyle="1" w:styleId="310">
    <w:name w:val="ico162"/>
    <w:basedOn w:val="53"/>
    <w:qFormat/>
    <w:uiPriority w:val="0"/>
    <w:rPr>
      <w:rFonts w:ascii="Times New Roman" w:hAnsi="Times New Roman" w:eastAsia="宋体" w:cs="Times New Roman"/>
    </w:rPr>
  </w:style>
  <w:style w:type="character" w:customStyle="1" w:styleId="311">
    <w:name w:val="hilite6"/>
    <w:basedOn w:val="53"/>
    <w:qFormat/>
    <w:uiPriority w:val="0"/>
    <w:rPr>
      <w:rFonts w:ascii="Times New Roman" w:hAnsi="Times New Roman" w:eastAsia="宋体" w:cs="Times New Roman"/>
      <w:color w:val="FFFFFF"/>
      <w:shd w:val="clear" w:color="auto" w:fill="666666"/>
    </w:rPr>
  </w:style>
  <w:style w:type="character" w:customStyle="1" w:styleId="312">
    <w:name w:val="button4"/>
    <w:basedOn w:val="53"/>
    <w:qFormat/>
    <w:uiPriority w:val="0"/>
    <w:rPr>
      <w:rFonts w:ascii="Times New Roman" w:hAnsi="Times New Roman" w:eastAsia="宋体" w:cs="Times New Roman"/>
    </w:rPr>
  </w:style>
  <w:style w:type="character" w:customStyle="1" w:styleId="313">
    <w:name w:val="xdrichtextbox"/>
    <w:basedOn w:val="53"/>
    <w:qFormat/>
    <w:uiPriority w:val="0"/>
    <w:rPr>
      <w:rFonts w:ascii="Times New Roman" w:hAnsi="Times New Roman" w:eastAsia="宋体" w:cs="Times New Roman"/>
      <w:color w:val="auto"/>
      <w:sz w:val="18"/>
      <w:szCs w:val="18"/>
      <w:u w:val="none"/>
      <w:bdr w:val="single" w:color="DCDCDC" w:sz="8" w:space="0"/>
      <w:shd w:val="clear" w:color="auto" w:fill="auto"/>
    </w:rPr>
  </w:style>
  <w:style w:type="character" w:customStyle="1" w:styleId="314">
    <w:name w:val="hover42"/>
    <w:basedOn w:val="53"/>
    <w:qFormat/>
    <w:uiPriority w:val="0"/>
    <w:rPr>
      <w:rFonts w:ascii="Times New Roman" w:hAnsi="Times New Roman" w:eastAsia="宋体" w:cs="Times New Roman"/>
      <w:color w:val="FFFFFF"/>
    </w:rPr>
  </w:style>
  <w:style w:type="character" w:customStyle="1" w:styleId="315">
    <w:name w:val="正文文本缩进 字符"/>
    <w:basedOn w:val="53"/>
    <w:link w:val="20"/>
    <w:semiHidden/>
    <w:qFormat/>
    <w:uiPriority w:val="99"/>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54</Pages>
  <Words>19638</Words>
  <Characters>21129</Characters>
  <Lines>184</Lines>
  <Paragraphs>52</Paragraphs>
  <TotalTime>0</TotalTime>
  <ScaleCrop>false</ScaleCrop>
  <LinksUpToDate>false</LinksUpToDate>
  <CharactersWithSpaces>22335</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2020-09-27T04:06:00Z</dcterms:created>
  <dc:creator>Jeo Xie</dc:creator>
  <cp:lastModifiedBy>TC</cp:lastModifiedBy>
  <cp:lastPrinted>2020-09-27T03:42:00Z</cp:lastPrinted>
  <dcterms:modified xsi:type="dcterms:W3CDTF">2022-09-28T08:16:40Z</dcterms:modified>
  <dc:title>第1章 </dc:title>
  <cp:revision>252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D6072494E3514BEDBC3B112407649586</vt:lpwstr>
  </property>
  <property fmtid="{D5CDD505-2E9C-101B-9397-08002B2CF9AE}" pid="4" name="commondata">
    <vt:lpwstr>eyJoZGlkIjoiYjdjNGY2NGRkMWViYjU5M2JjMzEyYWU0ODA0ZWRkNDUifQ==</vt:lpwstr>
  </property>
</Properties>
</file>