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before="120" w:after="120" w:line="360" w:lineRule="auto"/>
        <w:jc w:val="center"/>
        <w:rPr>
          <w:rFonts w:eastAsia="华文中宋"/>
          <w:sz w:val="44"/>
          <w:szCs w:val="44"/>
        </w:rPr>
      </w:pPr>
      <w:bookmarkStart w:id="0" w:name="_Hlk72848968"/>
      <w:bookmarkStart w:id="10" w:name="_GoBack"/>
      <w:r>
        <w:rPr>
          <w:rFonts w:eastAsia="华文中宋"/>
          <w:sz w:val="44"/>
          <w:szCs w:val="44"/>
        </w:rPr>
        <w:t>询价</w:t>
      </w:r>
      <w:r>
        <w:rPr>
          <w:rFonts w:hint="eastAsia" w:eastAsia="华文中宋"/>
          <w:sz w:val="44"/>
          <w:szCs w:val="44"/>
        </w:rPr>
        <w:t>文件</w:t>
      </w:r>
    </w:p>
    <w:p>
      <w:pPr>
        <w:spacing w:line="360" w:lineRule="auto"/>
        <w:ind w:firstLine="640" w:firstLineChars="200"/>
        <w:rPr>
          <w:rFonts w:ascii="仿宋" w:hAnsi="仿宋" w:eastAsia="仿宋"/>
          <w:sz w:val="32"/>
          <w:szCs w:val="32"/>
        </w:rPr>
      </w:pPr>
      <w:r>
        <w:rPr>
          <w:rFonts w:hint="eastAsia" w:eastAsia="仿宋_GB2312"/>
          <w:sz w:val="32"/>
          <w:szCs w:val="32"/>
        </w:rPr>
        <w:t>我司麻电三期餐厨项目正处于投产运营阶段，现需采购一批</w:t>
      </w:r>
      <w:r>
        <w:rPr>
          <w:rFonts w:hint="eastAsia" w:ascii="仿宋_GB2312" w:hAnsi="仿宋" w:eastAsia="仿宋_GB2312" w:cs="仿宋"/>
          <w:sz w:val="32"/>
          <w:szCs w:val="32"/>
          <w:shd w:val="clear" w:color="auto" w:fill="FFFFFF"/>
          <w:lang w:bidi="ar"/>
        </w:rPr>
        <w:t>一体机监控设备</w:t>
      </w:r>
      <w:r>
        <w:rPr>
          <w:rFonts w:ascii="仿宋_GB2312" w:eastAsia="仿宋_GB2312"/>
          <w:sz w:val="32"/>
          <w:szCs w:val="32"/>
        </w:rPr>
        <w:t>，</w:t>
      </w:r>
      <w:r>
        <w:rPr>
          <w:rFonts w:hint="eastAsia" w:ascii="仿宋_GB2312" w:eastAsia="仿宋_GB2312"/>
          <w:sz w:val="32"/>
          <w:szCs w:val="32"/>
        </w:rPr>
        <w:t>并完成</w:t>
      </w:r>
      <w:r>
        <w:rPr>
          <w:rFonts w:hint="eastAsia" w:ascii="仿宋_GB2312" w:eastAsia="仿宋_GB2312"/>
          <w:sz w:val="32"/>
          <w:szCs w:val="32"/>
          <w:lang w:bidi="ar"/>
        </w:rPr>
        <w:t>系统接入</w:t>
      </w:r>
      <w:r>
        <w:rPr>
          <w:rFonts w:hint="eastAsia" w:eastAsia="仿宋_GB2312"/>
          <w:sz w:val="32"/>
          <w:szCs w:val="32"/>
        </w:rPr>
        <w:t>。现将相关情况介绍如下</w:t>
      </w:r>
      <w:r>
        <w:rPr>
          <w:rFonts w:ascii="仿宋" w:hAnsi="仿宋" w:eastAsia="仿宋"/>
          <w:sz w:val="32"/>
          <w:szCs w:val="32"/>
        </w:rPr>
        <w:t>：</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一、项目名称及内容</w:t>
      </w:r>
    </w:p>
    <w:p>
      <w:pPr>
        <w:adjustRightInd w:val="0"/>
        <w:snapToGrid w:val="0"/>
        <w:spacing w:line="360" w:lineRule="auto"/>
        <w:ind w:firstLine="640" w:firstLineChars="200"/>
        <w:rPr>
          <w:rFonts w:ascii="仿宋" w:hAnsi="仿宋" w:eastAsia="仿宋"/>
          <w:sz w:val="32"/>
          <w:szCs w:val="32"/>
        </w:rPr>
      </w:pPr>
      <w:r>
        <w:rPr>
          <w:rFonts w:hint="eastAsia" w:ascii="仿宋_GB2312" w:hAnsi="黑体" w:eastAsia="仿宋_GB2312" w:cs="黑体"/>
          <w:sz w:val="32"/>
          <w:szCs w:val="32"/>
          <w:shd w:val="clear" w:color="auto" w:fill="FFFFFF"/>
        </w:rPr>
        <w:t>麻电三期（餐厨项目）</w:t>
      </w:r>
      <w:r>
        <w:rPr>
          <w:rFonts w:ascii="仿宋_GB2312" w:hAnsi="黑体" w:eastAsia="仿宋_GB2312" w:cs="黑体"/>
          <w:sz w:val="32"/>
          <w:szCs w:val="32"/>
          <w:shd w:val="clear" w:color="auto" w:fill="FFFFFF"/>
        </w:rPr>
        <w:t>餐厨车辆北斗监控</w:t>
      </w:r>
      <w:r>
        <w:rPr>
          <w:rFonts w:hint="eastAsia" w:ascii="仿宋_GB2312" w:hAnsi="黑体" w:eastAsia="仿宋_GB2312" w:cs="黑体"/>
          <w:sz w:val="32"/>
          <w:szCs w:val="32"/>
          <w:shd w:val="clear" w:color="auto" w:fill="FFFFFF"/>
        </w:rPr>
        <w:t>设备</w:t>
      </w:r>
      <w:r>
        <w:rPr>
          <w:rFonts w:hint="eastAsia" w:ascii="仿宋" w:hAnsi="仿宋" w:eastAsia="仿宋"/>
          <w:sz w:val="32"/>
          <w:szCs w:val="32"/>
        </w:rPr>
        <w:t>采购项目。</w:t>
      </w:r>
    </w:p>
    <w:p>
      <w:pPr>
        <w:adjustRightInd w:val="0"/>
        <w:snapToGrid w:val="0"/>
        <w:spacing w:line="360" w:lineRule="auto"/>
        <w:ind w:firstLine="643" w:firstLineChars="200"/>
        <w:rPr>
          <w:rFonts w:ascii="仿宋" w:hAnsi="仿宋" w:eastAsia="仿宋"/>
          <w:b/>
          <w:bCs/>
          <w:sz w:val="32"/>
          <w:szCs w:val="32"/>
        </w:rPr>
      </w:pPr>
      <w:r>
        <w:rPr>
          <w:rFonts w:ascii="仿宋" w:hAnsi="仿宋" w:eastAsia="仿宋"/>
          <w:b/>
          <w:bCs/>
          <w:sz w:val="32"/>
          <w:szCs w:val="32"/>
        </w:rPr>
        <w:t>二、项目概况</w:t>
      </w:r>
    </w:p>
    <w:p>
      <w:pPr>
        <w:adjustRightInd w:val="0"/>
        <w:snapToGrid w:val="0"/>
        <w:spacing w:line="360" w:lineRule="auto"/>
        <w:ind w:firstLine="640" w:firstLineChars="200"/>
        <w:rPr>
          <w:rFonts w:ascii="仿宋" w:hAnsi="仿宋" w:eastAsia="仿宋"/>
          <w:color w:val="000000" w:themeColor="text1"/>
          <w:sz w:val="32"/>
          <w:szCs w:val="32"/>
        </w:rPr>
      </w:pPr>
      <w:r>
        <w:rPr>
          <w:rFonts w:hint="eastAsia" w:ascii="仿宋" w:hAnsi="仿宋" w:eastAsia="仿宋"/>
          <w:color w:val="000000" w:themeColor="text1"/>
          <w:sz w:val="32"/>
          <w:szCs w:val="32"/>
        </w:rPr>
        <w:t>麻涌垃圾处理厂三期（餐厨项目）占地18亩，规划日处理餐厨垃圾300吨及收运处理地沟油10吨，餐厨垃圾处理采用厌氧消化技术，产生的沼气用于提纯NG并入燃气管网，沼渣焚烧处理，沼液污水通过污水处理系统处理达到标准后排入污水管网。</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本项目采购信息在东莞实业投资控股集团有限公司网站（http://www.dgsy.com.cn/）及东莞市东实新能源有限公司网站（http://www.dshuanbao.com.cn/）发布。</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三、报价人资格要求</w:t>
      </w:r>
    </w:p>
    <w:p>
      <w:pPr>
        <w:pStyle w:val="33"/>
        <w:ind w:firstLine="640"/>
        <w:jc w:val="both"/>
        <w:rPr>
          <w:rFonts w:ascii="仿宋_GB2312" w:eastAsia="仿宋_GB2312" w:cs="Times New Roman"/>
          <w:kern w:val="0"/>
          <w:sz w:val="32"/>
          <w:szCs w:val="32"/>
        </w:rPr>
      </w:pPr>
      <w:r>
        <w:rPr>
          <w:rFonts w:hint="eastAsia" w:ascii="仿宋_GB2312" w:eastAsia="仿宋_GB2312" w:cs="Times New Roman"/>
          <w:kern w:val="0"/>
          <w:sz w:val="32"/>
          <w:szCs w:val="32"/>
        </w:rPr>
        <w:t>1、</w:t>
      </w:r>
      <w:r>
        <w:rPr>
          <w:rFonts w:hint="eastAsia" w:ascii="仿宋" w:hAnsi="仿宋" w:eastAsia="仿宋"/>
          <w:sz w:val="32"/>
          <w:szCs w:val="32"/>
        </w:rPr>
        <w:t>报价人必须是具有独立承担民事责任能力的企业或事业单位法人或其它组织。（提供《营业执照》复印件（加盖公章）或《事业单位法人证书》复印件（加盖公章）或其他主体证书复印件（加盖公章））</w:t>
      </w:r>
      <w:r>
        <w:rPr>
          <w:rFonts w:hint="eastAsia" w:ascii="仿宋_GB2312" w:eastAsia="仿宋_GB2312" w:cs="Times New Roman"/>
          <w:kern w:val="0"/>
          <w:sz w:val="32"/>
          <w:szCs w:val="32"/>
        </w:rPr>
        <w:t>。</w:t>
      </w:r>
    </w:p>
    <w:p>
      <w:pPr>
        <w:spacing w:line="360" w:lineRule="auto"/>
        <w:ind w:firstLine="643" w:firstLineChars="200"/>
        <w:rPr>
          <w:rFonts w:ascii="仿宋" w:hAnsi="仿宋" w:eastAsia="仿宋"/>
          <w:b/>
          <w:bCs/>
          <w:sz w:val="32"/>
          <w:szCs w:val="32"/>
        </w:rPr>
      </w:pPr>
      <w:r>
        <w:rPr>
          <w:rFonts w:ascii="仿宋" w:hAnsi="仿宋" w:eastAsia="仿宋"/>
          <w:b/>
          <w:bCs/>
          <w:sz w:val="32"/>
          <w:szCs w:val="32"/>
        </w:rPr>
        <w:t>四、采购内容及要求</w:t>
      </w:r>
    </w:p>
    <w:p>
      <w:pPr>
        <w:pStyle w:val="2"/>
        <w:spacing w:line="360" w:lineRule="auto"/>
        <w:ind w:firstLine="640" w:firstLineChars="200"/>
        <w:rPr>
          <w:rFonts w:eastAsia="仿宋"/>
        </w:rPr>
      </w:pPr>
      <w:r>
        <w:rPr>
          <w:rFonts w:hint="eastAsia" w:ascii="仿宋" w:hAnsi="仿宋" w:eastAsia="仿宋"/>
          <w:sz w:val="32"/>
          <w:szCs w:val="32"/>
        </w:rPr>
        <w:t>（一）</w:t>
      </w:r>
      <w:r>
        <w:rPr>
          <w:rFonts w:ascii="仿宋" w:hAnsi="仿宋" w:eastAsia="仿宋"/>
          <w:sz w:val="32"/>
          <w:szCs w:val="32"/>
        </w:rPr>
        <w:t>采购内容</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监控设备供货、安装及服务车辆数量为16台。</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4"/>
        <w:gridCol w:w="929"/>
        <w:gridCol w:w="5885"/>
        <w:gridCol w:w="492"/>
        <w:gridCol w:w="4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0" w:type="auto"/>
            <w:gridSpan w:val="5"/>
          </w:tcPr>
          <w:p>
            <w:pPr>
              <w:pStyle w:val="2"/>
              <w:spacing w:line="360" w:lineRule="auto"/>
              <w:jc w:val="center"/>
              <w:rPr>
                <w:rFonts w:hint="eastAsia" w:ascii="仿宋" w:hAnsi="仿宋" w:eastAsia="仿宋" w:cs="仿宋"/>
                <w:b w:val="0"/>
                <w:bCs w:val="0"/>
                <w:sz w:val="24"/>
                <w:szCs w:val="24"/>
                <w:vertAlign w:val="baseline"/>
              </w:rPr>
            </w:pPr>
            <w:r>
              <w:rPr>
                <w:rFonts w:hint="eastAsia" w:ascii="仿宋" w:hAnsi="仿宋" w:eastAsia="仿宋" w:cs="仿宋"/>
                <w:b w:val="0"/>
                <w:bCs w:val="0"/>
                <w:sz w:val="24"/>
                <w:szCs w:val="24"/>
                <w:vertAlign w:val="baseline"/>
              </w:rPr>
              <w:t>麻电三期（餐厨项目）餐厨车辆北斗监控设备采购清单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 w:type="dxa"/>
            <w:vAlign w:val="center"/>
          </w:tcPr>
          <w:p>
            <w:pPr>
              <w:pStyle w:val="2"/>
              <w:spacing w:line="360" w:lineRule="auto"/>
              <w:jc w:val="center"/>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序号</w:t>
            </w:r>
          </w:p>
        </w:tc>
        <w:tc>
          <w:tcPr>
            <w:tcW w:w="929" w:type="dxa"/>
            <w:vAlign w:val="center"/>
          </w:tcPr>
          <w:p>
            <w:pPr>
              <w:pStyle w:val="2"/>
              <w:spacing w:line="360" w:lineRule="auto"/>
              <w:jc w:val="center"/>
              <w:rPr>
                <w:rFonts w:hint="eastAsia" w:ascii="仿宋" w:hAnsi="仿宋" w:eastAsia="仿宋" w:cs="仿宋"/>
                <w:b w:val="0"/>
                <w:bCs w:val="0"/>
                <w:sz w:val="24"/>
                <w:szCs w:val="24"/>
                <w:vertAlign w:val="baseline"/>
              </w:rPr>
            </w:pPr>
            <w:r>
              <w:rPr>
                <w:rFonts w:hint="eastAsia" w:ascii="仿宋" w:hAnsi="仿宋" w:eastAsia="仿宋" w:cs="仿宋"/>
                <w:b w:val="0"/>
                <w:bCs w:val="0"/>
                <w:sz w:val="24"/>
                <w:szCs w:val="24"/>
                <w:vertAlign w:val="baseline"/>
              </w:rPr>
              <w:t>项目名称</w:t>
            </w:r>
          </w:p>
        </w:tc>
        <w:tc>
          <w:tcPr>
            <w:tcW w:w="5885" w:type="dxa"/>
            <w:vAlign w:val="center"/>
          </w:tcPr>
          <w:p>
            <w:pPr>
              <w:pStyle w:val="2"/>
              <w:spacing w:line="360" w:lineRule="auto"/>
              <w:jc w:val="center"/>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规格要求</w:t>
            </w:r>
          </w:p>
        </w:tc>
        <w:tc>
          <w:tcPr>
            <w:tcW w:w="0" w:type="auto"/>
            <w:vAlign w:val="center"/>
          </w:tcPr>
          <w:p>
            <w:pPr>
              <w:pStyle w:val="2"/>
              <w:spacing w:line="360" w:lineRule="auto"/>
              <w:jc w:val="center"/>
              <w:rPr>
                <w:rFonts w:hint="eastAsia" w:ascii="仿宋" w:hAnsi="仿宋" w:eastAsia="仿宋" w:cs="仿宋"/>
                <w:b w:val="0"/>
                <w:bCs w:val="0"/>
                <w:i w:val="0"/>
                <w:iCs w:val="0"/>
                <w:color w:val="000000"/>
                <w:kern w:val="0"/>
                <w:sz w:val="24"/>
                <w:szCs w:val="24"/>
                <w:u w:val="none"/>
                <w:lang w:val="en-US" w:eastAsia="zh-CN" w:bidi="ar"/>
              </w:rPr>
            </w:pPr>
            <w:r>
              <w:rPr>
                <w:rFonts w:hint="eastAsia" w:ascii="仿宋" w:hAnsi="仿宋" w:eastAsia="仿宋" w:cs="仿宋"/>
                <w:b w:val="0"/>
                <w:bCs w:val="0"/>
                <w:i w:val="0"/>
                <w:iCs w:val="0"/>
                <w:color w:val="000000"/>
                <w:kern w:val="0"/>
                <w:sz w:val="24"/>
                <w:szCs w:val="24"/>
                <w:u w:val="none"/>
                <w:lang w:val="en-US" w:eastAsia="zh-CN" w:bidi="ar"/>
              </w:rPr>
              <w:t>单位</w:t>
            </w:r>
          </w:p>
        </w:tc>
        <w:tc>
          <w:tcPr>
            <w:tcW w:w="0" w:type="auto"/>
            <w:vAlign w:val="center"/>
          </w:tcPr>
          <w:p>
            <w:pPr>
              <w:pStyle w:val="2"/>
              <w:spacing w:line="360" w:lineRule="auto"/>
              <w:jc w:val="center"/>
              <w:rPr>
                <w:rFonts w:hint="eastAsia" w:ascii="仿宋" w:hAnsi="仿宋" w:eastAsia="仿宋" w:cs="仿宋"/>
                <w:b w:val="0"/>
                <w:bCs w:val="0"/>
                <w:i w:val="0"/>
                <w:iCs w:val="0"/>
                <w:color w:val="000000"/>
                <w:kern w:val="0"/>
                <w:sz w:val="24"/>
                <w:szCs w:val="24"/>
                <w:u w:val="none"/>
                <w:lang w:val="en-US" w:eastAsia="zh-CN" w:bidi="ar"/>
              </w:rPr>
            </w:pPr>
            <w:r>
              <w:rPr>
                <w:rFonts w:hint="eastAsia" w:ascii="仿宋" w:hAnsi="仿宋" w:eastAsia="仿宋" w:cs="仿宋"/>
                <w:b w:val="0"/>
                <w:bCs w:val="0"/>
                <w:i w:val="0"/>
                <w:iCs w:val="0"/>
                <w:color w:val="000000"/>
                <w:kern w:val="0"/>
                <w:sz w:val="24"/>
                <w:szCs w:val="24"/>
                <w:u w:val="none"/>
                <w:lang w:val="en-US" w:eastAsia="zh-CN" w:bidi="ar"/>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 w:type="dxa"/>
            <w:vAlign w:val="center"/>
          </w:tcPr>
          <w:p>
            <w:pPr>
              <w:pStyle w:val="2"/>
              <w:spacing w:line="360" w:lineRule="auto"/>
              <w:jc w:val="both"/>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929" w:type="dxa"/>
            <w:vAlign w:val="center"/>
          </w:tcPr>
          <w:p>
            <w:pPr>
              <w:pStyle w:val="2"/>
              <w:spacing w:line="360" w:lineRule="auto"/>
              <w:jc w:val="both"/>
              <w:rPr>
                <w:rFonts w:hint="eastAsia" w:ascii="仿宋" w:hAnsi="仿宋" w:eastAsia="仿宋" w:cs="仿宋"/>
                <w:sz w:val="24"/>
                <w:szCs w:val="24"/>
                <w:vertAlign w:val="baseline"/>
              </w:rPr>
            </w:pPr>
            <w:r>
              <w:rPr>
                <w:rFonts w:hint="eastAsia" w:ascii="仿宋" w:hAnsi="仿宋" w:eastAsia="仿宋" w:cs="仿宋"/>
                <w:sz w:val="24"/>
                <w:szCs w:val="24"/>
                <w:vertAlign w:val="baseline"/>
              </w:rPr>
              <w:t>智能监控定位一体机</w:t>
            </w:r>
          </w:p>
        </w:tc>
        <w:tc>
          <w:tcPr>
            <w:tcW w:w="5885" w:type="dxa"/>
            <w:vAlign w:val="center"/>
          </w:tcPr>
          <w:p>
            <w:pPr>
              <w:pStyle w:val="2"/>
              <w:spacing w:line="360" w:lineRule="auto"/>
              <w:jc w:val="both"/>
              <w:rPr>
                <w:rFonts w:hint="eastAsia" w:ascii="仿宋" w:hAnsi="仿宋" w:eastAsia="仿宋" w:cs="仿宋"/>
                <w:sz w:val="24"/>
                <w:szCs w:val="24"/>
                <w:vertAlign w:val="baseline"/>
              </w:rPr>
            </w:pPr>
            <w:r>
              <w:rPr>
                <w:rFonts w:hint="eastAsia" w:ascii="仿宋" w:hAnsi="仿宋" w:eastAsia="仿宋" w:cs="仿宋"/>
                <w:sz w:val="24"/>
                <w:szCs w:val="24"/>
                <w:vertAlign w:val="baseline"/>
              </w:rPr>
              <w:t>1、一体机监控设备协议符合布标808。</w:t>
            </w:r>
          </w:p>
          <w:p>
            <w:pPr>
              <w:pStyle w:val="2"/>
              <w:spacing w:line="360" w:lineRule="auto"/>
              <w:jc w:val="both"/>
              <w:rPr>
                <w:rFonts w:hint="eastAsia" w:ascii="仿宋" w:hAnsi="仿宋" w:eastAsia="仿宋" w:cs="仿宋"/>
                <w:sz w:val="24"/>
                <w:szCs w:val="24"/>
                <w:vertAlign w:val="baseline"/>
              </w:rPr>
            </w:pPr>
            <w:r>
              <w:rPr>
                <w:rFonts w:hint="eastAsia" w:ascii="仿宋" w:hAnsi="仿宋" w:eastAsia="仿宋" w:cs="仿宋"/>
                <w:sz w:val="24"/>
                <w:szCs w:val="24"/>
                <w:vertAlign w:val="baseline"/>
              </w:rPr>
              <w:t>2、需配置车前、车身进料口、驾驶室三个位置摄像头，共48个。分辨率不得低于1080P，含存储内存500G以上。</w:t>
            </w:r>
          </w:p>
          <w:p>
            <w:pPr>
              <w:pStyle w:val="2"/>
              <w:spacing w:line="360" w:lineRule="auto"/>
              <w:jc w:val="both"/>
              <w:rPr>
                <w:rFonts w:hint="eastAsia" w:ascii="仿宋" w:hAnsi="仿宋" w:eastAsia="仿宋" w:cs="仿宋"/>
                <w:sz w:val="24"/>
                <w:szCs w:val="24"/>
                <w:vertAlign w:val="baseline"/>
              </w:rPr>
            </w:pPr>
            <w:r>
              <w:rPr>
                <w:rFonts w:hint="eastAsia" w:ascii="仿宋" w:hAnsi="仿宋" w:eastAsia="仿宋" w:cs="仿宋"/>
                <w:sz w:val="24"/>
                <w:szCs w:val="24"/>
                <w:vertAlign w:val="baseline"/>
              </w:rPr>
              <w:t>3、设备完成安装后须接入采购人餐厨系统、北斗系统平台服务器IP（CMSV6）、以及市城管局的数字城管系统。（要求与采购人现有的41辆台车登录窗口统一，系统接入产生的接口费用由成交人自行承担）。</w:t>
            </w:r>
          </w:p>
          <w:p>
            <w:pPr>
              <w:pStyle w:val="2"/>
              <w:spacing w:line="360" w:lineRule="auto"/>
              <w:jc w:val="both"/>
              <w:rPr>
                <w:rFonts w:hint="eastAsia" w:ascii="仿宋" w:hAnsi="仿宋" w:eastAsia="仿宋" w:cs="仿宋"/>
                <w:sz w:val="24"/>
                <w:szCs w:val="24"/>
                <w:vertAlign w:val="baseline"/>
              </w:rPr>
            </w:pPr>
            <w:r>
              <w:rPr>
                <w:rFonts w:hint="eastAsia" w:ascii="仿宋" w:hAnsi="仿宋" w:eastAsia="仿宋" w:cs="仿宋"/>
                <w:sz w:val="24"/>
                <w:szCs w:val="24"/>
                <w:vertAlign w:val="baseline"/>
              </w:rPr>
              <w:t>5、专人负责，确保有问题能及时处理(24小时内安排上门或者远程处理)，定期检查，确保事故取证，有据可查。平台管理服务，保证平台数据的稳定。</w:t>
            </w:r>
          </w:p>
          <w:p>
            <w:pPr>
              <w:pStyle w:val="2"/>
              <w:spacing w:line="360" w:lineRule="auto"/>
              <w:jc w:val="both"/>
              <w:rPr>
                <w:rFonts w:hint="eastAsia" w:ascii="仿宋" w:hAnsi="仿宋" w:eastAsia="仿宋" w:cs="仿宋"/>
                <w:sz w:val="24"/>
                <w:szCs w:val="24"/>
                <w:vertAlign w:val="baseline"/>
              </w:rPr>
            </w:pPr>
            <w:r>
              <w:rPr>
                <w:rFonts w:hint="eastAsia" w:ascii="仿宋" w:hAnsi="仿宋" w:eastAsia="仿宋" w:cs="仿宋"/>
                <w:sz w:val="24"/>
                <w:szCs w:val="24"/>
                <w:vertAlign w:val="baseline"/>
              </w:rPr>
              <w:t>6、整套设备服务期为一年，服务期间平台免费使用及维保，每月至少提供一张5G设备流量卡。</w:t>
            </w:r>
          </w:p>
          <w:p>
            <w:pPr>
              <w:pStyle w:val="2"/>
              <w:spacing w:line="360" w:lineRule="auto"/>
              <w:jc w:val="both"/>
              <w:rPr>
                <w:rFonts w:hint="eastAsia" w:ascii="仿宋" w:hAnsi="仿宋" w:eastAsia="仿宋" w:cs="仿宋"/>
                <w:sz w:val="24"/>
                <w:szCs w:val="24"/>
                <w:vertAlign w:val="baseline"/>
              </w:rPr>
            </w:pPr>
            <w:r>
              <w:rPr>
                <w:rFonts w:hint="eastAsia" w:ascii="仿宋" w:hAnsi="仿宋" w:eastAsia="仿宋" w:cs="仿宋"/>
                <w:sz w:val="24"/>
                <w:szCs w:val="24"/>
                <w:vertAlign w:val="baseline"/>
              </w:rPr>
              <w:t>7、在线率要求:为了车辆数据的完整性，连续性，保证车辆使用过程中能100%在线，如遇掉线或者异常状态成交人需及时排查处理。</w:t>
            </w:r>
          </w:p>
          <w:p>
            <w:pPr>
              <w:pStyle w:val="2"/>
              <w:spacing w:line="360" w:lineRule="auto"/>
              <w:jc w:val="both"/>
              <w:rPr>
                <w:rFonts w:hint="eastAsia" w:ascii="仿宋" w:hAnsi="仿宋" w:eastAsia="仿宋" w:cs="仿宋"/>
                <w:sz w:val="24"/>
                <w:szCs w:val="24"/>
                <w:vertAlign w:val="baseline"/>
              </w:rPr>
            </w:pPr>
            <w:r>
              <w:rPr>
                <w:rFonts w:hint="eastAsia" w:ascii="仿宋" w:hAnsi="仿宋" w:eastAsia="仿宋" w:cs="仿宋"/>
                <w:sz w:val="24"/>
                <w:szCs w:val="24"/>
                <w:vertAlign w:val="baseline"/>
              </w:rPr>
              <w:t>8、建立采购人餐厨收运系统车辆监控平台对接端口，按要求把相关数据接入采购人餐厨收运监管平台。</w:t>
            </w:r>
          </w:p>
          <w:p>
            <w:pPr>
              <w:pStyle w:val="2"/>
              <w:spacing w:line="360" w:lineRule="auto"/>
              <w:jc w:val="both"/>
              <w:rPr>
                <w:rFonts w:hint="eastAsia" w:ascii="仿宋" w:hAnsi="仿宋" w:eastAsia="仿宋" w:cs="仿宋"/>
                <w:sz w:val="24"/>
                <w:szCs w:val="24"/>
                <w:vertAlign w:val="baseline"/>
              </w:rPr>
            </w:pPr>
            <w:r>
              <w:rPr>
                <w:rFonts w:hint="eastAsia" w:ascii="仿宋" w:hAnsi="仿宋" w:eastAsia="仿宋" w:cs="仿宋"/>
                <w:sz w:val="24"/>
                <w:szCs w:val="24"/>
                <w:vertAlign w:val="baseline"/>
              </w:rPr>
              <w:t>9、质保期一年，自采购人验收合格之次日起设备质保壹年。质保期内，成交人应及时免费对设备进行维修、保养、替换等；</w:t>
            </w:r>
          </w:p>
          <w:p>
            <w:pPr>
              <w:pStyle w:val="2"/>
              <w:spacing w:line="360" w:lineRule="auto"/>
              <w:jc w:val="both"/>
              <w:rPr>
                <w:rFonts w:hint="eastAsia" w:ascii="仿宋" w:hAnsi="仿宋" w:eastAsia="仿宋" w:cs="仿宋"/>
                <w:sz w:val="24"/>
                <w:szCs w:val="24"/>
                <w:vertAlign w:val="baseline"/>
              </w:rPr>
            </w:pPr>
          </w:p>
        </w:tc>
        <w:tc>
          <w:tcPr>
            <w:tcW w:w="0" w:type="auto"/>
            <w:vAlign w:val="center"/>
          </w:tcPr>
          <w:p>
            <w:pPr>
              <w:pStyle w:val="2"/>
              <w:spacing w:line="360" w:lineRule="auto"/>
              <w:jc w:val="both"/>
              <w:rPr>
                <w:rFonts w:hint="eastAsia" w:ascii="仿宋" w:hAnsi="仿宋" w:eastAsia="仿宋" w:cs="仿宋"/>
                <w:sz w:val="24"/>
                <w:szCs w:val="24"/>
                <w:vertAlign w:val="baseline"/>
              </w:rPr>
            </w:pPr>
            <w:r>
              <w:rPr>
                <w:rFonts w:hint="eastAsia" w:ascii="仿宋" w:hAnsi="仿宋" w:eastAsia="仿宋" w:cs="仿宋"/>
                <w:sz w:val="24"/>
                <w:szCs w:val="24"/>
                <w:vertAlign w:val="baseline"/>
              </w:rPr>
              <w:t>套</w:t>
            </w:r>
          </w:p>
        </w:tc>
        <w:tc>
          <w:tcPr>
            <w:tcW w:w="0" w:type="auto"/>
            <w:vAlign w:val="center"/>
          </w:tcPr>
          <w:p>
            <w:pPr>
              <w:pStyle w:val="2"/>
              <w:spacing w:line="360" w:lineRule="auto"/>
              <w:jc w:val="both"/>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 w:type="dxa"/>
          </w:tcPr>
          <w:p>
            <w:pPr>
              <w:pStyle w:val="2"/>
              <w:spacing w:line="360" w:lineRule="auto"/>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w:t>
            </w:r>
          </w:p>
        </w:tc>
        <w:tc>
          <w:tcPr>
            <w:tcW w:w="929" w:type="dxa"/>
          </w:tcPr>
          <w:p>
            <w:pPr>
              <w:pStyle w:val="2"/>
              <w:spacing w:line="360" w:lineRule="auto"/>
              <w:jc w:val="center"/>
              <w:rPr>
                <w:rFonts w:hint="eastAsia" w:ascii="仿宋" w:hAnsi="仿宋" w:eastAsia="仿宋" w:cs="仿宋"/>
                <w:sz w:val="24"/>
                <w:szCs w:val="24"/>
                <w:vertAlign w:val="baseline"/>
              </w:rPr>
            </w:pPr>
            <w:r>
              <w:rPr>
                <w:rFonts w:hint="eastAsia" w:ascii="仿宋" w:hAnsi="仿宋" w:eastAsia="仿宋" w:cs="仿宋"/>
                <w:sz w:val="24"/>
                <w:szCs w:val="24"/>
                <w:vertAlign w:val="baseline"/>
              </w:rPr>
              <w:t>接线</w:t>
            </w:r>
          </w:p>
        </w:tc>
        <w:tc>
          <w:tcPr>
            <w:tcW w:w="5885" w:type="dxa"/>
          </w:tcPr>
          <w:p>
            <w:pPr>
              <w:pStyle w:val="2"/>
              <w:spacing w:line="360" w:lineRule="auto"/>
              <w:jc w:val="center"/>
              <w:rPr>
                <w:rFonts w:hint="eastAsia" w:ascii="仿宋" w:hAnsi="仿宋" w:eastAsia="仿宋" w:cs="仿宋"/>
                <w:sz w:val="24"/>
                <w:szCs w:val="24"/>
                <w:vertAlign w:val="baseline"/>
              </w:rPr>
            </w:pPr>
            <w:r>
              <w:rPr>
                <w:rFonts w:hint="eastAsia" w:ascii="仿宋" w:hAnsi="仿宋" w:eastAsia="仿宋" w:cs="仿宋"/>
                <w:sz w:val="24"/>
                <w:szCs w:val="24"/>
                <w:vertAlign w:val="baseline"/>
              </w:rPr>
              <w:t>耐用，防水，抗高温，抗腐蚀</w:t>
            </w:r>
          </w:p>
        </w:tc>
        <w:tc>
          <w:tcPr>
            <w:tcW w:w="0" w:type="auto"/>
          </w:tcPr>
          <w:p>
            <w:pPr>
              <w:pStyle w:val="2"/>
              <w:spacing w:line="360" w:lineRule="auto"/>
              <w:jc w:val="center"/>
              <w:rPr>
                <w:rFonts w:hint="eastAsia" w:ascii="仿宋" w:hAnsi="仿宋" w:eastAsia="仿宋" w:cs="仿宋"/>
                <w:sz w:val="24"/>
                <w:szCs w:val="24"/>
                <w:vertAlign w:val="baseline"/>
              </w:rPr>
            </w:pPr>
            <w:r>
              <w:rPr>
                <w:rFonts w:hint="eastAsia" w:ascii="仿宋" w:hAnsi="仿宋" w:eastAsia="仿宋" w:cs="仿宋"/>
                <w:sz w:val="24"/>
                <w:szCs w:val="24"/>
                <w:vertAlign w:val="baseline"/>
              </w:rPr>
              <w:t>套</w:t>
            </w:r>
          </w:p>
        </w:tc>
        <w:tc>
          <w:tcPr>
            <w:tcW w:w="0" w:type="auto"/>
          </w:tcPr>
          <w:p>
            <w:pPr>
              <w:pStyle w:val="2"/>
              <w:spacing w:line="360" w:lineRule="auto"/>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16</w:t>
            </w:r>
          </w:p>
        </w:tc>
      </w:tr>
    </w:tbl>
    <w:p>
      <w:pPr>
        <w:pStyle w:val="2"/>
        <w:spacing w:line="360" w:lineRule="auto"/>
        <w:ind w:firstLine="640" w:firstLineChars="200"/>
        <w:rPr>
          <w:rFonts w:eastAsia="仿宋"/>
        </w:rPr>
      </w:pPr>
      <w:r>
        <w:rPr>
          <w:rFonts w:hint="eastAsia" w:ascii="仿宋" w:hAnsi="仿宋" w:eastAsia="仿宋"/>
          <w:sz w:val="32"/>
          <w:szCs w:val="32"/>
        </w:rPr>
        <w:t>（二）设备要求</w:t>
      </w:r>
    </w:p>
    <w:p>
      <w:pPr>
        <w:spacing w:line="360" w:lineRule="auto"/>
        <w:ind w:firstLine="640" w:firstLineChars="200"/>
        <w:rPr>
          <w:rFonts w:ascii="仿宋_GB2312" w:hAnsi="仿宋" w:eastAsia="仿宋_GB2312" w:cs="仿宋"/>
          <w:sz w:val="32"/>
          <w:szCs w:val="32"/>
          <w:shd w:val="clear" w:color="auto" w:fill="FFFFFF"/>
          <w:lang w:bidi="ar"/>
        </w:rPr>
      </w:pPr>
      <w:r>
        <w:rPr>
          <w:rFonts w:hint="eastAsia" w:ascii="仿宋" w:hAnsi="仿宋" w:eastAsia="仿宋"/>
          <w:sz w:val="32"/>
          <w:szCs w:val="32"/>
        </w:rPr>
        <w:t>1、</w:t>
      </w:r>
      <w:r>
        <w:rPr>
          <w:rFonts w:hint="eastAsia" w:ascii="仿宋_GB2312" w:hAnsi="仿宋" w:eastAsia="仿宋_GB2312" w:cs="仿宋"/>
          <w:sz w:val="32"/>
          <w:szCs w:val="32"/>
          <w:shd w:val="clear" w:color="auto" w:fill="FFFFFF"/>
          <w:lang w:bidi="ar"/>
        </w:rPr>
        <w:t>一体机监控设备协议符合布标808。</w:t>
      </w:r>
    </w:p>
    <w:p>
      <w:pPr>
        <w:spacing w:line="360" w:lineRule="auto"/>
        <w:ind w:firstLine="640" w:firstLineChars="200"/>
        <w:rPr>
          <w:rFonts w:ascii="仿宋_GB2312" w:hAnsi="仿宋" w:eastAsia="仿宋_GB2312" w:cs="仿宋"/>
          <w:sz w:val="32"/>
          <w:szCs w:val="32"/>
          <w:shd w:val="clear" w:color="auto" w:fill="FFFFFF"/>
          <w:lang w:bidi="ar"/>
        </w:rPr>
      </w:pPr>
      <w:r>
        <w:rPr>
          <w:rFonts w:hint="eastAsia" w:ascii="仿宋_GB2312" w:hAnsi="仿宋" w:eastAsia="仿宋_GB2312" w:cs="仿宋"/>
          <w:sz w:val="32"/>
          <w:szCs w:val="32"/>
          <w:shd w:val="clear" w:color="auto" w:fill="FFFFFF"/>
        </w:rPr>
        <w:t>2</w:t>
      </w:r>
      <w:r>
        <w:rPr>
          <w:rFonts w:ascii="仿宋_GB2312" w:hAnsi="仿宋" w:eastAsia="仿宋_GB2312" w:cs="仿宋"/>
          <w:sz w:val="32"/>
          <w:szCs w:val="32"/>
          <w:shd w:val="clear" w:color="auto" w:fill="FFFFFF"/>
        </w:rPr>
        <w:t>、</w:t>
      </w:r>
      <w:r>
        <w:rPr>
          <w:rFonts w:hint="eastAsia" w:ascii="仿宋_GB2312" w:hAnsi="仿宋" w:eastAsia="仿宋_GB2312" w:cs="仿宋"/>
          <w:sz w:val="32"/>
          <w:szCs w:val="32"/>
          <w:shd w:val="clear" w:color="auto" w:fill="FFFFFF"/>
          <w:lang w:bidi="ar"/>
        </w:rPr>
        <w:t>需配置车前、车身进料口、驾驶室三个位置摄像头，分辨率不得低于1080P，存储内存500G以上。</w:t>
      </w:r>
    </w:p>
    <w:p>
      <w:pPr>
        <w:pStyle w:val="2"/>
        <w:spacing w:line="360" w:lineRule="auto"/>
        <w:ind w:firstLine="640" w:firstLineChars="200"/>
        <w:rPr>
          <w:rFonts w:ascii="仿宋_GB2312" w:hAnsi="仿宋" w:eastAsia="仿宋_GB2312" w:cs="仿宋"/>
          <w:sz w:val="32"/>
          <w:szCs w:val="32"/>
          <w:shd w:val="clear" w:color="auto" w:fill="FFFFFF"/>
          <w:lang w:bidi="ar"/>
        </w:rPr>
      </w:pPr>
      <w:r>
        <w:rPr>
          <w:rFonts w:hint="eastAsia" w:ascii="仿宋_GB2312" w:hAnsi="仿宋" w:eastAsia="仿宋_GB2312" w:cs="仿宋"/>
          <w:sz w:val="32"/>
          <w:szCs w:val="32"/>
          <w:shd w:val="clear" w:color="auto" w:fill="FFFFFF"/>
          <w:lang w:bidi="ar"/>
        </w:rPr>
        <w:t>3、</w:t>
      </w:r>
      <w:r>
        <w:rPr>
          <w:rFonts w:hint="eastAsia" w:ascii="仿宋_GB2312" w:hAnsi="仿宋" w:eastAsia="仿宋_GB2312" w:cs="仿宋"/>
          <w:sz w:val="32"/>
          <w:szCs w:val="32"/>
          <w:shd w:val="clear" w:color="auto" w:fill="FFFFFF"/>
        </w:rPr>
        <w:t>设备完成安装后</w:t>
      </w:r>
      <w:r>
        <w:rPr>
          <w:rFonts w:hint="eastAsia" w:ascii="仿宋_GB2312" w:hAnsi="仿宋" w:eastAsia="仿宋_GB2312" w:cs="仿宋"/>
          <w:sz w:val="32"/>
          <w:szCs w:val="32"/>
          <w:shd w:val="clear" w:color="auto" w:fill="FFFFFF"/>
          <w:lang w:bidi="ar"/>
        </w:rPr>
        <w:t>须接入采购人餐厨系统、北斗系统平台服务器IP（CMSV6）、以及市城管局的数字城管系统。（要求与采购人现有的41辆台车登录窗口统一，系统接入产生的接口费用由成交人自行承担）。</w:t>
      </w:r>
    </w:p>
    <w:p>
      <w:pPr>
        <w:spacing w:line="360" w:lineRule="auto"/>
        <w:ind w:firstLine="640" w:firstLineChars="200"/>
        <w:rPr>
          <w:rFonts w:ascii="仿宋_GB2312" w:hAnsi="仿宋" w:eastAsia="仿宋_GB2312" w:cs="仿宋"/>
          <w:sz w:val="32"/>
          <w:szCs w:val="32"/>
          <w:shd w:val="clear" w:color="auto" w:fill="FFFFFF"/>
          <w:lang w:bidi="ar"/>
        </w:rPr>
      </w:pPr>
      <w:r>
        <w:rPr>
          <w:rFonts w:hint="eastAsia" w:ascii="仿宋_GB2312" w:hAnsi="仿宋" w:eastAsia="仿宋_GB2312" w:cs="仿宋"/>
          <w:sz w:val="32"/>
          <w:szCs w:val="32"/>
          <w:shd w:val="clear" w:color="auto" w:fill="FFFFFF"/>
          <w:lang w:bidi="ar"/>
        </w:rPr>
        <w:t>5、专人负责，确保有问题能及时处理(24小时内安排上门或者远程处理)，定期检查，确保事故取证，有据可查。平台管理服务，保证平台数据的稳定。</w:t>
      </w:r>
    </w:p>
    <w:p>
      <w:pPr>
        <w:spacing w:line="360" w:lineRule="auto"/>
        <w:ind w:firstLine="640" w:firstLineChars="200"/>
        <w:rPr>
          <w:rFonts w:ascii="仿宋_GB2312" w:hAnsi="仿宋" w:eastAsia="仿宋_GB2312" w:cs="仿宋"/>
          <w:sz w:val="32"/>
          <w:szCs w:val="32"/>
          <w:shd w:val="clear" w:color="auto" w:fill="FFFFFF"/>
        </w:rPr>
      </w:pPr>
      <w:r>
        <w:rPr>
          <w:rFonts w:hint="eastAsia" w:ascii="仿宋_GB2312" w:hAnsi="仿宋" w:eastAsia="仿宋_GB2312" w:cs="仿宋"/>
          <w:sz w:val="32"/>
          <w:szCs w:val="32"/>
          <w:shd w:val="clear" w:color="auto" w:fill="FFFFFF"/>
          <w:lang w:bidi="ar"/>
        </w:rPr>
        <w:t>6、整套设备服务期为一年，服务期间平台免费使用及维保，每月至少提供一张5G设备流量卡。</w:t>
      </w:r>
    </w:p>
    <w:p>
      <w:pPr>
        <w:spacing w:line="360" w:lineRule="auto"/>
        <w:ind w:firstLine="640" w:firstLineChars="200"/>
        <w:rPr>
          <w:rFonts w:ascii="仿宋_GB2312" w:hAnsi="仿宋" w:eastAsia="仿宋_GB2312" w:cs="仿宋"/>
          <w:sz w:val="32"/>
          <w:szCs w:val="32"/>
          <w:shd w:val="clear" w:color="auto" w:fill="FFFFFF"/>
          <w:lang w:bidi="ar"/>
        </w:rPr>
      </w:pPr>
      <w:r>
        <w:rPr>
          <w:rFonts w:hint="eastAsia" w:ascii="仿宋_GB2312" w:hAnsi="仿宋" w:eastAsia="仿宋_GB2312" w:cs="仿宋"/>
          <w:sz w:val="32"/>
          <w:szCs w:val="32"/>
          <w:shd w:val="clear" w:color="auto" w:fill="FFFFFF"/>
        </w:rPr>
        <w:t>7</w:t>
      </w:r>
      <w:r>
        <w:rPr>
          <w:rFonts w:ascii="仿宋_GB2312" w:hAnsi="仿宋" w:eastAsia="仿宋_GB2312" w:cs="仿宋"/>
          <w:sz w:val="32"/>
          <w:szCs w:val="32"/>
          <w:shd w:val="clear" w:color="auto" w:fill="FFFFFF"/>
        </w:rPr>
        <w:t>、</w:t>
      </w:r>
      <w:r>
        <w:rPr>
          <w:rFonts w:hint="eastAsia" w:ascii="仿宋_GB2312" w:hAnsi="仿宋" w:eastAsia="仿宋_GB2312" w:cs="仿宋"/>
          <w:sz w:val="32"/>
          <w:szCs w:val="32"/>
          <w:shd w:val="clear" w:color="auto" w:fill="FFFFFF"/>
          <w:lang w:bidi="ar"/>
        </w:rPr>
        <w:t>在线率要求:为了车辆数据的完整性，连续性，保证车辆使用过程中能100%在线，如遇掉线或者异常状态成交人需及时排查处理。</w:t>
      </w:r>
    </w:p>
    <w:p>
      <w:pPr>
        <w:pStyle w:val="2"/>
        <w:spacing w:line="360" w:lineRule="auto"/>
        <w:ind w:firstLine="640" w:firstLineChars="200"/>
        <w:rPr>
          <w:rFonts w:ascii="仿宋_GB2312" w:hAnsi="仿宋" w:eastAsia="仿宋_GB2312" w:cs="仿宋"/>
          <w:sz w:val="32"/>
          <w:szCs w:val="32"/>
          <w:shd w:val="clear" w:color="auto" w:fill="FFFFFF"/>
          <w:lang w:bidi="ar"/>
        </w:rPr>
      </w:pPr>
      <w:r>
        <w:rPr>
          <w:rFonts w:hint="eastAsia" w:ascii="仿宋_GB2312" w:hAnsi="仿宋" w:eastAsia="仿宋_GB2312" w:cs="仿宋"/>
          <w:sz w:val="32"/>
          <w:szCs w:val="32"/>
          <w:shd w:val="clear" w:color="auto" w:fill="FFFFFF"/>
          <w:lang w:bidi="ar"/>
        </w:rPr>
        <w:t>8、建立采购人餐厨收运系统车辆监控平台对接端口，按要求把相关数据接入采购人餐厨收运监管平台。</w:t>
      </w:r>
    </w:p>
    <w:p>
      <w:pPr>
        <w:pStyle w:val="2"/>
        <w:spacing w:line="360" w:lineRule="auto"/>
        <w:ind w:firstLine="640" w:firstLineChars="200"/>
        <w:rPr>
          <w:rFonts w:ascii="仿宋_GB2312" w:hAnsi="仿宋" w:eastAsia="仿宋_GB2312" w:cs="仿宋"/>
          <w:sz w:val="32"/>
          <w:szCs w:val="32"/>
          <w:shd w:val="clear" w:color="auto" w:fill="FFFFFF"/>
          <w:lang w:bidi="ar"/>
        </w:rPr>
      </w:pPr>
      <w:r>
        <w:rPr>
          <w:rFonts w:hint="eastAsia" w:ascii="仿宋_GB2312" w:hAnsi="仿宋" w:eastAsia="仿宋_GB2312" w:cs="仿宋"/>
          <w:sz w:val="32"/>
          <w:szCs w:val="32"/>
          <w:shd w:val="clear" w:color="auto" w:fill="FFFFFF"/>
          <w:lang w:bidi="ar"/>
        </w:rPr>
        <w:t>9、设备质保期一年，自采购人验收合格之日起设备质保壹年。质保期内，成交人应及时免费对设备进行维修、保养、替换等；</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五、完成时间</w:t>
      </w:r>
    </w:p>
    <w:p>
      <w:pPr>
        <w:spacing w:line="360" w:lineRule="auto"/>
        <w:ind w:firstLine="640" w:firstLineChars="200"/>
        <w:outlineLvl w:val="1"/>
        <w:rPr>
          <w:rFonts w:hint="eastAsia" w:ascii="仿宋_GB2312" w:hAnsi="仿宋" w:eastAsia="仿宋_GB2312" w:cs="仿宋"/>
          <w:b w:val="0"/>
          <w:bCs w:val="0"/>
          <w:sz w:val="32"/>
          <w:szCs w:val="32"/>
          <w:shd w:val="clear" w:color="auto" w:fill="FFFFFF"/>
          <w:lang w:bidi="ar"/>
        </w:rPr>
      </w:pPr>
      <w:r>
        <w:rPr>
          <w:rFonts w:hint="eastAsia" w:ascii="仿宋_GB2312" w:hAnsi="仿宋" w:eastAsia="仿宋_GB2312" w:cs="仿宋"/>
          <w:sz w:val="32"/>
          <w:szCs w:val="32"/>
          <w:shd w:val="clear" w:color="auto" w:fill="FFFFFF"/>
          <w:lang w:bidi="ar"/>
        </w:rPr>
        <w:t>签订合同之日起，</w:t>
      </w:r>
      <w:r>
        <w:rPr>
          <w:rFonts w:hint="eastAsia" w:ascii="仿宋_GB2312" w:hAnsi="仿宋" w:eastAsia="仿宋_GB2312" w:cs="仿宋"/>
          <w:sz w:val="32"/>
          <w:szCs w:val="32"/>
          <w:shd w:val="clear" w:color="auto" w:fill="FFFFFF"/>
          <w:lang w:val="en-US" w:eastAsia="zh-CN" w:bidi="ar"/>
        </w:rPr>
        <w:t>成交人</w:t>
      </w:r>
      <w:r>
        <w:rPr>
          <w:rFonts w:hint="eastAsia" w:ascii="仿宋_GB2312" w:hAnsi="仿宋" w:eastAsia="仿宋_GB2312" w:cs="仿宋"/>
          <w:sz w:val="32"/>
          <w:szCs w:val="32"/>
          <w:shd w:val="clear" w:color="auto" w:fill="FFFFFF"/>
          <w:lang w:bidi="ar"/>
        </w:rPr>
        <w:t>在14个日历日内完成全部车辆设备安装及系统接入，经</w:t>
      </w:r>
      <w:r>
        <w:rPr>
          <w:rFonts w:hint="eastAsia" w:ascii="仿宋_GB2312" w:hAnsi="仿宋" w:eastAsia="仿宋_GB2312" w:cs="仿宋"/>
          <w:sz w:val="32"/>
          <w:szCs w:val="32"/>
          <w:shd w:val="clear" w:color="auto" w:fill="FFFFFF"/>
          <w:lang w:val="en-US" w:eastAsia="zh-CN" w:bidi="ar"/>
        </w:rPr>
        <w:t>采购人</w:t>
      </w:r>
      <w:r>
        <w:rPr>
          <w:rFonts w:hint="eastAsia" w:ascii="仿宋_GB2312" w:hAnsi="仿宋" w:eastAsia="仿宋_GB2312" w:cs="仿宋"/>
          <w:sz w:val="32"/>
          <w:szCs w:val="32"/>
          <w:shd w:val="clear" w:color="auto" w:fill="FFFFFF"/>
          <w:lang w:bidi="ar"/>
        </w:rPr>
        <w:t>验收合格并交付</w:t>
      </w:r>
      <w:r>
        <w:rPr>
          <w:rFonts w:hint="eastAsia" w:ascii="仿宋_GB2312" w:hAnsi="仿宋" w:eastAsia="仿宋_GB2312" w:cs="仿宋"/>
          <w:sz w:val="32"/>
          <w:szCs w:val="32"/>
          <w:shd w:val="clear" w:color="auto" w:fill="FFFFFF"/>
          <w:lang w:val="en-US" w:eastAsia="zh-CN" w:bidi="ar"/>
        </w:rPr>
        <w:t>采购人</w:t>
      </w:r>
      <w:r>
        <w:rPr>
          <w:rFonts w:hint="eastAsia" w:ascii="仿宋_GB2312" w:hAnsi="仿宋" w:eastAsia="仿宋_GB2312" w:cs="仿宋"/>
          <w:sz w:val="32"/>
          <w:szCs w:val="32"/>
          <w:shd w:val="clear" w:color="auto" w:fill="FFFFFF"/>
          <w:lang w:bidi="ar"/>
        </w:rPr>
        <w:t>使用。</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六、支付方式</w:t>
      </w:r>
    </w:p>
    <w:p>
      <w:pPr>
        <w:spacing w:line="360" w:lineRule="auto"/>
        <w:ind w:firstLine="640" w:firstLineChars="200"/>
        <w:outlineLvl w:val="1"/>
        <w:rPr>
          <w:rFonts w:hint="eastAsia" w:ascii="仿宋" w:hAnsi="仿宋" w:eastAsia="仿宋" w:cs="仿宋"/>
          <w:sz w:val="32"/>
          <w:szCs w:val="32"/>
        </w:rPr>
      </w:pPr>
      <w:r>
        <w:rPr>
          <w:rFonts w:hint="eastAsia" w:ascii="仿宋" w:hAnsi="仿宋" w:eastAsia="仿宋" w:cs="仿宋"/>
          <w:sz w:val="32"/>
          <w:szCs w:val="32"/>
        </w:rPr>
        <w:t>1、成交人完成全部车辆设备安装、接入所有</w:t>
      </w:r>
      <w:r>
        <w:rPr>
          <w:rFonts w:hint="eastAsia" w:ascii="仿宋" w:hAnsi="仿宋" w:eastAsia="仿宋" w:cs="仿宋"/>
          <w:sz w:val="32"/>
          <w:szCs w:val="32"/>
          <w:shd w:val="clear" w:color="auto" w:fill="FFFFFF"/>
        </w:rPr>
        <w:t>监控</w:t>
      </w:r>
      <w:r>
        <w:rPr>
          <w:rFonts w:hint="eastAsia" w:ascii="仿宋" w:hAnsi="仿宋" w:eastAsia="仿宋" w:cs="仿宋"/>
          <w:sz w:val="32"/>
          <w:szCs w:val="32"/>
        </w:rPr>
        <w:t>系统并经采购人验收合格后，</w:t>
      </w:r>
      <w:r>
        <w:rPr>
          <w:rFonts w:hint="eastAsia" w:ascii="仿宋" w:hAnsi="仿宋" w:eastAsia="仿宋" w:cs="仿宋"/>
          <w:sz w:val="32"/>
          <w:szCs w:val="32"/>
          <w:lang w:val="en-US" w:eastAsia="zh-CN"/>
        </w:rPr>
        <w:t>成交人</w:t>
      </w:r>
      <w:r>
        <w:rPr>
          <w:rFonts w:hint="eastAsia" w:ascii="仿宋" w:hAnsi="仿宋" w:eastAsia="仿宋" w:cs="仿宋"/>
          <w:sz w:val="32"/>
          <w:szCs w:val="32"/>
        </w:rPr>
        <w:t>提交合同总价100%的增值税专用发票，采购人在收到有效请款资料后的三十个日历日内支付合同金额的95%。余下5%合同金额为质保金；</w:t>
      </w:r>
    </w:p>
    <w:p>
      <w:pPr>
        <w:spacing w:line="360" w:lineRule="auto"/>
        <w:ind w:firstLine="640" w:firstLineChars="200"/>
        <w:outlineLvl w:val="1"/>
        <w:rPr>
          <w:rFonts w:hint="eastAsia" w:ascii="仿宋" w:hAnsi="仿宋" w:eastAsia="仿宋" w:cs="仿宋"/>
          <w:sz w:val="32"/>
          <w:szCs w:val="32"/>
        </w:rPr>
      </w:pPr>
      <w:r>
        <w:rPr>
          <w:rFonts w:hint="eastAsia" w:ascii="仿宋" w:hAnsi="仿宋" w:eastAsia="仿宋" w:cs="仿宋"/>
          <w:sz w:val="32"/>
          <w:szCs w:val="32"/>
        </w:rPr>
        <w:t>2、质保金支付在质保期结束后，</w:t>
      </w:r>
      <w:r>
        <w:rPr>
          <w:rFonts w:hint="eastAsia" w:ascii="仿宋" w:hAnsi="仿宋" w:eastAsia="仿宋" w:cs="仿宋"/>
          <w:sz w:val="32"/>
          <w:szCs w:val="32"/>
          <w:lang w:val="en-US" w:eastAsia="zh-CN"/>
        </w:rPr>
        <w:t>成交人</w:t>
      </w:r>
      <w:r>
        <w:rPr>
          <w:rFonts w:hint="eastAsia" w:ascii="仿宋" w:hAnsi="仿宋" w:eastAsia="仿宋" w:cs="仿宋"/>
          <w:sz w:val="32"/>
          <w:szCs w:val="32"/>
        </w:rPr>
        <w:t>提交请款资料，采购人在收到有效请款资料后三十个日历日内支付至合同金额100%。</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七、报价</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采购限价：</w:t>
      </w:r>
      <w:r>
        <w:rPr>
          <w:rFonts w:ascii="Calibri" w:hAnsi="Calibri" w:eastAsia="仿宋" w:cs="Calibri"/>
          <w:sz w:val="32"/>
          <w:szCs w:val="32"/>
        </w:rPr>
        <w:t>¥</w:t>
      </w:r>
      <w:r>
        <w:rPr>
          <w:rFonts w:hint="eastAsia" w:ascii="仿宋" w:hAnsi="仿宋" w:eastAsia="仿宋"/>
          <w:sz w:val="32"/>
          <w:szCs w:val="32"/>
        </w:rPr>
        <w:t>672</w:t>
      </w:r>
      <w:r>
        <w:rPr>
          <w:rFonts w:ascii="仿宋" w:hAnsi="仿宋" w:eastAsia="仿宋"/>
          <w:sz w:val="32"/>
          <w:szCs w:val="32"/>
        </w:rPr>
        <w:t>00.00</w:t>
      </w:r>
      <w:r>
        <w:rPr>
          <w:rFonts w:hint="eastAsia" w:ascii="仿宋" w:hAnsi="仿宋" w:eastAsia="仿宋"/>
          <w:sz w:val="32"/>
          <w:szCs w:val="32"/>
        </w:rPr>
        <w:t>元</w:t>
      </w:r>
      <w:r>
        <w:rPr>
          <w:rFonts w:ascii="仿宋" w:hAnsi="仿宋" w:eastAsia="仿宋"/>
          <w:sz w:val="32"/>
          <w:szCs w:val="32"/>
        </w:rPr>
        <w:t>（含税）</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本项目为固定总价包干，报价包含</w:t>
      </w:r>
      <w:bookmarkStart w:id="1" w:name="_Hlk70346359"/>
      <w:bookmarkStart w:id="2" w:name="_Hlk75881033"/>
      <w:r>
        <w:rPr>
          <w:rFonts w:hint="eastAsia" w:ascii="仿宋" w:hAnsi="仿宋" w:eastAsia="仿宋"/>
          <w:sz w:val="32"/>
          <w:szCs w:val="32"/>
        </w:rPr>
        <w:t>设备费、服务费、人工费、税费</w:t>
      </w:r>
      <w:bookmarkEnd w:id="1"/>
      <w:r>
        <w:rPr>
          <w:rFonts w:hint="eastAsia" w:ascii="仿宋" w:hAnsi="仿宋" w:eastAsia="仿宋"/>
          <w:sz w:val="32"/>
          <w:szCs w:val="32"/>
        </w:rPr>
        <w:t>、维保费等一切为满足项目实施可能产生的费用</w:t>
      </w:r>
      <w:bookmarkEnd w:id="2"/>
      <w:r>
        <w:rPr>
          <w:rFonts w:hint="eastAsia" w:ascii="仿宋" w:hAnsi="仿宋" w:eastAsia="仿宋"/>
          <w:sz w:val="32"/>
          <w:szCs w:val="32"/>
        </w:rPr>
        <w:t>，最终结算时不做调整。要求报价人提供总价及分项报价</w:t>
      </w:r>
      <w:r>
        <w:rPr>
          <w:rFonts w:ascii="仿宋" w:hAnsi="仿宋" w:eastAsia="仿宋"/>
          <w:sz w:val="32"/>
          <w:szCs w:val="32"/>
        </w:rPr>
        <w:t>，分项包括：报价人认为需要列出的其他分项。报价人所报价格不得高于采购限价。</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八、定标</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本次项目采用询价方式进行采购，原则上以含税总价的最低报价的报价人为成交人。</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开标结束后由我司招标成本部将相关询价情况报我司招标采购工作小组审定，由我司招标采购工作小组定标。</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合同签订的依据为询价</w:t>
      </w:r>
      <w:r>
        <w:rPr>
          <w:rFonts w:hint="eastAsia" w:ascii="仿宋" w:hAnsi="仿宋" w:eastAsia="仿宋"/>
          <w:sz w:val="32"/>
          <w:szCs w:val="32"/>
        </w:rPr>
        <w:t>文件</w:t>
      </w:r>
      <w:r>
        <w:rPr>
          <w:rFonts w:ascii="仿宋" w:hAnsi="仿宋" w:eastAsia="仿宋"/>
          <w:sz w:val="32"/>
          <w:szCs w:val="32"/>
        </w:rPr>
        <w:t>、报价文件及补充说明等。确定</w:t>
      </w:r>
      <w:r>
        <w:rPr>
          <w:rFonts w:hint="eastAsia" w:ascii="仿宋" w:hAnsi="仿宋" w:eastAsia="仿宋"/>
          <w:sz w:val="32"/>
          <w:szCs w:val="32"/>
        </w:rPr>
        <w:t>成交人</w:t>
      </w:r>
      <w:r>
        <w:rPr>
          <w:rFonts w:ascii="仿宋" w:hAnsi="仿宋" w:eastAsia="仿宋"/>
          <w:sz w:val="32"/>
          <w:szCs w:val="32"/>
        </w:rPr>
        <w:t>后，</w:t>
      </w:r>
      <w:r>
        <w:rPr>
          <w:rFonts w:hint="eastAsia" w:ascii="仿宋" w:hAnsi="仿宋" w:eastAsia="仿宋"/>
          <w:sz w:val="32"/>
          <w:szCs w:val="32"/>
        </w:rPr>
        <w:t>成交人</w:t>
      </w:r>
      <w:r>
        <w:rPr>
          <w:rFonts w:ascii="仿宋" w:hAnsi="仿宋" w:eastAsia="仿宋"/>
          <w:sz w:val="32"/>
          <w:szCs w:val="32"/>
        </w:rPr>
        <w:t>在</w:t>
      </w:r>
      <w:r>
        <w:rPr>
          <w:rFonts w:hint="eastAsia" w:ascii="仿宋" w:hAnsi="仿宋" w:eastAsia="仿宋"/>
          <w:sz w:val="32"/>
          <w:szCs w:val="32"/>
        </w:rPr>
        <w:t>10</w:t>
      </w:r>
      <w:r>
        <w:rPr>
          <w:rFonts w:ascii="仿宋" w:hAnsi="仿宋" w:eastAsia="仿宋"/>
          <w:sz w:val="32"/>
          <w:szCs w:val="32"/>
        </w:rPr>
        <w:t>天内与采购人签订合同</w:t>
      </w:r>
      <w:r>
        <w:rPr>
          <w:rFonts w:hint="eastAsia" w:ascii="仿宋" w:hAnsi="仿宋" w:eastAsia="仿宋"/>
          <w:sz w:val="32"/>
          <w:szCs w:val="32"/>
        </w:rPr>
        <w:t>（详见附件合同模板）</w:t>
      </w:r>
      <w:r>
        <w:rPr>
          <w:rFonts w:ascii="仿宋" w:hAnsi="仿宋" w:eastAsia="仿宋"/>
          <w:sz w:val="32"/>
          <w:szCs w:val="32"/>
        </w:rPr>
        <w:t>。</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收款前需向采购人提供请款材料和开具合法有效等额的增值税专用发票，否则采购人有权拒绝付款。</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sym w:font="Wingdings" w:char="00AB"/>
      </w:r>
      <w:r>
        <w:rPr>
          <w:rFonts w:hint="eastAsia" w:ascii="仿宋" w:hAnsi="仿宋" w:eastAsia="仿宋"/>
          <w:b/>
          <w:bCs/>
          <w:sz w:val="32"/>
          <w:szCs w:val="32"/>
        </w:rPr>
        <w:t>十</w:t>
      </w:r>
      <w:r>
        <w:rPr>
          <w:rFonts w:ascii="仿宋" w:hAnsi="仿宋" w:eastAsia="仿宋"/>
          <w:b/>
          <w:bCs/>
          <w:sz w:val="32"/>
          <w:szCs w:val="32"/>
        </w:rPr>
        <w:t>、报价文件的组成部分</w:t>
      </w:r>
      <w:r>
        <w:rPr>
          <w:rFonts w:hint="eastAsia" w:ascii="仿宋" w:hAnsi="仿宋" w:eastAsia="仿宋"/>
          <w:b/>
          <w:bCs/>
          <w:sz w:val="32"/>
          <w:szCs w:val="32"/>
        </w:rPr>
        <w:t>（报价人报价文件本项资料如有不全，则作无效报价处理）</w:t>
      </w:r>
    </w:p>
    <w:p>
      <w:pPr>
        <w:numPr>
          <w:ilvl w:val="0"/>
          <w:numId w:val="1"/>
        </w:numPr>
        <w:spacing w:line="360" w:lineRule="auto"/>
        <w:ind w:firstLine="640" w:firstLineChars="200"/>
        <w:outlineLvl w:val="1"/>
        <w:rPr>
          <w:rFonts w:ascii="仿宋" w:hAnsi="仿宋" w:eastAsia="仿宋"/>
          <w:sz w:val="32"/>
          <w:szCs w:val="32"/>
        </w:rPr>
      </w:pPr>
      <w:r>
        <w:rPr>
          <w:rFonts w:ascii="仿宋" w:hAnsi="仿宋" w:eastAsia="仿宋"/>
          <w:sz w:val="32"/>
          <w:szCs w:val="32"/>
        </w:rPr>
        <w:t>报价函（模板</w:t>
      </w:r>
      <w:r>
        <w:rPr>
          <w:rFonts w:hint="eastAsia" w:ascii="仿宋" w:hAnsi="仿宋" w:eastAsia="仿宋"/>
          <w:sz w:val="32"/>
          <w:szCs w:val="32"/>
        </w:rPr>
        <w:t>，详见附件</w:t>
      </w:r>
      <w:r>
        <w:rPr>
          <w:rFonts w:ascii="仿宋" w:hAnsi="仿宋" w:eastAsia="仿宋"/>
          <w:sz w:val="32"/>
          <w:szCs w:val="32"/>
        </w:rPr>
        <w:t>）</w:t>
      </w:r>
      <w:r>
        <w:rPr>
          <w:rFonts w:hint="eastAsia" w:ascii="仿宋" w:hAnsi="仿宋" w:eastAsia="仿宋"/>
          <w:sz w:val="32"/>
          <w:szCs w:val="32"/>
        </w:rPr>
        <w:t>及分项报价</w:t>
      </w:r>
      <w:r>
        <w:rPr>
          <w:rFonts w:hint="eastAsia" w:ascii="仿宋" w:hAnsi="仿宋" w:eastAsia="仿宋"/>
          <w:sz w:val="32"/>
          <w:szCs w:val="32"/>
          <w:lang w:val="en-US" w:eastAsia="zh-CN"/>
        </w:rPr>
        <w:t>清单</w:t>
      </w:r>
      <w:r>
        <w:rPr>
          <w:rFonts w:hint="eastAsia" w:ascii="仿宋" w:hAnsi="仿宋" w:eastAsia="仿宋"/>
          <w:sz w:val="32"/>
          <w:szCs w:val="32"/>
        </w:rPr>
        <w:t>；</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、法人证明（模板</w:t>
      </w:r>
      <w:r>
        <w:rPr>
          <w:rFonts w:hint="eastAsia" w:ascii="仿宋" w:hAnsi="仿宋" w:eastAsia="仿宋"/>
          <w:sz w:val="32"/>
          <w:szCs w:val="32"/>
        </w:rPr>
        <w:t>，详见附件</w:t>
      </w:r>
      <w:r>
        <w:rPr>
          <w:rFonts w:ascii="仿宋" w:hAnsi="仿宋" w:eastAsia="仿宋"/>
          <w:sz w:val="32"/>
          <w:szCs w:val="32"/>
        </w:rPr>
        <w:t>）以及法人身份证复印件；</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、法人授权书（模板</w:t>
      </w:r>
      <w:r>
        <w:rPr>
          <w:rFonts w:hint="eastAsia" w:ascii="仿宋" w:hAnsi="仿宋" w:eastAsia="仿宋"/>
          <w:sz w:val="32"/>
          <w:szCs w:val="32"/>
        </w:rPr>
        <w:t>，详见附件</w:t>
      </w:r>
      <w:r>
        <w:rPr>
          <w:rFonts w:ascii="仿宋" w:hAnsi="仿宋" w:eastAsia="仿宋"/>
          <w:sz w:val="32"/>
          <w:szCs w:val="32"/>
        </w:rPr>
        <w:t>）及被委托人身份证复印件；</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w:t>
      </w:r>
      <w:r>
        <w:rPr>
          <w:rFonts w:hint="eastAsia" w:ascii="仿宋" w:hAnsi="仿宋" w:eastAsia="仿宋"/>
          <w:sz w:val="32"/>
          <w:szCs w:val="32"/>
        </w:rPr>
        <w:t>报价人</w:t>
      </w:r>
      <w:r>
        <w:rPr>
          <w:rFonts w:ascii="仿宋" w:hAnsi="仿宋" w:eastAsia="仿宋"/>
          <w:sz w:val="32"/>
          <w:szCs w:val="32"/>
        </w:rPr>
        <w:t>营业执照复印件；</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5、投标人未到场声明（如有，邮寄报价必须提供）</w:t>
      </w:r>
    </w:p>
    <w:p>
      <w:pPr>
        <w:spacing w:line="360" w:lineRule="auto"/>
        <w:ind w:firstLine="640" w:firstLineChars="200"/>
        <w:outlineLvl w:val="1"/>
        <w:rPr>
          <w:rFonts w:ascii="仿宋" w:hAnsi="仿宋" w:eastAsia="仿宋"/>
          <w:b/>
          <w:sz w:val="32"/>
          <w:szCs w:val="32"/>
        </w:rPr>
      </w:pPr>
      <w:r>
        <w:rPr>
          <w:rFonts w:hint="eastAsia" w:ascii="仿宋" w:hAnsi="仿宋" w:eastAsia="仿宋"/>
          <w:sz w:val="32"/>
          <w:szCs w:val="32"/>
        </w:rPr>
        <w:t>6、本项目询价文件要求或报价人认为应补充的其他资料（如有）</w:t>
      </w:r>
      <w:r>
        <w:rPr>
          <w:rFonts w:ascii="仿宋" w:hAnsi="仿宋" w:eastAsia="仿宋"/>
          <w:sz w:val="32"/>
          <w:szCs w:val="32"/>
        </w:rPr>
        <w:t>。</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须严格按照采购人提供的表单格式报价，报价文件必须</w:t>
      </w:r>
      <w:r>
        <w:rPr>
          <w:rFonts w:ascii="仿宋" w:hAnsi="仿宋" w:eastAsia="仿宋"/>
          <w:b/>
          <w:bCs/>
          <w:sz w:val="32"/>
          <w:szCs w:val="32"/>
        </w:rPr>
        <w:t>装订完整</w:t>
      </w:r>
      <w:r>
        <w:rPr>
          <w:rFonts w:ascii="仿宋" w:hAnsi="仿宋" w:eastAsia="仿宋"/>
          <w:sz w:val="32"/>
          <w:szCs w:val="32"/>
        </w:rPr>
        <w:t>，于骑缝处加盖投标单位企业公章。装有报价文件的文件袋须贴有</w:t>
      </w:r>
      <w:r>
        <w:rPr>
          <w:rFonts w:ascii="仿宋" w:hAnsi="仿宋" w:eastAsia="仿宋"/>
          <w:b/>
          <w:bCs/>
          <w:sz w:val="32"/>
          <w:szCs w:val="32"/>
        </w:rPr>
        <w:t>密封条</w:t>
      </w:r>
      <w:r>
        <w:rPr>
          <w:rFonts w:hint="eastAsia" w:ascii="仿宋" w:hAnsi="仿宋" w:eastAsia="仿宋"/>
          <w:b/>
          <w:bCs/>
          <w:sz w:val="32"/>
          <w:szCs w:val="32"/>
        </w:rPr>
        <w:t>及密封文件袋封面</w:t>
      </w:r>
      <w:r>
        <w:rPr>
          <w:rFonts w:ascii="仿宋" w:hAnsi="仿宋" w:eastAsia="仿宋"/>
          <w:sz w:val="32"/>
          <w:szCs w:val="32"/>
        </w:rPr>
        <w:t>，并于骑缝处加盖企业公章。</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以上所有文件必须每页加盖公章并装订、密封完好（一式两份），报价人所递交的报价文件必须为盖章原件，公章、私章或签字为彩色（或黑白）复印的报价文件无效</w:t>
      </w:r>
      <w:r>
        <w:rPr>
          <w:rFonts w:ascii="仿宋" w:hAnsi="仿宋" w:eastAsia="仿宋"/>
          <w:b/>
          <w:bCs/>
          <w:sz w:val="32"/>
          <w:szCs w:val="32"/>
        </w:rPr>
        <w:t>。</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十一、保证金</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开标结束后，报价人需缴纳人民币1340元作为报价保证金到采购人银行账户，报价保证金不退还，在双方签订合同后转为履约保证金，作为成交人在履约过程中违约金或罚款的扣罚来源之一。履约保证金申请返还时间为采购人验收合格之日，成交人没有任何违约的情况下由成交人提交退款申请，收到成交人申请后30个日历日内，</w:t>
      </w:r>
      <w:r>
        <w:rPr>
          <w:rFonts w:ascii="仿宋" w:hAnsi="仿宋" w:eastAsia="仿宋"/>
          <w:sz w:val="32"/>
          <w:szCs w:val="32"/>
        </w:rPr>
        <w:t>采购人</w:t>
      </w:r>
      <w:r>
        <w:rPr>
          <w:rFonts w:hint="eastAsia" w:ascii="仿宋" w:hAnsi="仿宋" w:eastAsia="仿宋"/>
          <w:sz w:val="32"/>
          <w:szCs w:val="32"/>
        </w:rPr>
        <w:t>一次性无息退回。</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报价保证金收款账户信息：</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帐户名称：东莞市东实新能源有限公司</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开户银行：东莞农村商业银行中心支行（行号：4</w:t>
      </w:r>
      <w:r>
        <w:rPr>
          <w:rFonts w:ascii="仿宋" w:hAnsi="仿宋" w:eastAsia="仿宋"/>
          <w:sz w:val="32"/>
          <w:szCs w:val="32"/>
        </w:rPr>
        <w:t>02602000018</w:t>
      </w:r>
      <w:r>
        <w:rPr>
          <w:rFonts w:hint="eastAsia" w:ascii="仿宋" w:hAnsi="仿宋" w:eastAsia="仿宋"/>
          <w:sz w:val="32"/>
          <w:szCs w:val="32"/>
        </w:rPr>
        <w:t>）</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银行帐号：380010190010009298</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十二、开标时间及地址</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开标时间：2021年</w:t>
      </w:r>
      <w:r>
        <w:rPr>
          <w:rFonts w:hint="eastAsia" w:ascii="仿宋" w:hAnsi="仿宋" w:eastAsia="仿宋"/>
          <w:sz w:val="32"/>
          <w:szCs w:val="32"/>
          <w:lang w:val="en-US" w:eastAsia="zh-CN"/>
        </w:rPr>
        <w:t>10</w:t>
      </w:r>
      <w:r>
        <w:rPr>
          <w:rFonts w:ascii="仿宋" w:hAnsi="仿宋" w:eastAsia="仿宋"/>
          <w:sz w:val="32"/>
          <w:szCs w:val="32"/>
        </w:rPr>
        <w:t>月</w:t>
      </w:r>
      <w:r>
        <w:rPr>
          <w:rFonts w:hint="eastAsia" w:ascii="仿宋" w:hAnsi="仿宋" w:eastAsia="仿宋"/>
          <w:sz w:val="32"/>
          <w:szCs w:val="32"/>
          <w:lang w:val="en-US" w:eastAsia="zh-CN"/>
        </w:rPr>
        <w:t>14</w:t>
      </w:r>
      <w:r>
        <w:rPr>
          <w:rFonts w:ascii="仿宋" w:hAnsi="仿宋" w:eastAsia="仿宋"/>
          <w:sz w:val="32"/>
          <w:szCs w:val="32"/>
        </w:rPr>
        <w:t>日</w:t>
      </w:r>
      <w:r>
        <w:rPr>
          <w:rFonts w:hint="eastAsia" w:ascii="仿宋" w:hAnsi="仿宋" w:eastAsia="仿宋"/>
          <w:sz w:val="32"/>
          <w:szCs w:val="32"/>
        </w:rPr>
        <w:t>，下午</w:t>
      </w:r>
      <w:r>
        <w:rPr>
          <w:rFonts w:hint="eastAsia" w:ascii="仿宋" w:hAnsi="仿宋" w:eastAsia="仿宋"/>
          <w:sz w:val="32"/>
          <w:szCs w:val="32"/>
          <w:lang w:val="en-US" w:eastAsia="zh-CN"/>
        </w:rPr>
        <w:t>15</w:t>
      </w:r>
      <w:r>
        <w:rPr>
          <w:rFonts w:hint="eastAsia" w:ascii="仿宋" w:hAnsi="仿宋" w:eastAsia="仿宋"/>
          <w:sz w:val="32"/>
          <w:szCs w:val="32"/>
        </w:rPr>
        <w:t>：00</w:t>
      </w:r>
      <w:r>
        <w:rPr>
          <w:rFonts w:ascii="仿宋" w:hAnsi="仿宋" w:eastAsia="仿宋"/>
          <w:sz w:val="32"/>
          <w:szCs w:val="32"/>
        </w:rPr>
        <w:t>（星期</w:t>
      </w:r>
      <w:r>
        <w:rPr>
          <w:rFonts w:hint="eastAsia" w:ascii="仿宋" w:hAnsi="仿宋" w:eastAsia="仿宋"/>
          <w:sz w:val="32"/>
          <w:szCs w:val="32"/>
          <w:lang w:val="en-US" w:eastAsia="zh-CN"/>
        </w:rPr>
        <w:t>四</w:t>
      </w:r>
      <w:r>
        <w:rPr>
          <w:rFonts w:ascii="仿宋" w:hAnsi="仿宋" w:eastAsia="仿宋"/>
          <w:sz w:val="32"/>
          <w:szCs w:val="32"/>
        </w:rPr>
        <w:t>）。</w:t>
      </w:r>
    </w:p>
    <w:p>
      <w:pPr>
        <w:spacing w:line="360" w:lineRule="auto"/>
        <w:ind w:firstLine="640" w:firstLineChars="200"/>
        <w:rPr>
          <w:rFonts w:eastAsia="仿宋_GB2312"/>
          <w:sz w:val="32"/>
          <w:szCs w:val="32"/>
        </w:rPr>
      </w:pPr>
      <w:bookmarkStart w:id="3" w:name="OLE_LINK2"/>
      <w:r>
        <w:rPr>
          <w:rFonts w:hint="eastAsia" w:eastAsia="仿宋_GB2312"/>
          <w:sz w:val="32"/>
          <w:szCs w:val="32"/>
        </w:rPr>
        <w:t>为响应新型冠状病毒肺炎防疫工作，本项目报价人可选择现场递交报价文件或邮寄报价文件，其中：</w:t>
      </w:r>
    </w:p>
    <w:p>
      <w:pPr>
        <w:spacing w:line="360" w:lineRule="auto"/>
        <w:ind w:firstLine="640" w:firstLineChars="200"/>
        <w:rPr>
          <w:rFonts w:eastAsia="仿宋_GB2312"/>
          <w:sz w:val="32"/>
          <w:szCs w:val="32"/>
        </w:rPr>
      </w:pPr>
      <w:r>
        <w:rPr>
          <w:rFonts w:hint="eastAsia" w:eastAsia="仿宋_GB2312"/>
          <w:sz w:val="32"/>
          <w:szCs w:val="32"/>
        </w:rPr>
        <w:t>1、现场递交报价文件的报价人须委派法定代表人或授权委托人到开标地址提交报价文件并参加开标会议；从新型冠状病毒</w:t>
      </w:r>
      <w:r>
        <w:rPr>
          <w:rFonts w:hint="eastAsia" w:eastAsia="仿宋_GB2312"/>
          <w:sz w:val="32"/>
          <w:szCs w:val="32"/>
          <w:highlight w:val="yellow"/>
        </w:rPr>
        <w:t>中高风险地区</w:t>
      </w:r>
      <w:r>
        <w:rPr>
          <w:rFonts w:hint="eastAsia" w:eastAsia="仿宋_GB2312"/>
          <w:sz w:val="32"/>
          <w:szCs w:val="32"/>
        </w:rPr>
        <w:t xml:space="preserve">到现场报价的人员，必须持48小时内医院出具的核酸检测无异常证明，并提供行程绿码、粤康码绿码，否则不得进入海心沙岛。 </w:t>
      </w:r>
    </w:p>
    <w:p>
      <w:pPr>
        <w:spacing w:line="360" w:lineRule="auto"/>
        <w:ind w:firstLine="640" w:firstLineChars="200"/>
        <w:rPr>
          <w:rFonts w:eastAsia="仿宋_GB2312"/>
          <w:sz w:val="32"/>
          <w:szCs w:val="32"/>
        </w:rPr>
      </w:pPr>
      <w:r>
        <w:rPr>
          <w:rFonts w:hint="eastAsia" w:eastAsia="仿宋_GB2312"/>
          <w:sz w:val="32"/>
          <w:szCs w:val="32"/>
        </w:rPr>
        <w:t>报价人提交报价文件地址：东莞市麻涌镇大步村海心沙岛东莞市东实新能源有限公司管理中心6楼6C会议室（可导航“市政一公司海心沙项目”往前约200米，或导航“北京琪玥环保科技有限公司(东莞海心沙项目部)”往前约70米）</w:t>
      </w:r>
    </w:p>
    <w:p>
      <w:pPr>
        <w:spacing w:line="360" w:lineRule="auto"/>
        <w:ind w:firstLine="640" w:firstLineChars="200"/>
        <w:rPr>
          <w:rFonts w:eastAsia="仿宋_GB2312"/>
          <w:sz w:val="32"/>
          <w:szCs w:val="32"/>
        </w:rPr>
      </w:pPr>
      <w:r>
        <w:rPr>
          <w:rFonts w:hint="eastAsia" w:eastAsia="仿宋_GB2312"/>
          <w:sz w:val="32"/>
          <w:szCs w:val="32"/>
        </w:rPr>
        <w:t>2、报价人可通过邮寄报价文件的方式参加报价，报价人必须确保报价文件密封完好，在开标截止时间前一日送达采购人处，须使用顺丰速运提前寄送（运费自理，采购人拒收到付件），因邮寄造成报价文件破损无效或文件丢失的责任由报价人自负，开标时间后送达的报价文件无效。</w:t>
      </w:r>
    </w:p>
    <w:p>
      <w:pPr>
        <w:spacing w:line="360" w:lineRule="auto"/>
        <w:ind w:firstLine="640" w:firstLineChars="200"/>
        <w:rPr>
          <w:rFonts w:eastAsia="仿宋_GB2312"/>
          <w:sz w:val="32"/>
          <w:szCs w:val="32"/>
        </w:rPr>
      </w:pPr>
      <w:r>
        <w:rPr>
          <w:rFonts w:hint="eastAsia" w:eastAsia="仿宋_GB2312"/>
          <w:sz w:val="32"/>
          <w:szCs w:val="32"/>
        </w:rPr>
        <w:t>收件地址：东莞市麻涌镇大步村海心沙岛东莞市东实新能源有限公司管理中心6楼招标成本部</w:t>
      </w:r>
    </w:p>
    <w:bookmarkEnd w:id="3"/>
    <w:p>
      <w:pPr>
        <w:spacing w:line="360" w:lineRule="auto"/>
        <w:ind w:firstLine="640" w:firstLineChars="200"/>
        <w:rPr>
          <w:rFonts w:eastAsia="仿宋_GB2312"/>
          <w:sz w:val="32"/>
          <w:szCs w:val="32"/>
        </w:rPr>
      </w:pPr>
      <w:r>
        <w:rPr>
          <w:rFonts w:hint="eastAsia" w:eastAsia="仿宋_GB2312"/>
          <w:sz w:val="32"/>
          <w:szCs w:val="32"/>
        </w:rPr>
        <w:t>联 系 人：李小姐</w:t>
      </w:r>
    </w:p>
    <w:p>
      <w:pPr>
        <w:snapToGrid w:val="0"/>
        <w:spacing w:line="360" w:lineRule="auto"/>
        <w:ind w:firstLine="640" w:firstLineChars="200"/>
        <w:outlineLvl w:val="1"/>
        <w:rPr>
          <w:rFonts w:eastAsia="仿宋_GB2312"/>
          <w:sz w:val="32"/>
          <w:szCs w:val="32"/>
        </w:rPr>
      </w:pPr>
      <w:r>
        <w:rPr>
          <w:rFonts w:hint="eastAsia" w:eastAsia="仿宋_GB2312"/>
          <w:sz w:val="32"/>
          <w:szCs w:val="32"/>
        </w:rPr>
        <w:t>联系电话：0769-39028733（18468187249）</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十三、注意事项</w:t>
      </w:r>
    </w:p>
    <w:p>
      <w:pPr>
        <w:spacing w:line="360" w:lineRule="auto"/>
        <w:ind w:firstLine="640" w:firstLineChars="200"/>
        <w:outlineLvl w:val="1"/>
        <w:rPr>
          <w:rFonts w:ascii="仿宋" w:hAnsi="仿宋" w:eastAsia="仿宋"/>
          <w:sz w:val="32"/>
          <w:szCs w:val="32"/>
        </w:rPr>
      </w:pPr>
      <w:bookmarkStart w:id="4" w:name="_Hlk517879660"/>
      <w:r>
        <w:rPr>
          <w:rFonts w:hint="eastAsia" w:ascii="仿宋" w:hAnsi="仿宋" w:eastAsia="仿宋"/>
          <w:sz w:val="32"/>
          <w:szCs w:val="32"/>
        </w:rPr>
        <w:t>1、报价人需持该公司的授权委托书及被授权人身份证原件提交给我司门岗登记和检查，</w:t>
      </w:r>
      <w:r>
        <w:rPr>
          <w:rFonts w:hint="eastAsia" w:ascii="仿宋" w:hAnsi="仿宋" w:eastAsia="仿宋"/>
          <w:b/>
          <w:bCs/>
          <w:sz w:val="32"/>
          <w:szCs w:val="32"/>
        </w:rPr>
        <w:t>出示密封文件袋封面</w:t>
      </w:r>
      <w:r>
        <w:rPr>
          <w:rFonts w:hint="eastAsia" w:ascii="仿宋" w:hAnsi="仿宋" w:eastAsia="仿宋"/>
          <w:sz w:val="32"/>
          <w:szCs w:val="32"/>
        </w:rPr>
        <w:t>，方可进入</w:t>
      </w:r>
      <w:r>
        <w:rPr>
          <w:rFonts w:ascii="仿宋" w:hAnsi="仿宋" w:eastAsia="仿宋"/>
          <w:sz w:val="32"/>
          <w:szCs w:val="32"/>
        </w:rPr>
        <w:t>采购人公</w:t>
      </w:r>
      <w:r>
        <w:rPr>
          <w:rFonts w:hint="eastAsia" w:ascii="仿宋" w:hAnsi="仿宋" w:eastAsia="仿宋"/>
          <w:sz w:val="32"/>
          <w:szCs w:val="32"/>
        </w:rPr>
        <w:t>司，且进入采购人公司。若报价人未按规定时间将文件送达现场，视为放弃报价资格。</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2、报价人如未按要求交纳报价保证金，则视为放弃报价资格。</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3、采购人向报价人提供的有关资料和数据，是采购人现有的能使报价人利用的资料，采购人对报价人由此而做出的推论、理解和结论概不负责。</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4、本项目执行过程中将遵循国家、省、市有关法律、法规、标准、技术规范和规范性文件的最新规定。</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5、本项目仅可提交一个报价方案，提交两个或以上报价方案的报价人视为无效报价。</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6、本项目不接受报价人其他附加条件。</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7、有下列情形之一的，报价保证金将被没收，并纳入采购人供应商黑名单：</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1）中标后无正当理由放弃中标或不与采购人签订合同。</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2）成交人将本项目转让给他人，或者在报价文件中未说明，且未经采购人同意，将中标项目分包给他人。</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3）报价人提供虚假报价文件或虚假补充文件。</w:t>
      </w:r>
    </w:p>
    <w:p>
      <w:pPr>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8、有下列情形之一的，视为报价人串通询价，其响应无效：</w:t>
      </w:r>
    </w:p>
    <w:p>
      <w:pPr>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（1）不同报价人的响应文件由同一单位或者个人编制；</w:t>
      </w:r>
    </w:p>
    <w:p>
      <w:pPr>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（2）不同报价人委托同一单位或者个人办理响应事宜；</w:t>
      </w:r>
    </w:p>
    <w:p>
      <w:pPr>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（3）不同报价人的响应文件载明的项目管理成员或者联系人员为同一人；</w:t>
      </w:r>
    </w:p>
    <w:p>
      <w:pPr>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（4）不同报价人的响应文件异常一致或者响应报价呈规律性差异；</w:t>
      </w:r>
    </w:p>
    <w:p>
      <w:pPr>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（5）不同报价人的响应文件相互混装；</w:t>
      </w:r>
    </w:p>
    <w:p>
      <w:pPr>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（6）不同报价人的响应保证金从同一单位或者个人的账户转出。</w:t>
      </w:r>
    </w:p>
    <w:p>
      <w:pPr>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9、已列入东实集团及</w:t>
      </w:r>
      <w:r>
        <w:rPr>
          <w:rFonts w:ascii="仿宋" w:hAnsi="仿宋" w:eastAsia="仿宋"/>
          <w:sz w:val="32"/>
          <w:szCs w:val="32"/>
        </w:rPr>
        <w:t>采购人公</w:t>
      </w:r>
      <w:r>
        <w:rPr>
          <w:rFonts w:hint="eastAsia" w:ascii="仿宋" w:hAnsi="仿宋" w:eastAsia="仿宋"/>
          <w:sz w:val="32"/>
          <w:szCs w:val="32"/>
        </w:rPr>
        <w:t>司黑名单的报价人视为无效报价。</w:t>
      </w:r>
    </w:p>
    <w:p>
      <w:pPr>
        <w:snapToGrid w:val="0"/>
        <w:spacing w:line="360" w:lineRule="auto"/>
        <w:ind w:firstLine="640" w:firstLineChars="200"/>
        <w:rPr>
          <w:rFonts w:ascii="仿宋" w:hAnsi="仿宋" w:eastAsia="仿宋"/>
          <w:sz w:val="32"/>
          <w:szCs w:val="32"/>
        </w:rPr>
      </w:pPr>
    </w:p>
    <w:p>
      <w:pPr>
        <w:snapToGrid w:val="0"/>
        <w:spacing w:line="360" w:lineRule="auto"/>
        <w:ind w:firstLine="640" w:firstLineChars="200"/>
        <w:jc w:val="right"/>
        <w:rPr>
          <w:rFonts w:ascii="仿宋" w:hAnsi="仿宋" w:eastAsia="仿宋"/>
          <w:sz w:val="32"/>
          <w:szCs w:val="32"/>
        </w:rPr>
      </w:pPr>
      <w:r>
        <w:rPr>
          <w:rFonts w:hint="eastAsia" w:ascii="仿宋" w:hAnsi="仿宋" w:eastAsia="仿宋"/>
          <w:sz w:val="32"/>
          <w:szCs w:val="32"/>
        </w:rPr>
        <w:t>东莞市东实新能源有限公司</w:t>
      </w:r>
    </w:p>
    <w:p>
      <w:pPr>
        <w:snapToGrid w:val="0"/>
        <w:spacing w:line="360" w:lineRule="auto"/>
        <w:ind w:firstLine="640" w:firstLineChars="200"/>
        <w:jc w:val="right"/>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021</w:t>
      </w:r>
      <w:r>
        <w:rPr>
          <w:rFonts w:hint="eastAsia" w:ascii="仿宋" w:hAnsi="仿宋" w:eastAsia="仿宋"/>
          <w:sz w:val="32"/>
          <w:szCs w:val="32"/>
        </w:rPr>
        <w:t>年</w:t>
      </w:r>
      <w:r>
        <w:rPr>
          <w:rFonts w:hint="eastAsia" w:ascii="仿宋" w:hAnsi="仿宋" w:eastAsia="仿宋"/>
          <w:sz w:val="32"/>
          <w:szCs w:val="32"/>
          <w:lang w:val="en-US" w:eastAsia="zh-CN"/>
        </w:rPr>
        <w:t>10</w:t>
      </w:r>
      <w:r>
        <w:rPr>
          <w:rFonts w:hint="eastAsia" w:ascii="仿宋" w:hAnsi="仿宋" w:eastAsia="仿宋"/>
          <w:sz w:val="32"/>
          <w:szCs w:val="32"/>
        </w:rPr>
        <w:t>月</w:t>
      </w:r>
      <w:r>
        <w:rPr>
          <w:rFonts w:hint="eastAsia" w:ascii="仿宋" w:hAnsi="仿宋" w:eastAsia="仿宋"/>
          <w:sz w:val="32"/>
          <w:szCs w:val="32"/>
          <w:lang w:val="en-US" w:eastAsia="zh-CN"/>
        </w:rPr>
        <w:t>9</w:t>
      </w:r>
      <w:r>
        <w:rPr>
          <w:rFonts w:hint="eastAsia" w:ascii="仿宋" w:hAnsi="仿宋" w:eastAsia="仿宋"/>
          <w:sz w:val="32"/>
          <w:szCs w:val="32"/>
        </w:rPr>
        <w:t>日</w:t>
      </w:r>
      <w:bookmarkEnd w:id="10"/>
    </w:p>
    <w:bookmarkEnd w:id="4"/>
    <w:p>
      <w:pPr>
        <w:widowControl/>
        <w:spacing w:line="360" w:lineRule="auto"/>
        <w:jc w:val="left"/>
        <w:rPr>
          <w:rFonts w:eastAsia="仿宋_GB2312"/>
          <w:sz w:val="32"/>
          <w:szCs w:val="32"/>
        </w:rPr>
      </w:pPr>
    </w:p>
    <w:p>
      <w:pPr>
        <w:widowControl/>
        <w:spacing w:line="360" w:lineRule="auto"/>
        <w:jc w:val="left"/>
        <w:rPr>
          <w:rFonts w:eastAsia="仿宋_GB2312"/>
          <w:sz w:val="32"/>
          <w:szCs w:val="32"/>
        </w:rPr>
      </w:pPr>
    </w:p>
    <w:p>
      <w:pPr>
        <w:widowControl/>
        <w:spacing w:line="360" w:lineRule="auto"/>
        <w:jc w:val="left"/>
        <w:rPr>
          <w:rFonts w:eastAsia="仿宋_GB2312"/>
          <w:sz w:val="32"/>
          <w:szCs w:val="32"/>
        </w:rPr>
      </w:pPr>
    </w:p>
    <w:p>
      <w:pPr>
        <w:widowControl/>
        <w:spacing w:line="360" w:lineRule="auto"/>
        <w:jc w:val="left"/>
        <w:rPr>
          <w:rFonts w:eastAsia="仿宋_GB2312"/>
          <w:sz w:val="32"/>
          <w:szCs w:val="32"/>
        </w:rPr>
      </w:pPr>
    </w:p>
    <w:p>
      <w:pPr>
        <w:pStyle w:val="2"/>
        <w:spacing w:line="360" w:lineRule="auto"/>
        <w:rPr>
          <w:rFonts w:eastAsia="仿宋_GB2312"/>
          <w:sz w:val="32"/>
          <w:szCs w:val="32"/>
        </w:rPr>
      </w:pPr>
    </w:p>
    <w:p>
      <w:pPr>
        <w:pStyle w:val="2"/>
        <w:spacing w:line="360" w:lineRule="auto"/>
        <w:rPr>
          <w:rFonts w:eastAsia="仿宋_GB2312"/>
          <w:sz w:val="32"/>
          <w:szCs w:val="32"/>
        </w:rPr>
      </w:pPr>
    </w:p>
    <w:p>
      <w:pPr>
        <w:pStyle w:val="2"/>
        <w:spacing w:line="360" w:lineRule="auto"/>
        <w:rPr>
          <w:rFonts w:eastAsia="仿宋_GB2312"/>
          <w:sz w:val="32"/>
          <w:szCs w:val="32"/>
        </w:rPr>
      </w:pPr>
    </w:p>
    <w:p>
      <w:pPr>
        <w:pStyle w:val="2"/>
        <w:spacing w:line="360" w:lineRule="auto"/>
        <w:rPr>
          <w:rFonts w:eastAsia="仿宋_GB2312"/>
          <w:sz w:val="32"/>
          <w:szCs w:val="32"/>
        </w:rPr>
      </w:pPr>
    </w:p>
    <w:p>
      <w:pPr>
        <w:pStyle w:val="2"/>
        <w:spacing w:line="360" w:lineRule="auto"/>
        <w:rPr>
          <w:rFonts w:eastAsia="仿宋_GB2312"/>
          <w:sz w:val="32"/>
          <w:szCs w:val="32"/>
        </w:rPr>
      </w:pPr>
    </w:p>
    <w:p>
      <w:pPr>
        <w:pStyle w:val="2"/>
        <w:spacing w:line="360" w:lineRule="auto"/>
        <w:rPr>
          <w:rFonts w:eastAsia="仿宋_GB2312"/>
          <w:sz w:val="32"/>
          <w:szCs w:val="32"/>
        </w:rPr>
      </w:pPr>
    </w:p>
    <w:p>
      <w:pPr>
        <w:pStyle w:val="2"/>
        <w:spacing w:line="360" w:lineRule="auto"/>
        <w:rPr>
          <w:rFonts w:eastAsia="仿宋_GB2312"/>
          <w:sz w:val="32"/>
          <w:szCs w:val="32"/>
        </w:rPr>
      </w:pPr>
    </w:p>
    <w:bookmarkEnd w:id="0"/>
    <w:p>
      <w:pPr>
        <w:pStyle w:val="24"/>
        <w:numPr>
          <w:ilvl w:val="0"/>
          <w:numId w:val="2"/>
        </w:numPr>
        <w:spacing w:line="360" w:lineRule="auto"/>
        <w:ind w:left="420" w:firstLineChars="0"/>
        <w:jc w:val="left"/>
        <w:outlineLvl w:val="1"/>
        <w:rPr>
          <w:rFonts w:ascii="仿宋" w:hAnsi="仿宋" w:eastAsia="仿宋"/>
          <w:b/>
          <w:bCs/>
          <w:sz w:val="28"/>
          <w:szCs w:val="44"/>
        </w:rPr>
      </w:pPr>
      <w:r>
        <w:rPr>
          <w:rFonts w:hint="eastAsia" w:ascii="仿宋" w:hAnsi="仿宋" w:eastAsia="仿宋"/>
          <w:b/>
          <w:bCs/>
          <w:sz w:val="28"/>
          <w:szCs w:val="44"/>
        </w:rPr>
        <w:t>密封文件袋封面</w:t>
      </w: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jc w:val="center"/>
        <w:rPr>
          <w:rFonts w:ascii="仿宋" w:hAnsi="仿宋" w:eastAsia="仿宋"/>
          <w:b/>
          <w:bCs/>
          <w:sz w:val="52"/>
          <w:szCs w:val="52"/>
        </w:rPr>
      </w:pPr>
      <w:r>
        <w:rPr>
          <w:rFonts w:hint="eastAsia" w:ascii="仿宋" w:hAnsi="仿宋" w:eastAsia="仿宋"/>
          <w:b/>
          <w:bCs/>
          <w:sz w:val="52"/>
          <w:szCs w:val="52"/>
        </w:rPr>
        <w:t>麻电三期（餐厨项目）餐厨车辆北斗监控设备采购项目</w:t>
      </w:r>
    </w:p>
    <w:p>
      <w:pPr>
        <w:spacing w:line="360" w:lineRule="auto"/>
        <w:jc w:val="center"/>
        <w:rPr>
          <w:rFonts w:ascii="仿宋" w:hAnsi="仿宋" w:eastAsia="仿宋"/>
          <w:b/>
          <w:bCs/>
          <w:sz w:val="52"/>
          <w:szCs w:val="52"/>
        </w:rPr>
      </w:pPr>
      <w:r>
        <w:rPr>
          <w:rFonts w:hint="eastAsia" w:ascii="仿宋" w:hAnsi="仿宋" w:eastAsia="仿宋"/>
          <w:b/>
          <w:bCs/>
          <w:sz w:val="52"/>
          <w:szCs w:val="52"/>
        </w:rPr>
        <w:t>报价文件</w:t>
      </w: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ind w:firstLine="566" w:firstLineChars="177"/>
        <w:rPr>
          <w:rFonts w:ascii="仿宋" w:hAnsi="仿宋" w:eastAsia="仿宋"/>
          <w:sz w:val="32"/>
          <w:szCs w:val="32"/>
        </w:rPr>
      </w:pPr>
      <w:r>
        <w:rPr>
          <w:rFonts w:hint="eastAsia" w:ascii="仿宋" w:hAnsi="仿宋" w:eastAsia="仿宋"/>
          <w:sz w:val="32"/>
          <w:szCs w:val="32"/>
        </w:rPr>
        <w:t>报价人名称（加盖公章）：</w:t>
      </w:r>
      <w:r>
        <w:rPr>
          <w:rFonts w:hint="eastAsia" w:ascii="仿宋" w:hAnsi="仿宋" w:eastAsia="仿宋"/>
          <w:sz w:val="32"/>
          <w:szCs w:val="32"/>
          <w:u w:val="single"/>
        </w:rPr>
        <w:t xml:space="preserve"> </w:t>
      </w:r>
      <w:r>
        <w:rPr>
          <w:rFonts w:ascii="仿宋" w:hAnsi="仿宋" w:eastAsia="仿宋"/>
          <w:sz w:val="32"/>
          <w:szCs w:val="32"/>
          <w:u w:val="single"/>
        </w:rPr>
        <w:t xml:space="preserve">                        </w:t>
      </w:r>
    </w:p>
    <w:p>
      <w:pPr>
        <w:spacing w:line="360" w:lineRule="auto"/>
        <w:ind w:firstLine="566" w:firstLineChars="177"/>
        <w:rPr>
          <w:rFonts w:ascii="仿宋" w:hAnsi="仿宋" w:eastAsia="仿宋"/>
          <w:sz w:val="32"/>
          <w:szCs w:val="32"/>
        </w:rPr>
      </w:pPr>
      <w:r>
        <w:rPr>
          <w:rFonts w:hint="eastAsia" w:ascii="仿宋" w:hAnsi="仿宋" w:eastAsia="仿宋"/>
          <w:sz w:val="32"/>
          <w:szCs w:val="32"/>
        </w:rPr>
        <w:t>联系人：</w:t>
      </w:r>
      <w:r>
        <w:rPr>
          <w:rFonts w:hint="eastAsia" w:ascii="仿宋" w:hAnsi="仿宋" w:eastAsia="仿宋"/>
          <w:sz w:val="32"/>
          <w:szCs w:val="32"/>
          <w:u w:val="single"/>
        </w:rPr>
        <w:t xml:space="preserve"> </w:t>
      </w:r>
      <w:r>
        <w:rPr>
          <w:rFonts w:ascii="仿宋" w:hAnsi="仿宋" w:eastAsia="仿宋"/>
          <w:sz w:val="32"/>
          <w:szCs w:val="32"/>
          <w:u w:val="single"/>
        </w:rPr>
        <w:t xml:space="preserve">                        </w:t>
      </w:r>
    </w:p>
    <w:p>
      <w:pPr>
        <w:spacing w:line="360" w:lineRule="auto"/>
        <w:ind w:firstLine="566" w:firstLineChars="177"/>
        <w:rPr>
          <w:rFonts w:ascii="仿宋" w:hAnsi="仿宋" w:eastAsia="仿宋"/>
          <w:sz w:val="32"/>
          <w:szCs w:val="32"/>
        </w:rPr>
      </w:pPr>
      <w:r>
        <w:rPr>
          <w:rFonts w:hint="eastAsia" w:ascii="仿宋" w:hAnsi="仿宋" w:eastAsia="仿宋"/>
          <w:sz w:val="32"/>
          <w:szCs w:val="32"/>
        </w:rPr>
        <w:t>联系电话：</w:t>
      </w:r>
      <w:r>
        <w:rPr>
          <w:rFonts w:hint="eastAsia" w:ascii="仿宋" w:hAnsi="仿宋" w:eastAsia="仿宋"/>
          <w:sz w:val="32"/>
          <w:szCs w:val="32"/>
          <w:u w:val="single"/>
        </w:rPr>
        <w:t xml:space="preserve"> </w:t>
      </w:r>
      <w:r>
        <w:rPr>
          <w:rFonts w:ascii="仿宋" w:hAnsi="仿宋" w:eastAsia="仿宋"/>
          <w:sz w:val="32"/>
          <w:szCs w:val="32"/>
          <w:u w:val="single"/>
        </w:rPr>
        <w:t xml:space="preserve">                        </w:t>
      </w:r>
    </w:p>
    <w:p>
      <w:pPr>
        <w:spacing w:line="360" w:lineRule="auto"/>
        <w:ind w:firstLine="566" w:firstLineChars="177"/>
        <w:rPr>
          <w:rFonts w:ascii="仿宋" w:hAnsi="仿宋" w:eastAsia="仿宋"/>
          <w:sz w:val="32"/>
          <w:szCs w:val="32"/>
        </w:rPr>
      </w:pPr>
      <w:r>
        <w:rPr>
          <w:rFonts w:hint="eastAsia" w:ascii="仿宋" w:hAnsi="仿宋" w:eastAsia="仿宋"/>
          <w:sz w:val="32"/>
          <w:szCs w:val="32"/>
        </w:rPr>
        <w:t>日期：</w:t>
      </w:r>
      <w:r>
        <w:rPr>
          <w:rFonts w:hint="eastAsia" w:ascii="仿宋" w:hAnsi="仿宋" w:eastAsia="仿宋"/>
          <w:sz w:val="32"/>
          <w:szCs w:val="32"/>
          <w:u w:val="single"/>
        </w:rPr>
        <w:t xml:space="preserve"> </w:t>
      </w:r>
      <w:r>
        <w:rPr>
          <w:rFonts w:ascii="仿宋" w:hAnsi="仿宋" w:eastAsia="仿宋"/>
          <w:sz w:val="32"/>
          <w:szCs w:val="32"/>
          <w:u w:val="single"/>
        </w:rPr>
        <w:t xml:space="preserve">                        </w:t>
      </w:r>
    </w:p>
    <w:p>
      <w:pPr>
        <w:widowControl/>
        <w:spacing w:line="360" w:lineRule="auto"/>
        <w:jc w:val="left"/>
        <w:rPr>
          <w:rFonts w:ascii="仿宋" w:hAnsi="仿宋" w:eastAsia="仿宋"/>
          <w:b/>
          <w:bCs/>
          <w:sz w:val="28"/>
          <w:szCs w:val="44"/>
        </w:rPr>
      </w:pPr>
      <w:r>
        <w:rPr>
          <w:rFonts w:ascii="仿宋" w:hAnsi="仿宋" w:eastAsia="仿宋"/>
          <w:b/>
          <w:bCs/>
          <w:sz w:val="28"/>
          <w:szCs w:val="44"/>
        </w:rPr>
        <w:br w:type="page"/>
      </w:r>
    </w:p>
    <w:p>
      <w:pPr>
        <w:widowControl/>
        <w:spacing w:line="360" w:lineRule="auto"/>
        <w:jc w:val="left"/>
        <w:rPr>
          <w:rFonts w:eastAsia="仿宋_GB2312"/>
          <w:sz w:val="32"/>
          <w:szCs w:val="32"/>
        </w:rPr>
        <w:sectPr>
          <w:pgSz w:w="11906" w:h="16838"/>
          <w:pgMar w:top="1440" w:right="1800" w:bottom="1440" w:left="1800" w:header="851" w:footer="992" w:gutter="0"/>
          <w:cols w:space="720" w:num="1"/>
          <w:docGrid w:type="lines" w:linePitch="312" w:charSpace="0"/>
        </w:sectPr>
      </w:pPr>
    </w:p>
    <w:p>
      <w:pPr>
        <w:pStyle w:val="24"/>
        <w:numPr>
          <w:ilvl w:val="0"/>
          <w:numId w:val="2"/>
        </w:numPr>
        <w:spacing w:line="360" w:lineRule="auto"/>
        <w:ind w:left="0" w:firstLine="0" w:firstLineChars="0"/>
        <w:jc w:val="left"/>
        <w:outlineLvl w:val="1"/>
        <w:rPr>
          <w:rFonts w:eastAsia="黑体"/>
          <w:sz w:val="28"/>
          <w:szCs w:val="44"/>
        </w:rPr>
      </w:pPr>
      <w:bookmarkStart w:id="5" w:name="_Hlk524442005"/>
      <w:r>
        <w:rPr>
          <w:rFonts w:eastAsia="黑体"/>
          <w:sz w:val="28"/>
          <w:szCs w:val="44"/>
        </w:rPr>
        <w:t>报价函</w:t>
      </w:r>
    </w:p>
    <w:p>
      <w:pPr>
        <w:spacing w:line="360" w:lineRule="auto"/>
        <w:jc w:val="center"/>
        <w:rPr>
          <w:rFonts w:eastAsia="华文中宋"/>
          <w:sz w:val="44"/>
          <w:szCs w:val="44"/>
        </w:rPr>
      </w:pPr>
      <w:r>
        <w:rPr>
          <w:rFonts w:eastAsia="华文中宋"/>
          <w:sz w:val="44"/>
          <w:szCs w:val="44"/>
        </w:rPr>
        <w:t>报价函</w:t>
      </w:r>
    </w:p>
    <w:p>
      <w:pPr>
        <w:spacing w:line="360" w:lineRule="auto"/>
        <w:ind w:firstLine="560"/>
        <w:jc w:val="center"/>
        <w:rPr>
          <w:rFonts w:eastAsia="仿宋_GB2312"/>
          <w:sz w:val="32"/>
          <w:szCs w:val="32"/>
        </w:rPr>
      </w:pPr>
    </w:p>
    <w:p>
      <w:pPr>
        <w:spacing w:line="360" w:lineRule="auto"/>
        <w:rPr>
          <w:rFonts w:eastAsia="仿宋_GB2312"/>
          <w:sz w:val="32"/>
          <w:szCs w:val="32"/>
        </w:rPr>
      </w:pPr>
      <w:r>
        <w:rPr>
          <w:rFonts w:eastAsia="仿宋_GB2312"/>
          <w:sz w:val="32"/>
          <w:szCs w:val="32"/>
        </w:rPr>
        <w:t>东莞市东实新能源有限公司：</w:t>
      </w:r>
    </w:p>
    <w:p>
      <w:pPr>
        <w:spacing w:line="360" w:lineRule="auto"/>
        <w:ind w:firstLine="640" w:firstLineChars="200"/>
        <w:jc w:val="left"/>
        <w:rPr>
          <w:rFonts w:eastAsia="仿宋_GB2312"/>
          <w:sz w:val="32"/>
          <w:szCs w:val="32"/>
        </w:rPr>
      </w:pPr>
      <w:r>
        <w:rPr>
          <w:rFonts w:eastAsia="仿宋_GB2312"/>
          <w:sz w:val="32"/>
          <w:szCs w:val="32"/>
        </w:rPr>
        <w:t>针对贵司关于</w:t>
      </w:r>
      <w:r>
        <w:rPr>
          <w:rFonts w:hint="eastAsia" w:ascii="仿宋" w:hAnsi="仿宋" w:eastAsia="仿宋"/>
          <w:sz w:val="32"/>
          <w:szCs w:val="32"/>
          <w:u w:val="single"/>
        </w:rPr>
        <w:t>麻电三期（餐厨项目）餐厨车辆北斗监控设备采购项目</w:t>
      </w:r>
      <w:r>
        <w:rPr>
          <w:rFonts w:eastAsia="仿宋_GB2312"/>
          <w:sz w:val="32"/>
          <w:szCs w:val="32"/>
        </w:rPr>
        <w:t>，我司愿意以</w:t>
      </w:r>
      <w:r>
        <w:rPr>
          <w:rFonts w:eastAsia="仿宋_GB2312"/>
          <w:sz w:val="32"/>
          <w:szCs w:val="32"/>
          <w:u w:val="single"/>
        </w:rPr>
        <w:t>价税合计人民币xxxx元（大写），¥xxx.00（小写）(</w:t>
      </w:r>
      <w:r>
        <w:rPr>
          <w:rFonts w:eastAsia="仿宋_GB2312"/>
          <w:sz w:val="32"/>
          <w:szCs w:val="32"/>
        </w:rPr>
        <w:t>开具增值税专用发票，税率</w:t>
      </w:r>
      <w:r>
        <w:rPr>
          <w:rFonts w:eastAsia="仿宋_GB2312"/>
          <w:sz w:val="32"/>
          <w:szCs w:val="32"/>
          <w:u w:val="single"/>
        </w:rPr>
        <w:t xml:space="preserve">   %)，</w:t>
      </w:r>
      <w:r>
        <w:rPr>
          <w:rFonts w:eastAsia="仿宋_GB2312"/>
          <w:sz w:val="32"/>
          <w:szCs w:val="32"/>
        </w:rPr>
        <w:t>承接此项目的服务工作。</w:t>
      </w:r>
    </w:p>
    <w:p>
      <w:pPr>
        <w:spacing w:line="360" w:lineRule="auto"/>
        <w:rPr>
          <w:rFonts w:eastAsia="仿宋_GB2312"/>
          <w:sz w:val="32"/>
          <w:szCs w:val="32"/>
        </w:rPr>
      </w:pPr>
    </w:p>
    <w:p>
      <w:pPr>
        <w:spacing w:line="360" w:lineRule="auto"/>
        <w:rPr>
          <w:rFonts w:eastAsia="仿宋_GB2312"/>
          <w:sz w:val="32"/>
          <w:szCs w:val="32"/>
        </w:rPr>
      </w:pPr>
    </w:p>
    <w:p>
      <w:pPr>
        <w:spacing w:line="360" w:lineRule="auto"/>
        <w:rPr>
          <w:rFonts w:eastAsia="仿宋_GB2312"/>
          <w:sz w:val="32"/>
          <w:szCs w:val="32"/>
        </w:rPr>
      </w:pPr>
    </w:p>
    <w:p>
      <w:pPr>
        <w:spacing w:line="360" w:lineRule="auto"/>
        <w:jc w:val="left"/>
        <w:rPr>
          <w:rFonts w:eastAsia="仿宋_GB2312"/>
          <w:sz w:val="32"/>
          <w:szCs w:val="32"/>
        </w:rPr>
      </w:pPr>
      <w:r>
        <w:rPr>
          <w:rFonts w:eastAsia="仿宋_GB2312"/>
          <w:sz w:val="32"/>
          <w:szCs w:val="32"/>
        </w:rPr>
        <w:t>报价人名称（加盖公章）：</w:t>
      </w:r>
    </w:p>
    <w:p>
      <w:pPr>
        <w:wordWrap w:val="0"/>
        <w:spacing w:line="360" w:lineRule="auto"/>
        <w:jc w:val="left"/>
        <w:rPr>
          <w:rFonts w:eastAsia="仿宋_GB2312"/>
          <w:sz w:val="32"/>
          <w:szCs w:val="32"/>
        </w:rPr>
      </w:pPr>
      <w:r>
        <w:rPr>
          <w:rFonts w:eastAsia="仿宋_GB2312"/>
          <w:sz w:val="32"/>
          <w:szCs w:val="32"/>
        </w:rPr>
        <w:t>法定代表人（签名或盖章）：</w:t>
      </w:r>
    </w:p>
    <w:p>
      <w:pPr>
        <w:wordWrap w:val="0"/>
        <w:spacing w:line="360" w:lineRule="auto"/>
        <w:jc w:val="left"/>
        <w:rPr>
          <w:rFonts w:eastAsia="仿宋_GB2312"/>
          <w:sz w:val="32"/>
          <w:szCs w:val="32"/>
        </w:rPr>
      </w:pPr>
      <w:r>
        <w:rPr>
          <w:rFonts w:eastAsia="仿宋_GB2312"/>
          <w:sz w:val="32"/>
          <w:szCs w:val="32"/>
        </w:rPr>
        <w:t>联系人：</w:t>
      </w:r>
    </w:p>
    <w:p>
      <w:pPr>
        <w:wordWrap w:val="0"/>
        <w:spacing w:line="360" w:lineRule="auto"/>
        <w:jc w:val="left"/>
        <w:rPr>
          <w:rFonts w:eastAsia="仿宋_GB2312"/>
          <w:sz w:val="32"/>
          <w:szCs w:val="32"/>
        </w:rPr>
      </w:pPr>
      <w:r>
        <w:rPr>
          <w:rFonts w:eastAsia="仿宋_GB2312"/>
          <w:sz w:val="32"/>
          <w:szCs w:val="32"/>
        </w:rPr>
        <w:t>联系电话：</w:t>
      </w:r>
    </w:p>
    <w:p>
      <w:pPr>
        <w:wordWrap w:val="0"/>
        <w:spacing w:line="360" w:lineRule="auto"/>
        <w:jc w:val="left"/>
        <w:rPr>
          <w:rFonts w:eastAsia="仿宋_GB2312"/>
          <w:sz w:val="32"/>
          <w:szCs w:val="32"/>
        </w:rPr>
      </w:pPr>
      <w:r>
        <w:rPr>
          <w:rFonts w:eastAsia="仿宋_GB2312"/>
          <w:sz w:val="32"/>
          <w:szCs w:val="32"/>
        </w:rPr>
        <w:t>日期：</w:t>
      </w:r>
    </w:p>
    <w:p>
      <w:pPr>
        <w:spacing w:line="360" w:lineRule="auto"/>
        <w:jc w:val="center"/>
        <w:rPr>
          <w:rFonts w:eastAsia="仿宋_GB2312"/>
          <w:sz w:val="32"/>
          <w:szCs w:val="32"/>
        </w:rPr>
      </w:pPr>
      <w:r>
        <w:rPr>
          <w:rFonts w:eastAsia="仿宋_GB2312"/>
          <w:sz w:val="32"/>
          <w:szCs w:val="32"/>
        </w:rPr>
        <w:br w:type="page"/>
      </w:r>
    </w:p>
    <w:p>
      <w:pPr>
        <w:pStyle w:val="24"/>
        <w:numPr>
          <w:ilvl w:val="0"/>
          <w:numId w:val="2"/>
        </w:numPr>
        <w:spacing w:line="360" w:lineRule="auto"/>
        <w:ind w:left="0" w:firstLine="0" w:firstLineChars="0"/>
        <w:jc w:val="left"/>
        <w:outlineLvl w:val="1"/>
        <w:rPr>
          <w:rFonts w:eastAsia="黑体"/>
          <w:sz w:val="28"/>
          <w:szCs w:val="44"/>
        </w:rPr>
      </w:pPr>
      <w:r>
        <w:rPr>
          <w:rFonts w:eastAsia="黑体"/>
          <w:sz w:val="28"/>
          <w:szCs w:val="44"/>
        </w:rPr>
        <w:t>法人证明</w:t>
      </w:r>
    </w:p>
    <w:p>
      <w:pPr>
        <w:spacing w:line="360" w:lineRule="auto"/>
        <w:jc w:val="center"/>
        <w:rPr>
          <w:rFonts w:eastAsia="仿宋_GB2312"/>
          <w:b/>
          <w:bCs/>
          <w:sz w:val="32"/>
          <w:szCs w:val="32"/>
        </w:rPr>
      </w:pPr>
      <w:r>
        <w:rPr>
          <w:rFonts w:eastAsia="仿宋_GB2312"/>
          <w:b/>
          <w:bCs/>
          <w:sz w:val="32"/>
          <w:szCs w:val="32"/>
        </w:rPr>
        <w:t>法定代表人身份证明书及法定代表人身份证复印件</w:t>
      </w:r>
    </w:p>
    <w:p>
      <w:pPr>
        <w:spacing w:line="360" w:lineRule="auto"/>
        <w:rPr>
          <w:rFonts w:eastAsia="仿宋_GB2312"/>
          <w:sz w:val="32"/>
          <w:szCs w:val="32"/>
        </w:rPr>
      </w:pPr>
    </w:p>
    <w:p>
      <w:pPr>
        <w:pStyle w:val="17"/>
        <w:spacing w:line="360" w:lineRule="auto"/>
        <w:ind w:firstLine="0" w:firstLineChars="0"/>
        <w:rPr>
          <w:rFonts w:ascii="Times New Roman" w:hAnsi="Times New Roman" w:cs="Times New Roman"/>
          <w:sz w:val="32"/>
          <w:szCs w:val="32"/>
        </w:rPr>
      </w:pPr>
      <w:r>
        <w:rPr>
          <w:rFonts w:ascii="Times New Roman" w:hAnsi="Times New Roman" w:cs="Times New Roman"/>
          <w:sz w:val="32"/>
          <w:szCs w:val="32"/>
        </w:rPr>
        <w:t>东莞市东实新能源有限公司：</w:t>
      </w:r>
    </w:p>
    <w:p>
      <w:pPr>
        <w:pStyle w:val="17"/>
        <w:spacing w:line="360" w:lineRule="auto"/>
        <w:ind w:firstLine="659"/>
        <w:rPr>
          <w:rFonts w:ascii="Times New Roman" w:hAnsi="Times New Roman" w:cs="Times New Roman"/>
          <w:sz w:val="32"/>
          <w:szCs w:val="32"/>
        </w:rPr>
      </w:pPr>
      <w:r>
        <w:rPr>
          <w:rFonts w:ascii="Times New Roman" w:hAnsi="Times New Roman" w:cs="Times New Roman"/>
          <w:sz w:val="32"/>
          <w:szCs w:val="32"/>
        </w:rPr>
        <w:t>本证明书声明：注册于</w:t>
      </w:r>
      <w:r>
        <w:rPr>
          <w:rFonts w:ascii="Times New Roman" w:hAnsi="Times New Roman" w:cs="Times New Roman"/>
          <w:sz w:val="32"/>
          <w:szCs w:val="32"/>
          <w:u w:val="single"/>
        </w:rPr>
        <w:t xml:space="preserve">     </w:t>
      </w:r>
      <w:r>
        <w:rPr>
          <w:rFonts w:ascii="Times New Roman" w:hAnsi="Times New Roman" w:cs="Times New Roman"/>
          <w:sz w:val="32"/>
          <w:szCs w:val="32"/>
        </w:rPr>
        <w:t>（国家名称）的</w:t>
      </w:r>
      <w:r>
        <w:rPr>
          <w:rFonts w:ascii="Times New Roman" w:hAnsi="Times New Roman" w:cs="Times New Roman"/>
          <w:sz w:val="32"/>
          <w:szCs w:val="32"/>
          <w:u w:val="single"/>
        </w:rPr>
        <w:t>　　</w:t>
      </w:r>
      <w:r>
        <w:rPr>
          <w:rFonts w:ascii="Times New Roman" w:hAnsi="Times New Roman" w:cs="Times New Roman"/>
          <w:sz w:val="32"/>
          <w:szCs w:val="32"/>
        </w:rPr>
        <w:t>（报价人名称）在下面签字的</w:t>
      </w:r>
      <w:r>
        <w:rPr>
          <w:rFonts w:ascii="Times New Roman" w:hAnsi="Times New Roman" w:cs="Times New Roman"/>
          <w:sz w:val="32"/>
          <w:szCs w:val="32"/>
          <w:u w:val="single"/>
        </w:rPr>
        <w:t>　　　　　</w:t>
      </w:r>
      <w:r>
        <w:rPr>
          <w:rFonts w:ascii="Times New Roman" w:hAnsi="Times New Roman" w:cs="Times New Roman"/>
          <w:sz w:val="32"/>
          <w:szCs w:val="32"/>
        </w:rPr>
        <w:t>（法定代表人姓名、职务）为本公司的合法代表人（</w:t>
      </w:r>
      <w:r>
        <w:rPr>
          <w:rFonts w:ascii="Times New Roman" w:hAnsi="Times New Roman" w:cs="Times New Roman"/>
          <w:b/>
          <w:bCs/>
          <w:sz w:val="32"/>
          <w:szCs w:val="32"/>
        </w:rPr>
        <w:t>须附法定代表人身份证复印件</w:t>
      </w:r>
      <w:r>
        <w:rPr>
          <w:rFonts w:ascii="Times New Roman" w:hAnsi="Times New Roman" w:cs="Times New Roman"/>
          <w:sz w:val="32"/>
          <w:szCs w:val="32"/>
        </w:rPr>
        <w:t>）。</w:t>
      </w:r>
    </w:p>
    <w:p>
      <w:pPr>
        <w:spacing w:line="360" w:lineRule="auto"/>
        <w:ind w:firstLine="480" w:firstLineChars="150"/>
        <w:rPr>
          <w:rFonts w:eastAsia="仿宋_GB2312"/>
          <w:sz w:val="32"/>
          <w:szCs w:val="32"/>
        </w:rPr>
      </w:pPr>
      <w:r>
        <w:rPr>
          <w:rFonts w:eastAsia="仿宋_GB2312"/>
          <w:sz w:val="32"/>
          <w:szCs w:val="32"/>
        </w:rPr>
        <w:t>特此证明</w:t>
      </w:r>
    </w:p>
    <w:p>
      <w:pPr>
        <w:spacing w:line="360" w:lineRule="auto"/>
        <w:rPr>
          <w:rFonts w:eastAsia="仿宋_GB2312"/>
          <w:sz w:val="32"/>
          <w:szCs w:val="32"/>
        </w:rPr>
      </w:pPr>
    </w:p>
    <w:p>
      <w:pPr>
        <w:spacing w:line="360" w:lineRule="auto"/>
        <w:rPr>
          <w:rFonts w:eastAsia="仿宋_GB2312"/>
          <w:sz w:val="32"/>
          <w:szCs w:val="32"/>
        </w:rPr>
      </w:pPr>
    </w:p>
    <w:p>
      <w:pPr>
        <w:spacing w:line="360" w:lineRule="auto"/>
        <w:rPr>
          <w:rFonts w:eastAsia="仿宋_GB2312"/>
          <w:sz w:val="32"/>
          <w:szCs w:val="32"/>
        </w:rPr>
      </w:pPr>
    </w:p>
    <w:p>
      <w:pPr>
        <w:spacing w:line="360" w:lineRule="auto"/>
        <w:jc w:val="left"/>
        <w:rPr>
          <w:rFonts w:eastAsia="仿宋_GB2312"/>
          <w:sz w:val="32"/>
          <w:szCs w:val="32"/>
        </w:rPr>
      </w:pPr>
      <w:r>
        <w:rPr>
          <w:rFonts w:eastAsia="仿宋_GB2312"/>
          <w:sz w:val="32"/>
          <w:szCs w:val="32"/>
        </w:rPr>
        <w:t>报价人名称（加盖公章）：</w:t>
      </w:r>
    </w:p>
    <w:p>
      <w:pPr>
        <w:spacing w:line="360" w:lineRule="auto"/>
        <w:jc w:val="left"/>
        <w:rPr>
          <w:rFonts w:eastAsia="仿宋_GB2312"/>
          <w:sz w:val="32"/>
          <w:szCs w:val="32"/>
        </w:rPr>
      </w:pPr>
      <w:r>
        <w:rPr>
          <w:rFonts w:eastAsia="仿宋_GB2312"/>
          <w:sz w:val="32"/>
          <w:szCs w:val="32"/>
        </w:rPr>
        <w:t>报价人地址：</w:t>
      </w:r>
    </w:p>
    <w:p>
      <w:pPr>
        <w:spacing w:line="360" w:lineRule="auto"/>
        <w:jc w:val="left"/>
        <w:rPr>
          <w:rFonts w:eastAsia="仿宋_GB2312"/>
          <w:sz w:val="32"/>
          <w:szCs w:val="32"/>
        </w:rPr>
      </w:pPr>
      <w:r>
        <w:rPr>
          <w:rFonts w:eastAsia="仿宋_GB2312"/>
          <w:sz w:val="32"/>
          <w:szCs w:val="32"/>
        </w:rPr>
        <w:t>法定代表人（签名或盖私章）：</w:t>
      </w:r>
    </w:p>
    <w:p>
      <w:pPr>
        <w:spacing w:line="360" w:lineRule="auto"/>
        <w:jc w:val="left"/>
        <w:rPr>
          <w:rFonts w:eastAsia="仿宋_GB2312"/>
          <w:sz w:val="32"/>
          <w:szCs w:val="32"/>
        </w:rPr>
      </w:pPr>
      <w:r>
        <w:rPr>
          <w:rFonts w:eastAsia="仿宋_GB2312"/>
          <w:sz w:val="32"/>
          <w:szCs w:val="32"/>
        </w:rPr>
        <w:t>职务：</w:t>
      </w:r>
    </w:p>
    <w:p>
      <w:pPr>
        <w:spacing w:line="360" w:lineRule="auto"/>
        <w:rPr>
          <w:rFonts w:eastAsia="仿宋_GB2312"/>
          <w:sz w:val="32"/>
          <w:szCs w:val="32"/>
        </w:rPr>
      </w:pPr>
    </w:p>
    <w:p>
      <w:pPr>
        <w:widowControl/>
        <w:spacing w:line="360" w:lineRule="auto"/>
        <w:jc w:val="center"/>
        <w:rPr>
          <w:rFonts w:eastAsia="仿宋_GB2312"/>
          <w:sz w:val="32"/>
          <w:szCs w:val="32"/>
        </w:rPr>
      </w:pPr>
      <w:r>
        <w:rPr>
          <w:rFonts w:eastAsia="仿宋_GB2312"/>
          <w:sz w:val="32"/>
          <w:szCs w:val="32"/>
        </w:rPr>
        <w:br w:type="page"/>
      </w:r>
      <w:bookmarkStart w:id="6" w:name="_Toc384752807"/>
    </w:p>
    <w:p>
      <w:pPr>
        <w:pStyle w:val="24"/>
        <w:numPr>
          <w:ilvl w:val="0"/>
          <w:numId w:val="2"/>
        </w:numPr>
        <w:spacing w:line="360" w:lineRule="auto"/>
        <w:ind w:left="0" w:firstLine="0" w:firstLineChars="0"/>
        <w:jc w:val="left"/>
        <w:outlineLvl w:val="1"/>
        <w:rPr>
          <w:rFonts w:eastAsia="黑体"/>
          <w:sz w:val="28"/>
          <w:szCs w:val="44"/>
        </w:rPr>
      </w:pPr>
      <w:r>
        <w:rPr>
          <w:rFonts w:eastAsia="黑体"/>
          <w:sz w:val="28"/>
          <w:szCs w:val="44"/>
        </w:rPr>
        <w:t>法人授权书</w:t>
      </w:r>
    </w:p>
    <w:p>
      <w:pPr>
        <w:widowControl/>
        <w:spacing w:line="360" w:lineRule="auto"/>
        <w:jc w:val="center"/>
        <w:rPr>
          <w:rFonts w:eastAsia="仿宋_GB2312"/>
          <w:sz w:val="32"/>
          <w:szCs w:val="32"/>
        </w:rPr>
      </w:pPr>
      <w:r>
        <w:rPr>
          <w:rFonts w:eastAsia="仿宋_GB2312"/>
          <w:b/>
          <w:sz w:val="32"/>
          <w:szCs w:val="32"/>
        </w:rPr>
        <w:t>授权委托书</w:t>
      </w:r>
      <w:bookmarkEnd w:id="6"/>
    </w:p>
    <w:p>
      <w:pPr>
        <w:pStyle w:val="17"/>
        <w:spacing w:line="360" w:lineRule="auto"/>
        <w:ind w:firstLine="0" w:firstLineChars="0"/>
        <w:rPr>
          <w:rFonts w:ascii="Times New Roman" w:hAnsi="Times New Roman" w:cs="Times New Roman"/>
          <w:sz w:val="32"/>
          <w:szCs w:val="32"/>
        </w:rPr>
      </w:pPr>
    </w:p>
    <w:p>
      <w:pPr>
        <w:pStyle w:val="17"/>
        <w:spacing w:line="360" w:lineRule="auto"/>
        <w:ind w:firstLine="0" w:firstLineChars="0"/>
        <w:rPr>
          <w:rFonts w:ascii="Times New Roman" w:hAnsi="Times New Roman" w:cs="Times New Roman"/>
          <w:sz w:val="32"/>
          <w:szCs w:val="32"/>
        </w:rPr>
      </w:pPr>
      <w:r>
        <w:rPr>
          <w:rFonts w:ascii="Times New Roman" w:hAnsi="Times New Roman" w:cs="Times New Roman"/>
          <w:sz w:val="32"/>
          <w:szCs w:val="32"/>
        </w:rPr>
        <w:t>东莞市东实新能源有限公司：</w:t>
      </w:r>
    </w:p>
    <w:p>
      <w:pPr>
        <w:pStyle w:val="17"/>
        <w:spacing w:line="360" w:lineRule="auto"/>
        <w:ind w:firstLine="659"/>
        <w:rPr>
          <w:rFonts w:ascii="Times New Roman" w:hAnsi="Times New Roman" w:cs="Times New Roman"/>
          <w:sz w:val="32"/>
          <w:szCs w:val="32"/>
        </w:rPr>
      </w:pPr>
      <w:r>
        <w:rPr>
          <w:rFonts w:ascii="Times New Roman" w:hAnsi="Times New Roman" w:cs="Times New Roman"/>
          <w:sz w:val="32"/>
          <w:szCs w:val="32"/>
        </w:rPr>
        <w:t>本委托书声明：在下面签字的</w:t>
      </w:r>
      <w:r>
        <w:rPr>
          <w:rFonts w:ascii="Times New Roman" w:hAnsi="Times New Roman" w:cs="Times New Roman"/>
          <w:sz w:val="32"/>
          <w:szCs w:val="32"/>
          <w:u w:val="single"/>
        </w:rPr>
        <w:t>（填写法定代表人姓名、职务）</w:t>
      </w:r>
      <w:r>
        <w:rPr>
          <w:rFonts w:ascii="Times New Roman" w:hAnsi="Times New Roman" w:cs="Times New Roman"/>
          <w:sz w:val="32"/>
          <w:szCs w:val="32"/>
        </w:rPr>
        <w:t>代表</w:t>
      </w:r>
      <w:r>
        <w:rPr>
          <w:rFonts w:ascii="Times New Roman" w:hAnsi="Times New Roman" w:cs="Times New Roman"/>
          <w:sz w:val="32"/>
          <w:szCs w:val="32"/>
          <w:u w:val="single"/>
        </w:rPr>
        <w:t>（填写报价人名称）</w:t>
      </w:r>
      <w:r>
        <w:rPr>
          <w:rFonts w:ascii="Times New Roman" w:hAnsi="Times New Roman" w:cs="Times New Roman"/>
          <w:sz w:val="32"/>
          <w:szCs w:val="32"/>
        </w:rPr>
        <w:t>委托在下面签字的</w:t>
      </w:r>
      <w:r>
        <w:rPr>
          <w:rFonts w:ascii="Times New Roman" w:hAnsi="Times New Roman" w:cs="Times New Roman"/>
          <w:sz w:val="32"/>
          <w:szCs w:val="32"/>
          <w:u w:val="single"/>
        </w:rPr>
        <w:t>（填写受委托人的姓名、职务）</w:t>
      </w:r>
      <w:r>
        <w:rPr>
          <w:rFonts w:ascii="Times New Roman" w:hAnsi="Times New Roman" w:cs="Times New Roman"/>
          <w:sz w:val="32"/>
          <w:szCs w:val="32"/>
        </w:rPr>
        <w:t>为本公司的合法代表人，就</w:t>
      </w:r>
      <w:r>
        <w:rPr>
          <w:rFonts w:hint="eastAsia" w:ascii="仿宋" w:hAnsi="仿宋" w:eastAsia="仿宋"/>
          <w:sz w:val="32"/>
          <w:szCs w:val="32"/>
          <w:u w:val="single"/>
        </w:rPr>
        <w:t>麻电三期（餐厨项目）餐厨车辆北斗监控设备采购项目</w:t>
      </w:r>
      <w:r>
        <w:rPr>
          <w:rFonts w:ascii="Times New Roman" w:hAnsi="Times New Roman" w:cs="Times New Roman"/>
          <w:sz w:val="32"/>
          <w:szCs w:val="32"/>
        </w:rPr>
        <w:t>等相关服务的</w:t>
      </w:r>
      <w:r>
        <w:rPr>
          <w:rFonts w:hint="eastAsia" w:ascii="Times New Roman" w:hAnsi="Times New Roman" w:cs="Times New Roman"/>
          <w:sz w:val="32"/>
          <w:szCs w:val="32"/>
        </w:rPr>
        <w:t>报价、</w:t>
      </w:r>
      <w:r>
        <w:rPr>
          <w:rFonts w:ascii="Times New Roman" w:hAnsi="Times New Roman" w:cs="Times New Roman"/>
          <w:sz w:val="32"/>
          <w:szCs w:val="32"/>
        </w:rPr>
        <w:t>谈判和合同的</w:t>
      </w:r>
      <w:r>
        <w:rPr>
          <w:rFonts w:hint="eastAsia" w:ascii="Times New Roman" w:hAnsi="Times New Roman" w:cs="Times New Roman"/>
          <w:sz w:val="32"/>
          <w:szCs w:val="32"/>
        </w:rPr>
        <w:t>签订、</w:t>
      </w:r>
      <w:r>
        <w:rPr>
          <w:rFonts w:ascii="Times New Roman" w:hAnsi="Times New Roman" w:cs="Times New Roman"/>
          <w:sz w:val="32"/>
          <w:szCs w:val="32"/>
        </w:rPr>
        <w:t>执行，以我方的名义处理一切与之有关的事宜（相关身份证复印件须附后）。</w:t>
      </w:r>
    </w:p>
    <w:p>
      <w:pPr>
        <w:pStyle w:val="17"/>
        <w:spacing w:line="360" w:lineRule="auto"/>
        <w:ind w:firstLine="659"/>
        <w:rPr>
          <w:rFonts w:ascii="Times New Roman" w:hAnsi="Times New Roman" w:cs="Times New Roman"/>
          <w:sz w:val="32"/>
          <w:szCs w:val="32"/>
        </w:rPr>
      </w:pPr>
    </w:p>
    <w:p>
      <w:pPr>
        <w:pStyle w:val="17"/>
        <w:spacing w:line="360" w:lineRule="auto"/>
        <w:ind w:firstLine="659"/>
        <w:rPr>
          <w:rFonts w:ascii="Times New Roman" w:hAnsi="Times New Roman" w:cs="Times New Roman"/>
          <w:sz w:val="32"/>
          <w:szCs w:val="32"/>
        </w:rPr>
      </w:pPr>
      <w:r>
        <w:rPr>
          <w:rFonts w:ascii="Times New Roman" w:hAnsi="Times New Roman" w:cs="Times New Roman"/>
          <w:sz w:val="32"/>
          <w:szCs w:val="32"/>
        </w:rPr>
        <w:t>本委托书于</w:t>
      </w:r>
      <w:r>
        <w:rPr>
          <w:rFonts w:ascii="Times New Roman" w:hAnsi="Times New Roman" w:cs="Times New Roman"/>
          <w:sz w:val="32"/>
          <w:szCs w:val="32"/>
          <w:u w:val="single"/>
        </w:rPr>
        <w:t>　</w:t>
      </w:r>
      <w:r>
        <w:rPr>
          <w:rFonts w:ascii="Times New Roman" w:hAnsi="Times New Roman" w:cs="Times New Roman"/>
          <w:sz w:val="32"/>
          <w:szCs w:val="32"/>
        </w:rPr>
        <w:t>年</w:t>
      </w:r>
      <w:r>
        <w:rPr>
          <w:rFonts w:ascii="Times New Roman" w:hAnsi="Times New Roman" w:cs="Times New Roman"/>
          <w:sz w:val="32"/>
          <w:szCs w:val="32"/>
          <w:u w:val="single"/>
        </w:rPr>
        <w:t>　</w:t>
      </w:r>
      <w:r>
        <w:rPr>
          <w:rFonts w:ascii="Times New Roman" w:hAnsi="Times New Roman" w:cs="Times New Roman"/>
          <w:sz w:val="32"/>
          <w:szCs w:val="32"/>
        </w:rPr>
        <w:t>月</w:t>
      </w:r>
      <w:r>
        <w:rPr>
          <w:rFonts w:ascii="Times New Roman" w:hAnsi="Times New Roman" w:cs="Times New Roman"/>
          <w:sz w:val="32"/>
          <w:szCs w:val="32"/>
          <w:u w:val="single"/>
        </w:rPr>
        <w:t>　</w:t>
      </w:r>
      <w:r>
        <w:rPr>
          <w:rFonts w:ascii="Times New Roman" w:hAnsi="Times New Roman" w:cs="Times New Roman"/>
          <w:sz w:val="32"/>
          <w:szCs w:val="32"/>
        </w:rPr>
        <w:t>日至</w:t>
      </w:r>
      <w:r>
        <w:rPr>
          <w:rFonts w:ascii="Times New Roman" w:hAnsi="Times New Roman" w:cs="Times New Roman"/>
          <w:sz w:val="32"/>
          <w:szCs w:val="32"/>
          <w:u w:val="single"/>
        </w:rPr>
        <w:t>　</w:t>
      </w:r>
      <w:r>
        <w:rPr>
          <w:rFonts w:ascii="Times New Roman" w:hAnsi="Times New Roman" w:cs="Times New Roman"/>
          <w:sz w:val="32"/>
          <w:szCs w:val="32"/>
        </w:rPr>
        <w:t>年</w:t>
      </w:r>
      <w:r>
        <w:rPr>
          <w:rFonts w:ascii="Times New Roman" w:hAnsi="Times New Roman" w:cs="Times New Roman"/>
          <w:sz w:val="32"/>
          <w:szCs w:val="32"/>
          <w:u w:val="single"/>
        </w:rPr>
        <w:t>　</w:t>
      </w:r>
      <w:r>
        <w:rPr>
          <w:rFonts w:ascii="Times New Roman" w:hAnsi="Times New Roman" w:cs="Times New Roman"/>
          <w:sz w:val="32"/>
          <w:szCs w:val="32"/>
        </w:rPr>
        <w:t>月</w:t>
      </w:r>
      <w:r>
        <w:rPr>
          <w:rFonts w:ascii="Times New Roman" w:hAnsi="Times New Roman" w:cs="Times New Roman"/>
          <w:sz w:val="32"/>
          <w:szCs w:val="32"/>
          <w:u w:val="single"/>
        </w:rPr>
        <w:t>　</w:t>
      </w:r>
      <w:r>
        <w:rPr>
          <w:rFonts w:ascii="Times New Roman" w:hAnsi="Times New Roman" w:cs="Times New Roman"/>
          <w:sz w:val="32"/>
          <w:szCs w:val="32"/>
        </w:rPr>
        <w:t>日签字生效，特此声明。</w:t>
      </w:r>
    </w:p>
    <w:p>
      <w:pPr>
        <w:pStyle w:val="17"/>
        <w:spacing w:line="360" w:lineRule="auto"/>
        <w:ind w:firstLine="659"/>
        <w:rPr>
          <w:rFonts w:ascii="Times New Roman" w:hAnsi="Times New Roman" w:cs="Times New Roman"/>
          <w:sz w:val="32"/>
          <w:szCs w:val="32"/>
        </w:rPr>
      </w:pPr>
    </w:p>
    <w:p>
      <w:pPr>
        <w:pStyle w:val="17"/>
        <w:spacing w:line="360" w:lineRule="auto"/>
        <w:ind w:right="160" w:firstLine="0" w:firstLineChars="0"/>
        <w:jc w:val="left"/>
        <w:rPr>
          <w:rFonts w:ascii="Times New Roman" w:hAnsi="Times New Roman" w:cs="Times New Roman"/>
          <w:sz w:val="32"/>
          <w:szCs w:val="32"/>
        </w:rPr>
      </w:pPr>
      <w:r>
        <w:rPr>
          <w:rFonts w:ascii="Times New Roman" w:hAnsi="Times New Roman" w:cs="Times New Roman"/>
          <w:sz w:val="32"/>
          <w:szCs w:val="32"/>
        </w:rPr>
        <w:t>报价人名称（加盖公章）：</w:t>
      </w:r>
    </w:p>
    <w:p>
      <w:pPr>
        <w:pStyle w:val="17"/>
        <w:wordWrap w:val="0"/>
        <w:spacing w:line="360" w:lineRule="auto"/>
        <w:ind w:firstLine="0" w:firstLineChars="0"/>
        <w:jc w:val="left"/>
        <w:rPr>
          <w:rFonts w:ascii="Times New Roman" w:hAnsi="Times New Roman" w:cs="Times New Roman"/>
          <w:sz w:val="32"/>
          <w:szCs w:val="32"/>
        </w:rPr>
      </w:pPr>
      <w:r>
        <w:rPr>
          <w:rFonts w:ascii="Times New Roman" w:hAnsi="Times New Roman" w:cs="Times New Roman"/>
          <w:sz w:val="32"/>
          <w:szCs w:val="32"/>
        </w:rPr>
        <w:t>报价人地址：</w:t>
      </w:r>
    </w:p>
    <w:p>
      <w:pPr>
        <w:pStyle w:val="17"/>
        <w:wordWrap w:val="0"/>
        <w:spacing w:line="360" w:lineRule="auto"/>
        <w:ind w:firstLine="0" w:firstLineChars="0"/>
        <w:jc w:val="left"/>
        <w:rPr>
          <w:rFonts w:ascii="Times New Roman" w:hAnsi="Times New Roman" w:cs="Times New Roman"/>
          <w:sz w:val="32"/>
          <w:szCs w:val="32"/>
        </w:rPr>
      </w:pPr>
      <w:r>
        <w:rPr>
          <w:rFonts w:ascii="Times New Roman" w:hAnsi="Times New Roman" w:cs="Times New Roman"/>
          <w:sz w:val="32"/>
          <w:szCs w:val="32"/>
        </w:rPr>
        <w:t>法定代表人（签字或盖章）：</w:t>
      </w:r>
    </w:p>
    <w:p>
      <w:pPr>
        <w:pStyle w:val="17"/>
        <w:wordWrap w:val="0"/>
        <w:spacing w:line="360" w:lineRule="auto"/>
        <w:ind w:firstLine="0" w:firstLineChars="0"/>
        <w:jc w:val="left"/>
        <w:rPr>
          <w:rFonts w:ascii="Times New Roman" w:hAnsi="Times New Roman" w:cs="Times New Roman"/>
          <w:sz w:val="32"/>
          <w:szCs w:val="32"/>
        </w:rPr>
      </w:pPr>
      <w:r>
        <w:rPr>
          <w:rFonts w:ascii="Times New Roman" w:hAnsi="Times New Roman" w:cs="Times New Roman"/>
          <w:sz w:val="32"/>
          <w:szCs w:val="32"/>
        </w:rPr>
        <w:t>职务：</w:t>
      </w:r>
    </w:p>
    <w:p>
      <w:pPr>
        <w:pStyle w:val="17"/>
        <w:wordWrap w:val="0"/>
        <w:spacing w:line="360" w:lineRule="auto"/>
        <w:ind w:firstLine="0" w:firstLineChars="0"/>
        <w:jc w:val="left"/>
        <w:rPr>
          <w:rFonts w:ascii="Times New Roman" w:hAnsi="Times New Roman" w:cs="Times New Roman"/>
          <w:sz w:val="32"/>
          <w:szCs w:val="32"/>
        </w:rPr>
      </w:pPr>
      <w:r>
        <w:rPr>
          <w:rFonts w:ascii="Times New Roman" w:hAnsi="Times New Roman" w:cs="Times New Roman"/>
          <w:sz w:val="32"/>
          <w:szCs w:val="32"/>
        </w:rPr>
        <w:t>受委托人（签字或盖章）：</w:t>
      </w:r>
    </w:p>
    <w:p>
      <w:pPr>
        <w:pStyle w:val="17"/>
        <w:wordWrap w:val="0"/>
        <w:spacing w:line="360" w:lineRule="auto"/>
        <w:ind w:firstLine="0" w:firstLineChars="0"/>
        <w:jc w:val="left"/>
        <w:rPr>
          <w:rFonts w:ascii="Times New Roman" w:hAnsi="Times New Roman" w:cs="Times New Roman"/>
          <w:sz w:val="32"/>
          <w:szCs w:val="32"/>
        </w:rPr>
      </w:pPr>
      <w:r>
        <w:rPr>
          <w:rFonts w:ascii="Times New Roman" w:hAnsi="Times New Roman" w:cs="Times New Roman"/>
          <w:sz w:val="32"/>
          <w:szCs w:val="32"/>
        </w:rPr>
        <w:t>职务：</w:t>
      </w:r>
    </w:p>
    <w:p>
      <w:pPr>
        <w:pStyle w:val="17"/>
        <w:wordWrap w:val="0"/>
        <w:spacing w:line="360" w:lineRule="auto"/>
        <w:ind w:firstLine="0" w:firstLineChars="0"/>
        <w:jc w:val="left"/>
        <w:rPr>
          <w:rFonts w:ascii="Times New Roman" w:hAnsi="Times New Roman" w:cs="Times New Roman"/>
          <w:sz w:val="32"/>
          <w:szCs w:val="32"/>
        </w:rPr>
      </w:pPr>
      <w:r>
        <w:rPr>
          <w:rFonts w:ascii="Times New Roman" w:hAnsi="Times New Roman" w:cs="Times New Roman"/>
          <w:sz w:val="32"/>
          <w:szCs w:val="32"/>
        </w:rPr>
        <w:t>日期：</w:t>
      </w:r>
    </w:p>
    <w:bookmarkEnd w:id="5"/>
    <w:p>
      <w:pPr>
        <w:pStyle w:val="24"/>
        <w:spacing w:line="360" w:lineRule="auto"/>
        <w:ind w:firstLine="0" w:firstLineChars="0"/>
        <w:jc w:val="left"/>
        <w:outlineLvl w:val="1"/>
        <w:rPr>
          <w:rFonts w:eastAsia="黑体"/>
          <w:sz w:val="28"/>
          <w:szCs w:val="44"/>
        </w:rPr>
      </w:pPr>
    </w:p>
    <w:p>
      <w:pPr>
        <w:pStyle w:val="24"/>
        <w:numPr>
          <w:ilvl w:val="0"/>
          <w:numId w:val="2"/>
        </w:numPr>
        <w:spacing w:line="360" w:lineRule="auto"/>
        <w:ind w:left="0" w:firstLine="0" w:firstLineChars="0"/>
        <w:jc w:val="left"/>
        <w:outlineLvl w:val="1"/>
        <w:rPr>
          <w:rFonts w:eastAsia="黑体"/>
          <w:sz w:val="28"/>
          <w:szCs w:val="44"/>
        </w:rPr>
      </w:pPr>
      <w:r>
        <w:rPr>
          <w:rFonts w:hint="eastAsia" w:eastAsia="黑体"/>
          <w:sz w:val="28"/>
          <w:szCs w:val="44"/>
        </w:rPr>
        <w:t>合同模板</w:t>
      </w:r>
    </w:p>
    <w:p>
      <w:pPr>
        <w:spacing w:line="360" w:lineRule="auto"/>
        <w:jc w:val="left"/>
        <w:rPr>
          <w:rFonts w:ascii="仿宋" w:hAnsi="仿宋" w:eastAsia="仿宋"/>
          <w:sz w:val="24"/>
          <w:szCs w:val="24"/>
        </w:rPr>
      </w:pPr>
      <w:r>
        <w:rPr>
          <w:rFonts w:hint="eastAsia" w:ascii="仿宋" w:hAnsi="仿宋" w:eastAsia="仿宋"/>
          <w:sz w:val="24"/>
          <w:szCs w:val="24"/>
        </w:rPr>
        <w:t>甲</w:t>
      </w:r>
      <w:r>
        <w:rPr>
          <w:rFonts w:ascii="仿宋" w:hAnsi="仿宋" w:eastAsia="仿宋"/>
          <w:sz w:val="24"/>
          <w:szCs w:val="24"/>
        </w:rPr>
        <w:t xml:space="preserve">方合同编号： </w:t>
      </w:r>
    </w:p>
    <w:p>
      <w:pPr>
        <w:spacing w:line="360" w:lineRule="auto"/>
        <w:jc w:val="left"/>
        <w:rPr>
          <w:rFonts w:ascii="仿宋" w:hAnsi="仿宋" w:eastAsia="仿宋"/>
          <w:sz w:val="24"/>
          <w:szCs w:val="24"/>
        </w:rPr>
      </w:pPr>
      <w:r>
        <w:rPr>
          <w:rFonts w:ascii="仿宋" w:hAnsi="仿宋" w:eastAsia="仿宋"/>
          <w:sz w:val="24"/>
          <w:szCs w:val="24"/>
        </w:rPr>
        <w:t>乙方合同编号：</w:t>
      </w:r>
    </w:p>
    <w:p>
      <w:pPr>
        <w:spacing w:line="360" w:lineRule="auto"/>
        <w:jc w:val="center"/>
        <w:rPr>
          <w:rFonts w:ascii="仿宋" w:hAnsi="仿宋" w:eastAsia="仿宋"/>
          <w:b/>
          <w:sz w:val="24"/>
          <w:szCs w:val="24"/>
        </w:rPr>
      </w:pPr>
    </w:p>
    <w:p>
      <w:pPr>
        <w:spacing w:line="360" w:lineRule="auto"/>
        <w:jc w:val="center"/>
        <w:rPr>
          <w:rFonts w:ascii="仿宋" w:hAnsi="仿宋" w:eastAsia="仿宋"/>
          <w:sz w:val="24"/>
          <w:szCs w:val="24"/>
        </w:rPr>
      </w:pPr>
      <w:r>
        <w:rPr>
          <w:rFonts w:hint="eastAsia" w:ascii="仿宋" w:hAnsi="仿宋" w:eastAsia="仿宋"/>
          <w:sz w:val="32"/>
          <w:szCs w:val="32"/>
        </w:rPr>
        <w:t>麻电三期（餐厨项目）餐厨车辆北斗监控设备采购项目</w:t>
      </w:r>
      <w:r>
        <w:rPr>
          <w:rFonts w:hint="eastAsia" w:ascii="仿宋" w:hAnsi="仿宋" w:eastAsia="仿宋"/>
          <w:sz w:val="24"/>
          <w:szCs w:val="24"/>
        </w:rPr>
        <w:t xml:space="preserve"> </w:t>
      </w:r>
    </w:p>
    <w:p>
      <w:pPr>
        <w:spacing w:line="360" w:lineRule="auto"/>
        <w:jc w:val="center"/>
        <w:rPr>
          <w:rFonts w:ascii="仿宋" w:hAnsi="仿宋" w:eastAsia="仿宋"/>
          <w:sz w:val="24"/>
          <w:szCs w:val="24"/>
        </w:rPr>
      </w:pPr>
      <w:r>
        <w:rPr>
          <w:rFonts w:ascii="仿宋" w:hAnsi="仿宋" w:eastAsia="仿宋"/>
          <w:sz w:val="24"/>
          <w:szCs w:val="24"/>
        </w:rPr>
        <w:t xml:space="preserve">                                                           </w:t>
      </w:r>
    </w:p>
    <w:p>
      <w:pPr>
        <w:spacing w:line="360" w:lineRule="auto"/>
        <w:ind w:firstLine="480" w:firstLineChars="200"/>
        <w:rPr>
          <w:rFonts w:ascii="仿宋" w:hAnsi="仿宋" w:eastAsia="仿宋"/>
          <w:bCs/>
          <w:kern w:val="0"/>
          <w:sz w:val="24"/>
          <w:szCs w:val="24"/>
        </w:rPr>
      </w:pPr>
      <w:r>
        <w:rPr>
          <w:rFonts w:ascii="仿宋" w:hAnsi="仿宋" w:eastAsia="仿宋"/>
          <w:bCs/>
          <w:kern w:val="0"/>
          <w:sz w:val="24"/>
          <w:szCs w:val="24"/>
        </w:rPr>
        <w:t>甲方：</w:t>
      </w:r>
      <w:r>
        <w:rPr>
          <w:rFonts w:hint="eastAsia" w:ascii="仿宋" w:hAnsi="仿宋" w:eastAsia="仿宋"/>
          <w:bCs/>
          <w:kern w:val="0"/>
          <w:sz w:val="24"/>
          <w:szCs w:val="24"/>
        </w:rPr>
        <w:t xml:space="preserve"> </w:t>
      </w:r>
      <w:r>
        <w:rPr>
          <w:rFonts w:ascii="仿宋" w:hAnsi="仿宋" w:eastAsia="仿宋"/>
          <w:bCs/>
          <w:kern w:val="0"/>
          <w:sz w:val="24"/>
          <w:szCs w:val="24"/>
        </w:rPr>
        <w:t xml:space="preserve">东莞市东实新能源有限公司 </w:t>
      </w:r>
    </w:p>
    <w:p>
      <w:pPr>
        <w:spacing w:line="360" w:lineRule="auto"/>
        <w:ind w:firstLine="480" w:firstLineChars="200"/>
        <w:rPr>
          <w:rFonts w:ascii="仿宋" w:hAnsi="仿宋" w:eastAsia="仿宋"/>
          <w:bCs/>
          <w:kern w:val="0"/>
          <w:sz w:val="24"/>
          <w:szCs w:val="24"/>
        </w:rPr>
      </w:pPr>
      <w:r>
        <w:rPr>
          <w:rFonts w:ascii="仿宋" w:hAnsi="仿宋" w:eastAsia="仿宋"/>
          <w:bCs/>
          <w:kern w:val="0"/>
          <w:sz w:val="24"/>
          <w:szCs w:val="24"/>
        </w:rPr>
        <w:t>乙方：</w:t>
      </w:r>
      <w:r>
        <w:rPr>
          <w:rFonts w:hint="eastAsia" w:ascii="仿宋" w:hAnsi="仿宋" w:eastAsia="仿宋"/>
          <w:bCs/>
          <w:kern w:val="0"/>
          <w:sz w:val="24"/>
          <w:szCs w:val="24"/>
        </w:rPr>
        <w:t xml:space="preserve"> </w:t>
      </w:r>
    </w:p>
    <w:p>
      <w:pPr>
        <w:spacing w:line="360" w:lineRule="auto"/>
        <w:ind w:firstLine="480" w:firstLineChars="200"/>
        <w:rPr>
          <w:rFonts w:ascii="仿宋" w:hAnsi="仿宋" w:eastAsia="仿宋"/>
          <w:sz w:val="24"/>
          <w:szCs w:val="24"/>
        </w:rPr>
      </w:pPr>
      <w:r>
        <w:rPr>
          <w:rFonts w:ascii="仿宋" w:hAnsi="仿宋" w:eastAsia="仿宋"/>
          <w:sz w:val="24"/>
          <w:szCs w:val="24"/>
        </w:rPr>
        <w:t xml:space="preserve"> </w:t>
      </w:r>
    </w:p>
    <w:p>
      <w:pPr>
        <w:spacing w:line="360" w:lineRule="auto"/>
        <w:ind w:firstLine="480" w:firstLineChars="200"/>
        <w:jc w:val="left"/>
        <w:rPr>
          <w:rFonts w:ascii="仿宋" w:hAnsi="仿宋" w:eastAsia="仿宋"/>
          <w:sz w:val="24"/>
          <w:szCs w:val="24"/>
        </w:rPr>
      </w:pPr>
      <w:r>
        <w:rPr>
          <w:rFonts w:hint="eastAsia" w:ascii="仿宋" w:hAnsi="仿宋" w:eastAsia="仿宋"/>
          <w:sz w:val="24"/>
          <w:szCs w:val="24"/>
        </w:rPr>
        <w:t>根据《中华人民共和国民法典》及其他有关法律、法规，遵循平等、自愿、公平和诚实信用的原则，甲乙双方就</w:t>
      </w:r>
      <w:r>
        <w:rPr>
          <w:rFonts w:hint="eastAsia" w:ascii="仿宋" w:hAnsi="仿宋" w:eastAsia="仿宋"/>
          <w:sz w:val="24"/>
          <w:szCs w:val="24"/>
          <w:u w:val="single"/>
        </w:rPr>
        <w:t>麻电三期（餐厨项目）餐厨车辆北斗监控设备采购项目</w:t>
      </w:r>
      <w:r>
        <w:rPr>
          <w:rFonts w:hint="eastAsia" w:ascii="仿宋" w:hAnsi="仿宋" w:eastAsia="仿宋"/>
          <w:sz w:val="24"/>
          <w:szCs w:val="24"/>
        </w:rPr>
        <w:t>合同的相关供货事宜协商一致，特订立本合同，由甲乙双方共同遵守履行。</w:t>
      </w:r>
    </w:p>
    <w:p>
      <w:pPr>
        <w:numPr>
          <w:ilvl w:val="0"/>
          <w:numId w:val="3"/>
        </w:numPr>
        <w:spacing w:line="360" w:lineRule="auto"/>
        <w:ind w:firstLine="480" w:firstLineChars="200"/>
        <w:rPr>
          <w:rFonts w:ascii="仿宋" w:hAnsi="仿宋" w:eastAsia="仿宋"/>
          <w:b/>
          <w:sz w:val="24"/>
          <w:szCs w:val="24"/>
        </w:rPr>
      </w:pPr>
      <w:r>
        <w:rPr>
          <w:rFonts w:hint="eastAsia" w:ascii="仿宋" w:hAnsi="仿宋" w:eastAsia="仿宋"/>
          <w:b/>
          <w:sz w:val="24"/>
          <w:szCs w:val="24"/>
        </w:rPr>
        <w:t>服务内容及</w:t>
      </w:r>
      <w:r>
        <w:rPr>
          <w:rFonts w:ascii="仿宋" w:hAnsi="仿宋" w:eastAsia="仿宋"/>
          <w:b/>
          <w:sz w:val="24"/>
          <w:szCs w:val="24"/>
        </w:rPr>
        <w:t>要求</w:t>
      </w:r>
    </w:p>
    <w:p>
      <w:pPr>
        <w:pStyle w:val="2"/>
        <w:spacing w:line="360" w:lineRule="auto"/>
        <w:ind w:firstLine="480"/>
        <w:rPr>
          <w:rFonts w:hint="default" w:ascii="仿宋" w:hAnsi="仿宋" w:eastAsia="仿宋"/>
          <w:sz w:val="24"/>
          <w:szCs w:val="24"/>
          <w:lang w:val="en-US" w:eastAsia="zh-CN"/>
        </w:rPr>
      </w:pPr>
      <w:r>
        <w:rPr>
          <w:rFonts w:hint="eastAsia" w:ascii="仿宋" w:hAnsi="仿宋" w:eastAsia="仿宋"/>
          <w:sz w:val="24"/>
          <w:szCs w:val="24"/>
          <w:lang w:eastAsia="zh-CN"/>
        </w:rPr>
        <w:t>（</w:t>
      </w:r>
      <w:r>
        <w:rPr>
          <w:rFonts w:hint="eastAsia" w:ascii="仿宋" w:hAnsi="仿宋" w:eastAsia="仿宋"/>
          <w:sz w:val="24"/>
          <w:szCs w:val="24"/>
          <w:lang w:val="en-US" w:eastAsia="zh-CN"/>
        </w:rPr>
        <w:t>一</w:t>
      </w:r>
      <w:r>
        <w:rPr>
          <w:rFonts w:hint="eastAsia" w:ascii="仿宋" w:hAnsi="仿宋" w:eastAsia="仿宋"/>
          <w:sz w:val="24"/>
          <w:szCs w:val="24"/>
          <w:lang w:eastAsia="zh-CN"/>
        </w:rPr>
        <w:t>）</w:t>
      </w:r>
      <w:r>
        <w:rPr>
          <w:rFonts w:hint="eastAsia" w:ascii="仿宋" w:hAnsi="仿宋" w:eastAsia="仿宋"/>
          <w:sz w:val="24"/>
          <w:szCs w:val="24"/>
          <w:lang w:val="en-US" w:eastAsia="zh-CN"/>
        </w:rPr>
        <w:t>服务内容</w:t>
      </w:r>
    </w:p>
    <w:p>
      <w:pPr>
        <w:pStyle w:val="2"/>
        <w:spacing w:line="360" w:lineRule="auto"/>
        <w:ind w:firstLine="480"/>
        <w:rPr>
          <w:rFonts w:hint="eastAsia" w:ascii="仿宋" w:hAnsi="仿宋" w:eastAsia="仿宋"/>
          <w:sz w:val="24"/>
          <w:szCs w:val="24"/>
        </w:rPr>
      </w:pPr>
      <w:r>
        <w:rPr>
          <w:rFonts w:hint="eastAsia" w:ascii="仿宋" w:hAnsi="仿宋" w:eastAsia="仿宋"/>
          <w:sz w:val="24"/>
          <w:szCs w:val="24"/>
        </w:rPr>
        <w:t>监控设备供货、安装及服务车辆数量为16台。</w:t>
      </w:r>
    </w:p>
    <w:p>
      <w:pPr>
        <w:pStyle w:val="2"/>
        <w:spacing w:line="360" w:lineRule="auto"/>
        <w:ind w:firstLine="480" w:firstLineChars="200"/>
        <w:rPr>
          <w:rFonts w:hint="default" w:ascii="仿宋" w:hAnsi="仿宋" w:eastAsia="仿宋"/>
          <w:sz w:val="24"/>
          <w:szCs w:val="24"/>
          <w:lang w:val="en-US" w:eastAsia="zh-CN"/>
        </w:rPr>
      </w:pPr>
      <w:r>
        <w:rPr>
          <w:rFonts w:hint="eastAsia" w:ascii="仿宋" w:hAnsi="仿宋" w:eastAsia="仿宋"/>
          <w:sz w:val="24"/>
          <w:szCs w:val="24"/>
          <w:lang w:eastAsia="zh-CN"/>
        </w:rPr>
        <w:t>（</w:t>
      </w:r>
      <w:r>
        <w:rPr>
          <w:rFonts w:hint="eastAsia" w:ascii="仿宋" w:hAnsi="仿宋" w:eastAsia="仿宋"/>
          <w:sz w:val="24"/>
          <w:szCs w:val="24"/>
          <w:lang w:val="en-US" w:eastAsia="zh-CN"/>
        </w:rPr>
        <w:t>二</w:t>
      </w:r>
      <w:r>
        <w:rPr>
          <w:rFonts w:hint="eastAsia" w:ascii="仿宋" w:hAnsi="仿宋" w:eastAsia="仿宋"/>
          <w:sz w:val="24"/>
          <w:szCs w:val="24"/>
          <w:lang w:eastAsia="zh-CN"/>
        </w:rPr>
        <w:t>）</w:t>
      </w:r>
      <w:r>
        <w:rPr>
          <w:rFonts w:hint="eastAsia" w:ascii="仿宋" w:hAnsi="仿宋" w:eastAsia="仿宋"/>
          <w:sz w:val="24"/>
          <w:szCs w:val="24"/>
          <w:lang w:val="en-US" w:eastAsia="zh-CN"/>
        </w:rPr>
        <w:t>服务要求</w:t>
      </w:r>
    </w:p>
    <w:p>
      <w:pPr>
        <w:pStyle w:val="2"/>
        <w:spacing w:line="360" w:lineRule="auto"/>
        <w:ind w:firstLine="480" w:firstLineChars="200"/>
        <w:rPr>
          <w:rFonts w:ascii="仿宋" w:hAnsi="仿宋" w:eastAsia="仿宋"/>
          <w:sz w:val="24"/>
          <w:szCs w:val="24"/>
        </w:rPr>
      </w:pPr>
      <w:r>
        <w:rPr>
          <w:rFonts w:hint="eastAsia" w:ascii="仿宋" w:hAnsi="仿宋" w:eastAsia="仿宋"/>
          <w:sz w:val="24"/>
          <w:szCs w:val="24"/>
        </w:rPr>
        <w:t>1、一体机监控设备协议符合布标808。</w:t>
      </w:r>
    </w:p>
    <w:p>
      <w:pPr>
        <w:pStyle w:val="2"/>
        <w:spacing w:line="360" w:lineRule="auto"/>
        <w:ind w:firstLine="480" w:firstLineChars="200"/>
        <w:rPr>
          <w:rFonts w:ascii="仿宋" w:hAnsi="仿宋" w:eastAsia="仿宋"/>
          <w:sz w:val="24"/>
          <w:szCs w:val="24"/>
        </w:rPr>
      </w:pPr>
      <w:r>
        <w:rPr>
          <w:rFonts w:hint="eastAsia" w:ascii="仿宋" w:hAnsi="仿宋" w:eastAsia="仿宋"/>
          <w:sz w:val="24"/>
          <w:szCs w:val="24"/>
        </w:rPr>
        <w:t>2、需配置车前、车身进料口、驾驶室三个位置摄像头，分辨率不得低于1080P，存储内存500G以上。</w:t>
      </w:r>
    </w:p>
    <w:p>
      <w:pPr>
        <w:pStyle w:val="2"/>
        <w:spacing w:line="360" w:lineRule="auto"/>
        <w:ind w:firstLine="480" w:firstLineChars="200"/>
        <w:rPr>
          <w:rFonts w:ascii="仿宋" w:hAnsi="仿宋" w:eastAsia="仿宋"/>
          <w:sz w:val="24"/>
          <w:szCs w:val="24"/>
        </w:rPr>
      </w:pPr>
      <w:r>
        <w:rPr>
          <w:rFonts w:hint="eastAsia" w:ascii="仿宋" w:hAnsi="仿宋" w:eastAsia="仿宋"/>
          <w:sz w:val="24"/>
          <w:szCs w:val="24"/>
        </w:rPr>
        <w:t>3、设备完成安装后须接入甲方餐厨系统、北斗系统平台服务器IP（CMSV6）、以及</w:t>
      </w:r>
      <w:r>
        <w:rPr>
          <w:rFonts w:hint="eastAsia" w:ascii="仿宋" w:hAnsi="仿宋" w:eastAsia="仿宋"/>
          <w:sz w:val="24"/>
          <w:szCs w:val="24"/>
          <w:lang w:val="en-US" w:eastAsia="zh-CN"/>
        </w:rPr>
        <w:t>东莞</w:t>
      </w:r>
      <w:r>
        <w:rPr>
          <w:rFonts w:hint="eastAsia" w:ascii="仿宋" w:hAnsi="仿宋" w:eastAsia="仿宋"/>
          <w:sz w:val="24"/>
          <w:szCs w:val="24"/>
        </w:rPr>
        <w:t>市城管局的数字城管系统。（要求与甲方现有的41辆台车登录窗口统一，系统接入产生的接口费用由</w:t>
      </w:r>
      <w:r>
        <w:rPr>
          <w:rFonts w:hint="eastAsia" w:ascii="仿宋" w:hAnsi="仿宋" w:eastAsia="仿宋"/>
          <w:sz w:val="24"/>
          <w:szCs w:val="24"/>
          <w:lang w:val="en-US" w:eastAsia="zh-CN"/>
        </w:rPr>
        <w:t>乙方</w:t>
      </w:r>
      <w:r>
        <w:rPr>
          <w:rFonts w:hint="eastAsia" w:ascii="仿宋" w:hAnsi="仿宋" w:eastAsia="仿宋"/>
          <w:sz w:val="24"/>
          <w:szCs w:val="24"/>
        </w:rPr>
        <w:t>自行承担）。</w:t>
      </w:r>
    </w:p>
    <w:p>
      <w:pPr>
        <w:pStyle w:val="2"/>
        <w:spacing w:line="360" w:lineRule="auto"/>
        <w:ind w:firstLine="480" w:firstLineChars="200"/>
        <w:rPr>
          <w:rFonts w:ascii="仿宋" w:hAnsi="仿宋" w:eastAsia="仿宋"/>
          <w:sz w:val="24"/>
          <w:szCs w:val="24"/>
        </w:rPr>
      </w:pPr>
      <w:r>
        <w:rPr>
          <w:rFonts w:hint="eastAsia" w:ascii="仿宋" w:hAnsi="仿宋" w:eastAsia="仿宋"/>
          <w:sz w:val="24"/>
          <w:szCs w:val="24"/>
        </w:rPr>
        <w:t>5、专人负责，确保有问题能及时处理(24小时内安排上门或者远程处理)，定期检查，确保事故取证，有据可查。平台管理服务，保证平台数据的稳定。</w:t>
      </w:r>
    </w:p>
    <w:p>
      <w:pPr>
        <w:pStyle w:val="2"/>
        <w:spacing w:line="360" w:lineRule="auto"/>
        <w:ind w:firstLine="480" w:firstLineChars="200"/>
        <w:rPr>
          <w:rFonts w:ascii="仿宋" w:hAnsi="仿宋" w:eastAsia="仿宋"/>
          <w:sz w:val="24"/>
          <w:szCs w:val="24"/>
        </w:rPr>
      </w:pPr>
      <w:r>
        <w:rPr>
          <w:rFonts w:hint="eastAsia" w:ascii="仿宋" w:hAnsi="仿宋" w:eastAsia="仿宋"/>
          <w:sz w:val="24"/>
          <w:szCs w:val="24"/>
        </w:rPr>
        <w:t>6、整套设备服务期为一年，服务期间平台免费使用及维保，每月至少提供一张5G设备流量卡。</w:t>
      </w:r>
    </w:p>
    <w:p>
      <w:pPr>
        <w:pStyle w:val="2"/>
        <w:spacing w:line="360" w:lineRule="auto"/>
        <w:ind w:firstLine="480" w:firstLineChars="200"/>
        <w:rPr>
          <w:rFonts w:ascii="仿宋" w:hAnsi="仿宋" w:eastAsia="仿宋"/>
          <w:sz w:val="24"/>
          <w:szCs w:val="24"/>
        </w:rPr>
      </w:pPr>
      <w:r>
        <w:rPr>
          <w:rFonts w:hint="eastAsia" w:ascii="仿宋" w:hAnsi="仿宋" w:eastAsia="仿宋"/>
          <w:sz w:val="24"/>
          <w:szCs w:val="24"/>
        </w:rPr>
        <w:t>7、在线率要求:为了车辆数据的完整性，连续性，保证车辆使用过程中能100%在线，如遇掉线或者异常状态成交人需及时排查处理。</w:t>
      </w:r>
    </w:p>
    <w:p>
      <w:pPr>
        <w:pStyle w:val="2"/>
        <w:spacing w:line="360" w:lineRule="auto"/>
        <w:ind w:firstLine="480" w:firstLineChars="200"/>
        <w:rPr>
          <w:rFonts w:ascii="仿宋" w:hAnsi="仿宋" w:eastAsia="仿宋"/>
          <w:sz w:val="24"/>
          <w:szCs w:val="24"/>
        </w:rPr>
      </w:pPr>
      <w:r>
        <w:rPr>
          <w:rFonts w:hint="eastAsia" w:ascii="仿宋" w:hAnsi="仿宋" w:eastAsia="仿宋"/>
          <w:sz w:val="24"/>
          <w:szCs w:val="24"/>
        </w:rPr>
        <w:t>8、建立甲方餐厨收运系统车辆监控平台对接端口，按要求把相关数据接入甲方餐厨收运监管平台。</w:t>
      </w:r>
    </w:p>
    <w:p>
      <w:pPr>
        <w:pStyle w:val="2"/>
        <w:spacing w:line="360" w:lineRule="auto"/>
        <w:ind w:firstLine="480" w:firstLineChars="200"/>
        <w:rPr>
          <w:rFonts w:ascii="仿宋" w:hAnsi="仿宋" w:eastAsia="仿宋"/>
          <w:sz w:val="24"/>
          <w:szCs w:val="24"/>
        </w:rPr>
      </w:pPr>
      <w:r>
        <w:rPr>
          <w:rFonts w:hint="eastAsia" w:ascii="仿宋" w:hAnsi="仿宋" w:eastAsia="仿宋"/>
          <w:sz w:val="24"/>
          <w:szCs w:val="24"/>
        </w:rPr>
        <w:t>9、质保期一年，自甲方验收合格之日起设备质保壹年。质保期内，乙方应及时免费对设备进行维修、保养、替换等；</w:t>
      </w:r>
    </w:p>
    <w:p>
      <w:pPr>
        <w:pStyle w:val="2"/>
        <w:spacing w:line="360" w:lineRule="auto"/>
        <w:ind w:firstLine="480" w:firstLineChars="200"/>
        <w:rPr>
          <w:rFonts w:ascii="仿宋" w:hAnsi="仿宋" w:eastAsia="仿宋"/>
          <w:sz w:val="24"/>
          <w:szCs w:val="24"/>
        </w:rPr>
      </w:pPr>
      <w:r>
        <w:rPr>
          <w:rFonts w:hint="eastAsia" w:ascii="仿宋" w:hAnsi="仿宋" w:eastAsia="仿宋"/>
          <w:sz w:val="24"/>
          <w:szCs w:val="24"/>
        </w:rPr>
        <w:t>以上服务如果乙方实际履行、履行不到位且不予整改，甲方有权按照合同第七条第（二）款要求乙方承担违约责任。乙方指派***，联系电话：***，作为本合同乙方联络人。</w:t>
      </w:r>
    </w:p>
    <w:p>
      <w:pPr>
        <w:numPr>
          <w:ilvl w:val="0"/>
          <w:numId w:val="3"/>
        </w:numPr>
        <w:spacing w:line="360" w:lineRule="auto"/>
        <w:ind w:firstLine="482"/>
        <w:rPr>
          <w:rFonts w:ascii="仿宋" w:hAnsi="仿宋" w:eastAsia="仿宋"/>
          <w:b/>
          <w:sz w:val="24"/>
          <w:szCs w:val="24"/>
        </w:rPr>
      </w:pPr>
      <w:r>
        <w:rPr>
          <w:rFonts w:ascii="仿宋" w:hAnsi="仿宋" w:eastAsia="仿宋"/>
          <w:b/>
          <w:sz w:val="24"/>
          <w:szCs w:val="24"/>
        </w:rPr>
        <w:t>合同价款及要求</w:t>
      </w:r>
    </w:p>
    <w:p>
      <w:pPr>
        <w:spacing w:line="360" w:lineRule="auto"/>
        <w:ind w:firstLine="480" w:firstLineChars="200"/>
        <w:rPr>
          <w:rFonts w:ascii="仿宋" w:hAnsi="仿宋" w:eastAsia="仿宋"/>
          <w:sz w:val="24"/>
          <w:szCs w:val="24"/>
        </w:rPr>
      </w:pPr>
      <w:r>
        <w:rPr>
          <w:rFonts w:hint="eastAsia" w:ascii="仿宋" w:hAnsi="仿宋" w:eastAsia="仿宋"/>
          <w:sz w:val="24"/>
          <w:szCs w:val="24"/>
        </w:rPr>
        <w:t>（一）监控设备安装及服务车辆数量为16台。本项目为总价包干，总价为人民币：</w:t>
      </w:r>
      <w:r>
        <w:rPr>
          <w:rFonts w:ascii="仿宋" w:hAnsi="仿宋" w:eastAsia="仿宋"/>
          <w:sz w:val="24"/>
          <w:szCs w:val="24"/>
          <w:u w:val="single"/>
        </w:rPr>
        <w:t xml:space="preserve">    </w:t>
      </w:r>
      <w:r>
        <w:rPr>
          <w:rFonts w:hint="eastAsia" w:ascii="仿宋" w:hAnsi="仿宋" w:eastAsia="仿宋"/>
          <w:sz w:val="24"/>
          <w:szCs w:val="24"/>
        </w:rPr>
        <w:t>元（小写：¥</w:t>
      </w:r>
      <w:r>
        <w:rPr>
          <w:rFonts w:ascii="仿宋" w:hAnsi="仿宋" w:eastAsia="仿宋"/>
          <w:sz w:val="24"/>
          <w:szCs w:val="24"/>
          <w:u w:val="single"/>
        </w:rPr>
        <w:t xml:space="preserve">   </w:t>
      </w:r>
      <w:r>
        <w:rPr>
          <w:rFonts w:hint="eastAsia" w:ascii="仿宋" w:hAnsi="仿宋" w:eastAsia="仿宋"/>
          <w:sz w:val="24"/>
          <w:szCs w:val="24"/>
          <w:u w:val="single"/>
        </w:rPr>
        <w:t xml:space="preserve">  元</w:t>
      </w:r>
      <w:r>
        <w:rPr>
          <w:rFonts w:hint="eastAsia" w:ascii="仿宋" w:hAnsi="仿宋" w:eastAsia="仿宋"/>
          <w:sz w:val="24"/>
          <w:szCs w:val="24"/>
        </w:rPr>
        <w:t>），其中：增值税税率为</w:t>
      </w:r>
      <w:r>
        <w:rPr>
          <w:rFonts w:ascii="仿宋" w:hAnsi="仿宋" w:eastAsia="仿宋"/>
          <w:sz w:val="24"/>
          <w:szCs w:val="24"/>
          <w:u w:val="single"/>
        </w:rPr>
        <w:t xml:space="preserve">  </w:t>
      </w:r>
      <w:r>
        <w:rPr>
          <w:rFonts w:ascii="仿宋" w:hAnsi="仿宋" w:eastAsia="仿宋"/>
          <w:sz w:val="24"/>
          <w:szCs w:val="24"/>
        </w:rPr>
        <w:t>%</w:t>
      </w:r>
      <w:r>
        <w:rPr>
          <w:rFonts w:hint="eastAsia" w:ascii="仿宋" w:hAnsi="仿宋" w:eastAsia="仿宋"/>
          <w:sz w:val="24"/>
          <w:szCs w:val="24"/>
        </w:rPr>
        <w:t>，税金金额</w:t>
      </w:r>
      <w:r>
        <w:rPr>
          <w:rFonts w:ascii="Calibri" w:hAnsi="Calibri" w:eastAsia="仿宋" w:cs="Calibri"/>
          <w:sz w:val="24"/>
          <w:szCs w:val="24"/>
        </w:rPr>
        <w:t>¥</w:t>
      </w:r>
      <w:r>
        <w:rPr>
          <w:rFonts w:ascii="仿宋" w:hAnsi="仿宋" w:eastAsia="仿宋"/>
          <w:sz w:val="24"/>
          <w:szCs w:val="24"/>
          <w:u w:val="single"/>
        </w:rPr>
        <w:t xml:space="preserve">  </w:t>
      </w:r>
      <w:r>
        <w:rPr>
          <w:rFonts w:hint="eastAsia" w:ascii="仿宋" w:hAnsi="仿宋" w:eastAsia="仿宋"/>
          <w:sz w:val="24"/>
          <w:szCs w:val="24"/>
        </w:rPr>
        <w:t>元，不含税合同价款</w:t>
      </w:r>
      <w:r>
        <w:rPr>
          <w:rFonts w:ascii="Calibri" w:hAnsi="Calibri" w:eastAsia="仿宋" w:cs="Calibri"/>
          <w:sz w:val="24"/>
          <w:szCs w:val="24"/>
        </w:rPr>
        <w:t>¥</w:t>
      </w:r>
      <w:r>
        <w:rPr>
          <w:rFonts w:ascii="Calibri" w:hAnsi="Calibri" w:eastAsia="仿宋" w:cs="Calibri"/>
          <w:sz w:val="24"/>
          <w:szCs w:val="24"/>
          <w:u w:val="single"/>
        </w:rPr>
        <w:t xml:space="preserve">      </w:t>
      </w:r>
      <w:r>
        <w:rPr>
          <w:rFonts w:hint="eastAsia" w:ascii="Calibri" w:hAnsi="Calibri" w:eastAsia="仿宋" w:cs="Calibri"/>
          <w:sz w:val="24"/>
          <w:szCs w:val="24"/>
        </w:rPr>
        <w:t>元。</w:t>
      </w:r>
      <w:r>
        <w:rPr>
          <w:rFonts w:ascii="仿宋" w:hAnsi="仿宋" w:eastAsia="仿宋"/>
          <w:sz w:val="24"/>
          <w:szCs w:val="24"/>
        </w:rPr>
        <w:t>合同价格含税</w:t>
      </w:r>
      <w:r>
        <w:rPr>
          <w:rFonts w:hint="eastAsia" w:ascii="仿宋" w:hAnsi="仿宋" w:eastAsia="仿宋"/>
          <w:sz w:val="24"/>
          <w:szCs w:val="24"/>
        </w:rPr>
        <w:t>费、设备费、服务费、人工费、维护费、运费以及乙方履行本合同下的其他义务所应收取的全部费用，结算时不做调整。货物具体要求详见合同附件1《报价清单》。</w:t>
      </w:r>
    </w:p>
    <w:p>
      <w:pPr>
        <w:spacing w:line="360" w:lineRule="auto"/>
        <w:ind w:firstLine="480" w:firstLineChars="200"/>
        <w:rPr>
          <w:rFonts w:hint="eastAsia" w:ascii="仿宋" w:hAnsi="仿宋" w:eastAsia="仿宋"/>
          <w:bCs/>
          <w:sz w:val="24"/>
          <w:szCs w:val="24"/>
        </w:rPr>
      </w:pPr>
      <w:r>
        <w:rPr>
          <w:rFonts w:hint="eastAsia" w:ascii="仿宋" w:hAnsi="仿宋" w:eastAsia="仿宋"/>
          <w:bCs/>
          <w:sz w:val="24"/>
          <w:szCs w:val="24"/>
        </w:rPr>
        <w:t>（二）乙方缴纳的人民币1340元作为报价保证金自本合同签订之日起转为履约保证金，作为乙方在履约过程中违约金或罚款的扣罚来源之一。履约保证金申请返还时间为甲方验收合格之日，乙方没有任何违约的情况下由乙方提交退款申请，甲方收到乙方申请并核实无误后30个日历日内，甲方一次性无息退回。</w:t>
      </w:r>
    </w:p>
    <w:p>
      <w:pPr>
        <w:spacing w:line="360" w:lineRule="auto"/>
        <w:ind w:firstLine="480" w:firstLineChars="200"/>
        <w:rPr>
          <w:rFonts w:ascii="仿宋" w:hAnsi="仿宋" w:eastAsia="仿宋"/>
          <w:b/>
          <w:sz w:val="24"/>
          <w:szCs w:val="24"/>
        </w:rPr>
      </w:pPr>
      <w:r>
        <w:rPr>
          <w:rFonts w:hint="eastAsia" w:ascii="仿宋" w:hAnsi="仿宋" w:eastAsia="仿宋"/>
          <w:b/>
          <w:sz w:val="24"/>
          <w:szCs w:val="24"/>
        </w:rPr>
        <w:t>三</w:t>
      </w:r>
      <w:r>
        <w:rPr>
          <w:rFonts w:ascii="仿宋" w:hAnsi="仿宋" w:eastAsia="仿宋"/>
          <w:b/>
          <w:sz w:val="24"/>
          <w:szCs w:val="24"/>
        </w:rPr>
        <w:t>、</w:t>
      </w:r>
      <w:r>
        <w:rPr>
          <w:rFonts w:hint="eastAsia" w:ascii="仿宋" w:hAnsi="仿宋" w:eastAsia="仿宋"/>
          <w:b/>
          <w:sz w:val="24"/>
          <w:szCs w:val="24"/>
        </w:rPr>
        <w:t>完成时间</w:t>
      </w:r>
    </w:p>
    <w:p>
      <w:pPr>
        <w:spacing w:line="360" w:lineRule="auto"/>
        <w:ind w:firstLine="480" w:firstLineChars="200"/>
        <w:rPr>
          <w:rFonts w:ascii="仿宋" w:hAnsi="仿宋" w:eastAsia="仿宋"/>
          <w:sz w:val="24"/>
          <w:szCs w:val="24"/>
        </w:rPr>
      </w:pPr>
      <w:r>
        <w:rPr>
          <w:rFonts w:hint="eastAsia" w:ascii="仿宋" w:hAnsi="仿宋" w:eastAsia="仿宋"/>
          <w:sz w:val="24"/>
          <w:szCs w:val="24"/>
        </w:rPr>
        <w:t>签订合同之日起，乙方在14个日历日内完成全部车辆设备安装及系统接入，经甲方验收合格并交付甲方使用。</w:t>
      </w:r>
    </w:p>
    <w:p>
      <w:pPr>
        <w:spacing w:line="360" w:lineRule="auto"/>
        <w:ind w:firstLine="480" w:firstLineChars="200"/>
        <w:rPr>
          <w:rFonts w:ascii="仿宋" w:hAnsi="仿宋" w:eastAsia="仿宋"/>
          <w:b/>
          <w:sz w:val="24"/>
          <w:szCs w:val="24"/>
        </w:rPr>
      </w:pPr>
      <w:r>
        <w:rPr>
          <w:rFonts w:hint="eastAsia" w:ascii="仿宋" w:hAnsi="仿宋" w:eastAsia="仿宋"/>
          <w:sz w:val="24"/>
          <w:szCs w:val="24"/>
        </w:rPr>
        <w:t>四</w:t>
      </w:r>
      <w:r>
        <w:rPr>
          <w:rFonts w:ascii="仿宋" w:hAnsi="仿宋" w:eastAsia="仿宋"/>
          <w:b/>
          <w:sz w:val="24"/>
          <w:szCs w:val="24"/>
        </w:rPr>
        <w:t>、付款方式</w:t>
      </w:r>
    </w:p>
    <w:p>
      <w:pPr>
        <w:spacing w:line="360" w:lineRule="auto"/>
        <w:ind w:firstLine="480" w:firstLineChars="200"/>
        <w:outlineLvl w:val="9"/>
        <w:rPr>
          <w:rFonts w:hint="eastAsia" w:ascii="仿宋" w:hAnsi="仿宋" w:eastAsia="仿宋" w:cs="Times New Roman"/>
          <w:sz w:val="24"/>
          <w:szCs w:val="24"/>
        </w:rPr>
      </w:pPr>
      <w:r>
        <w:rPr>
          <w:rFonts w:hint="eastAsia" w:ascii="仿宋" w:hAnsi="仿宋" w:eastAsia="仿宋" w:cs="Times New Roman"/>
          <w:sz w:val="24"/>
          <w:szCs w:val="24"/>
          <w:lang w:eastAsia="zh-CN"/>
        </w:rPr>
        <w:t>（</w:t>
      </w:r>
      <w:r>
        <w:rPr>
          <w:rFonts w:hint="eastAsia" w:ascii="仿宋" w:hAnsi="仿宋" w:eastAsia="仿宋" w:cs="Times New Roman"/>
          <w:sz w:val="24"/>
          <w:szCs w:val="24"/>
          <w:lang w:val="en-US" w:eastAsia="zh-CN"/>
        </w:rPr>
        <w:t>一</w:t>
      </w:r>
      <w:r>
        <w:rPr>
          <w:rFonts w:hint="eastAsia" w:ascii="仿宋" w:hAnsi="仿宋" w:eastAsia="仿宋" w:cs="Times New Roman"/>
          <w:sz w:val="24"/>
          <w:szCs w:val="24"/>
          <w:lang w:eastAsia="zh-CN"/>
        </w:rPr>
        <w:t>）</w:t>
      </w:r>
      <w:r>
        <w:rPr>
          <w:rFonts w:hint="eastAsia" w:ascii="仿宋" w:hAnsi="仿宋" w:eastAsia="仿宋" w:cs="Times New Roman"/>
          <w:sz w:val="24"/>
          <w:szCs w:val="24"/>
          <w:lang w:val="en-US" w:eastAsia="zh-CN"/>
        </w:rPr>
        <w:t>乙方</w:t>
      </w:r>
      <w:r>
        <w:rPr>
          <w:rFonts w:hint="eastAsia" w:ascii="仿宋" w:hAnsi="仿宋" w:eastAsia="仿宋" w:cs="Times New Roman"/>
          <w:sz w:val="24"/>
          <w:szCs w:val="24"/>
        </w:rPr>
        <w:t>完成全部车辆设备安装、接入所有</w:t>
      </w:r>
      <w:r>
        <w:rPr>
          <w:rFonts w:hint="eastAsia" w:ascii="仿宋" w:hAnsi="仿宋" w:eastAsia="仿宋" w:cs="Times New Roman"/>
          <w:sz w:val="24"/>
          <w:szCs w:val="24"/>
          <w:shd w:val="clear"/>
        </w:rPr>
        <w:t>监控</w:t>
      </w:r>
      <w:r>
        <w:rPr>
          <w:rFonts w:hint="eastAsia" w:ascii="仿宋" w:hAnsi="仿宋" w:eastAsia="仿宋" w:cs="Times New Roman"/>
          <w:sz w:val="24"/>
          <w:szCs w:val="24"/>
        </w:rPr>
        <w:t>系统</w:t>
      </w:r>
      <w:r>
        <w:rPr>
          <w:rFonts w:hint="eastAsia" w:ascii="仿宋" w:hAnsi="仿宋" w:eastAsia="仿宋" w:cs="Times New Roman"/>
          <w:sz w:val="24"/>
          <w:szCs w:val="24"/>
          <w:lang w:eastAsia="zh-CN"/>
        </w:rPr>
        <w:t>，</w:t>
      </w:r>
      <w:r>
        <w:rPr>
          <w:rFonts w:hint="eastAsia" w:ascii="仿宋" w:hAnsi="仿宋" w:eastAsia="仿宋" w:cs="Times New Roman"/>
          <w:sz w:val="24"/>
          <w:szCs w:val="24"/>
        </w:rPr>
        <w:t>经</w:t>
      </w:r>
      <w:r>
        <w:rPr>
          <w:rFonts w:hint="eastAsia" w:ascii="仿宋" w:hAnsi="仿宋" w:eastAsia="仿宋" w:cs="Times New Roman"/>
          <w:sz w:val="24"/>
          <w:szCs w:val="24"/>
          <w:lang w:val="en-US" w:eastAsia="zh-CN"/>
        </w:rPr>
        <w:t>甲方</w:t>
      </w:r>
      <w:r>
        <w:rPr>
          <w:rFonts w:hint="eastAsia" w:ascii="仿宋" w:hAnsi="仿宋" w:eastAsia="仿宋" w:cs="Times New Roman"/>
          <w:sz w:val="24"/>
          <w:szCs w:val="24"/>
        </w:rPr>
        <w:t>验收合格</w:t>
      </w:r>
      <w:r>
        <w:rPr>
          <w:rFonts w:hint="eastAsia" w:ascii="仿宋" w:hAnsi="仿宋" w:eastAsia="仿宋"/>
          <w:sz w:val="24"/>
          <w:szCs w:val="24"/>
        </w:rPr>
        <w:t>并交付甲方使用</w:t>
      </w:r>
      <w:r>
        <w:rPr>
          <w:rFonts w:hint="eastAsia" w:ascii="仿宋" w:hAnsi="仿宋" w:eastAsia="仿宋" w:cs="Times New Roman"/>
          <w:sz w:val="24"/>
          <w:szCs w:val="24"/>
        </w:rPr>
        <w:t>后，</w:t>
      </w:r>
      <w:r>
        <w:rPr>
          <w:rFonts w:hint="eastAsia" w:ascii="仿宋" w:hAnsi="仿宋" w:eastAsia="仿宋" w:cs="Times New Roman"/>
          <w:sz w:val="24"/>
          <w:szCs w:val="24"/>
          <w:lang w:val="en-US" w:eastAsia="zh-CN"/>
        </w:rPr>
        <w:t>乙方</w:t>
      </w:r>
      <w:r>
        <w:rPr>
          <w:rFonts w:hint="eastAsia" w:ascii="仿宋" w:hAnsi="仿宋" w:eastAsia="仿宋" w:cs="Times New Roman"/>
          <w:sz w:val="24"/>
          <w:szCs w:val="24"/>
        </w:rPr>
        <w:t>提交合同总价100%的增值税专用发票，</w:t>
      </w:r>
      <w:r>
        <w:rPr>
          <w:rFonts w:hint="eastAsia" w:ascii="仿宋" w:hAnsi="仿宋" w:eastAsia="仿宋" w:cs="Times New Roman"/>
          <w:sz w:val="24"/>
          <w:szCs w:val="24"/>
          <w:lang w:val="en-US" w:eastAsia="zh-CN"/>
        </w:rPr>
        <w:t>甲方</w:t>
      </w:r>
      <w:r>
        <w:rPr>
          <w:rFonts w:hint="eastAsia" w:ascii="仿宋" w:hAnsi="仿宋" w:eastAsia="仿宋" w:cs="Times New Roman"/>
          <w:sz w:val="24"/>
          <w:szCs w:val="24"/>
        </w:rPr>
        <w:t>在收到有效请款资料</w:t>
      </w:r>
      <w:r>
        <w:rPr>
          <w:rFonts w:hint="eastAsia" w:ascii="仿宋" w:hAnsi="仿宋" w:eastAsia="仿宋"/>
          <w:sz w:val="24"/>
          <w:szCs w:val="24"/>
        </w:rPr>
        <w:t>并核实无误</w:t>
      </w:r>
      <w:r>
        <w:rPr>
          <w:rFonts w:hint="eastAsia" w:ascii="仿宋" w:hAnsi="仿宋" w:eastAsia="仿宋" w:cs="Times New Roman"/>
          <w:sz w:val="24"/>
          <w:szCs w:val="24"/>
        </w:rPr>
        <w:t>后的三十个日历日内支付合同金额的95%。余下5%合同金额为质保金；</w:t>
      </w:r>
    </w:p>
    <w:p>
      <w:pPr>
        <w:spacing w:line="360" w:lineRule="auto"/>
        <w:ind w:firstLine="480" w:firstLineChars="200"/>
        <w:rPr>
          <w:rFonts w:ascii="仿宋" w:hAnsi="仿宋" w:eastAsia="仿宋"/>
          <w:sz w:val="24"/>
          <w:szCs w:val="24"/>
        </w:rPr>
      </w:pPr>
      <w:r>
        <w:rPr>
          <w:rFonts w:hint="eastAsia" w:ascii="仿宋" w:hAnsi="仿宋" w:eastAsia="仿宋" w:cs="Times New Roman"/>
          <w:sz w:val="24"/>
          <w:szCs w:val="24"/>
        </w:rPr>
        <w:t>质保金支付在质保期结束后，</w:t>
      </w:r>
      <w:r>
        <w:rPr>
          <w:rFonts w:hint="eastAsia" w:ascii="仿宋" w:hAnsi="仿宋" w:eastAsia="仿宋" w:cs="Times New Roman"/>
          <w:sz w:val="24"/>
          <w:szCs w:val="24"/>
          <w:lang w:val="en-US" w:eastAsia="zh-CN"/>
        </w:rPr>
        <w:t>乙方</w:t>
      </w:r>
      <w:r>
        <w:rPr>
          <w:rFonts w:hint="eastAsia" w:ascii="仿宋" w:hAnsi="仿宋" w:eastAsia="仿宋" w:cs="Times New Roman"/>
          <w:sz w:val="24"/>
          <w:szCs w:val="24"/>
        </w:rPr>
        <w:t>提交请款资料，</w:t>
      </w:r>
      <w:r>
        <w:rPr>
          <w:rFonts w:hint="eastAsia" w:ascii="仿宋" w:hAnsi="仿宋" w:eastAsia="仿宋" w:cs="Times New Roman"/>
          <w:sz w:val="24"/>
          <w:szCs w:val="24"/>
          <w:lang w:val="en-US" w:eastAsia="zh-CN"/>
        </w:rPr>
        <w:t>甲方</w:t>
      </w:r>
      <w:r>
        <w:rPr>
          <w:rFonts w:hint="eastAsia" w:ascii="仿宋" w:hAnsi="仿宋" w:eastAsia="仿宋" w:cs="Times New Roman"/>
          <w:sz w:val="24"/>
          <w:szCs w:val="24"/>
        </w:rPr>
        <w:t>在收到有效请款资料后三十个日历日内支付至合同金额100%</w:t>
      </w:r>
    </w:p>
    <w:p>
      <w:pPr>
        <w:spacing w:line="360" w:lineRule="auto"/>
        <w:ind w:firstLine="480" w:firstLineChars="200"/>
        <w:rPr>
          <w:rFonts w:ascii="仿宋" w:hAnsi="仿宋" w:eastAsia="仿宋"/>
          <w:sz w:val="24"/>
          <w:szCs w:val="24"/>
        </w:rPr>
      </w:pPr>
      <w:r>
        <w:rPr>
          <w:rFonts w:ascii="仿宋" w:hAnsi="仿宋" w:eastAsia="仿宋"/>
          <w:sz w:val="24"/>
          <w:szCs w:val="24"/>
        </w:rPr>
        <w:t>（二）</w:t>
      </w:r>
      <w:r>
        <w:rPr>
          <w:rFonts w:hint="eastAsia" w:ascii="仿宋" w:hAnsi="仿宋" w:eastAsia="仿宋"/>
          <w:sz w:val="24"/>
          <w:szCs w:val="24"/>
        </w:rPr>
        <w:t>乙方的收款账户如下：</w:t>
      </w:r>
    </w:p>
    <w:p>
      <w:pPr>
        <w:spacing w:line="360" w:lineRule="auto"/>
        <w:ind w:firstLine="1200" w:firstLineChars="500"/>
        <w:rPr>
          <w:rFonts w:ascii="仿宋" w:hAnsi="仿宋" w:eastAsia="仿宋"/>
          <w:sz w:val="24"/>
          <w:szCs w:val="24"/>
        </w:rPr>
      </w:pPr>
      <w:r>
        <w:rPr>
          <w:rFonts w:ascii="仿宋" w:hAnsi="仿宋" w:eastAsia="仿宋"/>
          <w:sz w:val="24"/>
          <w:szCs w:val="24"/>
        </w:rPr>
        <w:t xml:space="preserve">开户银行地址： </w:t>
      </w:r>
    </w:p>
    <w:p>
      <w:pPr>
        <w:pStyle w:val="35"/>
        <w:widowControl/>
        <w:spacing w:before="100" w:beforeAutospacing="1" w:after="100" w:afterAutospacing="1" w:line="360" w:lineRule="auto"/>
        <w:ind w:firstLine="1200" w:firstLineChars="500"/>
        <w:rPr>
          <w:rFonts w:ascii="仿宋" w:hAnsi="仿宋" w:eastAsia="仿宋"/>
          <w:sz w:val="24"/>
          <w:szCs w:val="24"/>
        </w:rPr>
      </w:pPr>
      <w:r>
        <w:rPr>
          <w:rFonts w:ascii="仿宋" w:hAnsi="仿宋" w:eastAsia="仿宋"/>
          <w:sz w:val="24"/>
          <w:szCs w:val="24"/>
        </w:rPr>
        <w:t>收款单位账号：</w:t>
      </w:r>
    </w:p>
    <w:p>
      <w:pPr>
        <w:pStyle w:val="35"/>
        <w:widowControl/>
        <w:spacing w:before="100" w:beforeAutospacing="1" w:after="100" w:afterAutospacing="1" w:line="360" w:lineRule="auto"/>
        <w:ind w:firstLine="1200" w:firstLineChars="500"/>
        <w:rPr>
          <w:rFonts w:ascii="仿宋" w:hAnsi="仿宋" w:eastAsia="仿宋"/>
          <w:sz w:val="24"/>
          <w:szCs w:val="24"/>
        </w:rPr>
      </w:pPr>
      <w:r>
        <w:rPr>
          <w:rFonts w:ascii="仿宋" w:hAnsi="仿宋" w:eastAsia="仿宋"/>
          <w:sz w:val="24"/>
          <w:szCs w:val="24"/>
        </w:rPr>
        <w:t>收款单位名称：</w:t>
      </w:r>
    </w:p>
    <w:p>
      <w:pPr>
        <w:pStyle w:val="35"/>
        <w:widowControl/>
        <w:spacing w:before="100" w:beforeAutospacing="1" w:after="100" w:afterAutospacing="1" w:line="360" w:lineRule="auto"/>
        <w:ind w:firstLine="1200" w:firstLineChars="500"/>
        <w:rPr>
          <w:rFonts w:ascii="仿宋" w:hAnsi="仿宋" w:eastAsia="仿宋"/>
          <w:sz w:val="24"/>
          <w:szCs w:val="24"/>
        </w:rPr>
      </w:pPr>
      <w:r>
        <w:rPr>
          <w:rFonts w:hint="eastAsia" w:ascii="仿宋" w:hAnsi="仿宋" w:eastAsia="仿宋"/>
          <w:sz w:val="24"/>
          <w:szCs w:val="24"/>
        </w:rPr>
        <w:t>（三）甲方付款前，乙方应向甲方提供合法等额有效的增值税专用发票，否则甲方有权拒绝付款，由此产生的责任由乙方自行承担。</w:t>
      </w:r>
    </w:p>
    <w:p>
      <w:pPr>
        <w:pStyle w:val="35"/>
        <w:widowControl/>
        <w:spacing w:before="100" w:beforeAutospacing="1" w:after="100" w:afterAutospacing="1" w:line="360" w:lineRule="auto"/>
        <w:ind w:firstLine="1200" w:firstLineChars="500"/>
        <w:rPr>
          <w:rFonts w:ascii="仿宋" w:hAnsi="仿宋" w:eastAsia="仿宋"/>
          <w:b/>
          <w:sz w:val="24"/>
          <w:szCs w:val="24"/>
        </w:rPr>
      </w:pPr>
      <w:r>
        <w:rPr>
          <w:rFonts w:hint="eastAsia" w:ascii="仿宋" w:hAnsi="仿宋" w:eastAsia="仿宋"/>
          <w:b/>
          <w:sz w:val="24"/>
          <w:szCs w:val="24"/>
        </w:rPr>
        <w:t>五</w:t>
      </w:r>
      <w:r>
        <w:rPr>
          <w:rFonts w:ascii="仿宋" w:hAnsi="仿宋" w:eastAsia="仿宋"/>
          <w:b/>
          <w:sz w:val="24"/>
          <w:szCs w:val="24"/>
        </w:rPr>
        <w:t>、</w:t>
      </w:r>
      <w:r>
        <w:rPr>
          <w:rFonts w:hint="eastAsia" w:ascii="仿宋" w:hAnsi="仿宋" w:eastAsia="仿宋"/>
          <w:b/>
          <w:sz w:val="24"/>
          <w:szCs w:val="24"/>
        </w:rPr>
        <w:t>保密</w:t>
      </w:r>
      <w:r>
        <w:rPr>
          <w:rFonts w:ascii="仿宋" w:hAnsi="仿宋" w:eastAsia="仿宋"/>
          <w:b/>
          <w:sz w:val="24"/>
          <w:szCs w:val="24"/>
        </w:rPr>
        <w:t>义务</w:t>
      </w:r>
    </w:p>
    <w:p>
      <w:pPr>
        <w:spacing w:line="360" w:lineRule="auto"/>
        <w:ind w:firstLine="480" w:firstLineChars="200"/>
        <w:rPr>
          <w:rFonts w:ascii="仿宋" w:hAnsi="仿宋" w:eastAsia="仿宋"/>
          <w:sz w:val="24"/>
          <w:szCs w:val="24"/>
        </w:rPr>
      </w:pPr>
      <w:r>
        <w:rPr>
          <w:rFonts w:hint="eastAsia" w:ascii="仿宋" w:hAnsi="仿宋" w:eastAsia="仿宋"/>
          <w:sz w:val="24"/>
          <w:szCs w:val="24"/>
        </w:rPr>
        <w:t>甲、乙双方均负有对本协议内容保密之责任，未经对方书面同意，守约方不得向任何第三方透露本协议的任何内容或获悉对方的任何保密信息，否则，守约方有权追究违约方合同总价款30%的违约金，不足弥补损失部分违约方还应补足。本保密条款不因本合同的终止而终止。</w:t>
      </w:r>
    </w:p>
    <w:p>
      <w:pPr>
        <w:pStyle w:val="36"/>
        <w:spacing w:line="360" w:lineRule="auto"/>
        <w:ind w:firstLine="540"/>
        <w:jc w:val="both"/>
        <w:rPr>
          <w:rFonts w:ascii="仿宋" w:hAnsi="仿宋" w:eastAsia="仿宋"/>
          <w:kern w:val="2"/>
        </w:rPr>
      </w:pPr>
      <w:r>
        <w:rPr>
          <w:rFonts w:hint="eastAsia" w:ascii="仿宋" w:hAnsi="仿宋" w:eastAsia="仿宋"/>
          <w:kern w:val="2"/>
        </w:rPr>
        <w:t>六、验收</w:t>
      </w:r>
    </w:p>
    <w:p>
      <w:pPr>
        <w:pStyle w:val="36"/>
        <w:spacing w:line="360" w:lineRule="auto"/>
        <w:ind w:firstLine="540"/>
        <w:jc w:val="both"/>
        <w:rPr>
          <w:rFonts w:ascii="仿宋" w:hAnsi="仿宋" w:eastAsia="仿宋"/>
          <w:kern w:val="2"/>
        </w:rPr>
      </w:pPr>
      <w:r>
        <w:rPr>
          <w:rFonts w:hint="eastAsia" w:ascii="仿宋" w:hAnsi="仿宋" w:eastAsia="仿宋"/>
          <w:kern w:val="2"/>
        </w:rPr>
        <w:t>（一）乙方完成</w:t>
      </w:r>
      <w:r>
        <w:rPr>
          <w:rFonts w:hint="eastAsia" w:ascii="仿宋" w:hAnsi="仿宋" w:eastAsia="仿宋"/>
        </w:rPr>
        <w:t>全部车辆设备安装并接入所有监控系统后</w:t>
      </w:r>
      <w:r>
        <w:rPr>
          <w:rFonts w:hint="eastAsia" w:ascii="仿宋" w:hAnsi="仿宋" w:eastAsia="仿宋"/>
          <w:kern w:val="2"/>
        </w:rPr>
        <w:t>，应及时通知甲方验收，在甲乙双方共同参加下进行验收。</w:t>
      </w:r>
    </w:p>
    <w:p>
      <w:pPr>
        <w:pStyle w:val="36"/>
        <w:spacing w:line="360" w:lineRule="auto"/>
        <w:ind w:firstLine="540"/>
        <w:jc w:val="both"/>
        <w:rPr>
          <w:rFonts w:ascii="仿宋" w:hAnsi="仿宋" w:eastAsia="仿宋"/>
          <w:kern w:val="2"/>
        </w:rPr>
      </w:pPr>
      <w:r>
        <w:rPr>
          <w:rFonts w:hint="eastAsia" w:ascii="仿宋" w:hAnsi="仿宋" w:eastAsia="仿宋"/>
          <w:kern w:val="2"/>
        </w:rPr>
        <w:t>（二）验收按国家有关的规定、规范进行。验收时如发现所安装的设备质量不合格或不符合国家有关的规定、规范、行业标准或其它不符合本合同规定之情形者，甲方有权要求乙方立即予以更换或退货。如甲方选择更换的，乙方应在10个日历内更换，并且承担甲方由此产生的费用或损失，逾期则按照第七条第（一）款向甲方承担违约责任。如甲方选择退货的，甲方无须向乙方支付任何费用，并有权要求乙方支付合同总价20%的违约金，违约金不足以赔偿因此给甲方造成的损失的，甲方有权另行追偿。</w:t>
      </w:r>
    </w:p>
    <w:p>
      <w:pPr>
        <w:pStyle w:val="36"/>
        <w:spacing w:line="360" w:lineRule="auto"/>
        <w:ind w:firstLine="540"/>
        <w:jc w:val="both"/>
        <w:rPr>
          <w:rFonts w:ascii="仿宋" w:hAnsi="仿宋" w:eastAsia="仿宋"/>
          <w:kern w:val="2"/>
        </w:rPr>
      </w:pPr>
      <w:r>
        <w:rPr>
          <w:rFonts w:hint="eastAsia" w:ascii="仿宋" w:hAnsi="仿宋" w:eastAsia="仿宋"/>
          <w:kern w:val="2"/>
        </w:rPr>
        <w:t>（三）甲方上述验收仅对设备的外观状态及数量进行验收，有权在验收后随时对设备质量提出异议。设备在验收后，如因质量问题导致在使用过程中无法正常使用，经甲乙双方确认为质量问题后，甲方有权要求乙方立即予以更换或退货。如甲方选择更换的，乙方应在10个日历内更换，并且承担甲方由此产生的费用或损失，逾期则按照第七条第（一）款向甲方承担违约责任。如甲方选择退货的，甲方无须向乙方支付任何费用，并有权要求乙方退还已支付的费用，有权要求乙方支付合同总价20%的违约金，违约金不足以赔偿因此给甲方造成的损失的，甲方有权另行追偿。如甲乙双方对设备是否存在质量问题无法达成一致的，甲方有权聘请第三方机构进行检测，如检测结果为设备存在质量问题，则检测费用由乙方承担。</w:t>
      </w:r>
    </w:p>
    <w:p>
      <w:pPr>
        <w:spacing w:line="360" w:lineRule="auto"/>
        <w:ind w:right="210" w:rightChars="100" w:firstLine="480" w:firstLineChars="200"/>
        <w:rPr>
          <w:rFonts w:ascii="仿宋" w:hAnsi="仿宋" w:eastAsia="仿宋"/>
          <w:b/>
          <w:sz w:val="24"/>
          <w:szCs w:val="24"/>
        </w:rPr>
      </w:pPr>
      <w:r>
        <w:rPr>
          <w:rFonts w:hint="eastAsia" w:ascii="仿宋" w:hAnsi="仿宋" w:eastAsia="仿宋"/>
          <w:b/>
          <w:sz w:val="24"/>
          <w:szCs w:val="24"/>
        </w:rPr>
        <w:t>七</w:t>
      </w:r>
      <w:r>
        <w:rPr>
          <w:rFonts w:ascii="仿宋" w:hAnsi="仿宋" w:eastAsia="仿宋"/>
          <w:b/>
          <w:sz w:val="24"/>
          <w:szCs w:val="24"/>
        </w:rPr>
        <w:t>、违约责任</w:t>
      </w:r>
    </w:p>
    <w:p>
      <w:pPr>
        <w:spacing w:line="360" w:lineRule="auto"/>
        <w:ind w:right="210" w:rightChars="100" w:firstLine="480" w:firstLineChars="200"/>
        <w:rPr>
          <w:rFonts w:ascii="仿宋" w:hAnsi="仿宋" w:eastAsia="仿宋"/>
          <w:sz w:val="24"/>
          <w:szCs w:val="24"/>
        </w:rPr>
      </w:pPr>
      <w:r>
        <w:rPr>
          <w:rFonts w:hint="eastAsia" w:ascii="仿宋" w:hAnsi="仿宋" w:eastAsia="仿宋"/>
          <w:sz w:val="24"/>
          <w:szCs w:val="24"/>
        </w:rPr>
        <w:t>（一）乙方未按合同约定交货期按时完成交货及安装或交付相关的技术资料的，每逾期一天则相应应向甲方支付未交货货款总额的3‰作为违约金，累计逾期达30个日历日的，甲方有权单方终止合同并要求乙方支付未交货货款总额30%的违约金。违约金不足以弥补甲方损失的，乙方应赔偿损失。</w:t>
      </w:r>
    </w:p>
    <w:p>
      <w:pPr>
        <w:spacing w:line="360" w:lineRule="auto"/>
        <w:ind w:right="210" w:rightChars="100" w:firstLine="480" w:firstLineChars="200"/>
        <w:rPr>
          <w:rFonts w:ascii="仿宋" w:hAnsi="仿宋" w:eastAsia="仿宋"/>
          <w:sz w:val="24"/>
          <w:szCs w:val="24"/>
        </w:rPr>
      </w:pPr>
      <w:r>
        <w:rPr>
          <w:rFonts w:hint="eastAsia" w:ascii="仿宋" w:hAnsi="仿宋" w:eastAsia="仿宋"/>
          <w:sz w:val="24"/>
          <w:szCs w:val="24"/>
        </w:rPr>
        <w:t>（二）乙方未实际履行、履行不到位且不予整改本合同任何服务内容及要求，违约次数</w:t>
      </w:r>
      <w:r>
        <w:rPr>
          <w:rFonts w:hint="eastAsia" w:ascii="仿宋" w:hAnsi="仿宋" w:eastAsia="仿宋"/>
          <w:sz w:val="24"/>
          <w:szCs w:val="24"/>
          <w:lang w:val="en-US" w:eastAsia="zh-CN"/>
        </w:rPr>
        <w:t>达</w:t>
      </w:r>
      <w:r>
        <w:rPr>
          <w:rFonts w:hint="eastAsia" w:ascii="仿宋" w:hAnsi="仿宋" w:eastAsia="仿宋"/>
          <w:sz w:val="24"/>
          <w:szCs w:val="24"/>
        </w:rPr>
        <w:t>*</w:t>
      </w:r>
      <w:r>
        <w:rPr>
          <w:rFonts w:ascii="仿宋" w:hAnsi="仿宋" w:eastAsia="仿宋"/>
          <w:sz w:val="24"/>
          <w:szCs w:val="24"/>
        </w:rPr>
        <w:t>*</w:t>
      </w:r>
      <w:r>
        <w:rPr>
          <w:rFonts w:hint="eastAsia" w:ascii="仿宋" w:hAnsi="仿宋" w:eastAsia="仿宋"/>
          <w:sz w:val="24"/>
          <w:szCs w:val="24"/>
        </w:rPr>
        <w:t>次的，甲方有权单方终止合同并要求乙方支付合同总价30%的违约金。违约金不足以弥补甲方损失的，乙方应赔偿损失。</w:t>
      </w:r>
    </w:p>
    <w:p>
      <w:pPr>
        <w:spacing w:line="360" w:lineRule="auto"/>
        <w:ind w:right="210" w:rightChars="100" w:firstLine="480" w:firstLineChars="200"/>
        <w:rPr>
          <w:rFonts w:ascii="仿宋" w:hAnsi="仿宋" w:eastAsia="仿宋"/>
          <w:sz w:val="24"/>
          <w:szCs w:val="24"/>
        </w:rPr>
      </w:pPr>
      <w:r>
        <w:rPr>
          <w:rFonts w:hint="eastAsia" w:ascii="仿宋" w:hAnsi="仿宋" w:eastAsia="仿宋"/>
          <w:sz w:val="24"/>
          <w:szCs w:val="24"/>
        </w:rPr>
        <w:t>（三）甲方未按合同约定日期按时付款的，每逾期一天则相应应向乙方支付未付款总额的1‰作为违约赔偿金，逾期达30个日历日的，乙方有权要求甲方赔偿损失。</w:t>
      </w:r>
    </w:p>
    <w:p>
      <w:pPr>
        <w:spacing w:line="360" w:lineRule="auto"/>
        <w:ind w:right="210" w:rightChars="100" w:firstLine="480" w:firstLineChars="200"/>
        <w:rPr>
          <w:rFonts w:ascii="仿宋" w:hAnsi="仿宋" w:eastAsia="仿宋"/>
          <w:sz w:val="24"/>
          <w:szCs w:val="24"/>
        </w:rPr>
      </w:pPr>
      <w:r>
        <w:rPr>
          <w:rFonts w:hint="eastAsia" w:ascii="仿宋" w:hAnsi="仿宋" w:eastAsia="仿宋"/>
          <w:sz w:val="24"/>
          <w:szCs w:val="24"/>
        </w:rPr>
        <w:t>（四）未经甲方书面同意，乙方不得将本合同转包、分包给第三方，否则甲方有权单方终止合同并要求乙方支付合同总价30%的违约金。违约金不足以弥补甲方损失的，乙方应赔偿损失。</w:t>
      </w:r>
    </w:p>
    <w:p>
      <w:pPr>
        <w:spacing w:line="360" w:lineRule="auto"/>
        <w:ind w:right="210" w:rightChars="100" w:firstLine="480" w:firstLineChars="200"/>
        <w:rPr>
          <w:rFonts w:ascii="仿宋" w:hAnsi="仿宋" w:eastAsia="仿宋"/>
          <w:sz w:val="24"/>
          <w:szCs w:val="24"/>
        </w:rPr>
      </w:pPr>
      <w:r>
        <w:rPr>
          <w:rFonts w:hint="eastAsia" w:ascii="仿宋" w:hAnsi="仿宋" w:eastAsia="仿宋"/>
          <w:sz w:val="24"/>
          <w:szCs w:val="24"/>
        </w:rPr>
        <w:t>（五）本合同签订后，乙方不得无故单方解除本合同，否则甲方有权要求乙方支付合同总价30%的违约金。违约金不足以弥补甲方损失的，乙方应赔偿损失。</w:t>
      </w:r>
    </w:p>
    <w:p>
      <w:pPr>
        <w:spacing w:line="360" w:lineRule="auto"/>
        <w:ind w:right="210" w:rightChars="100" w:firstLine="480" w:firstLineChars="200"/>
        <w:rPr>
          <w:rFonts w:ascii="仿宋" w:hAnsi="仿宋" w:eastAsia="仿宋"/>
          <w:sz w:val="24"/>
          <w:szCs w:val="24"/>
        </w:rPr>
      </w:pPr>
      <w:r>
        <w:rPr>
          <w:rFonts w:hint="eastAsia" w:ascii="仿宋" w:hAnsi="仿宋" w:eastAsia="仿宋"/>
          <w:sz w:val="24"/>
          <w:szCs w:val="24"/>
        </w:rPr>
        <w:t>（六）本合同约定的损失包括但不限于直接损失、间接损失、律师费、诉讼费、保全费、担保费、鉴定费等。</w:t>
      </w:r>
    </w:p>
    <w:p>
      <w:pPr>
        <w:spacing w:line="360" w:lineRule="auto"/>
        <w:ind w:right="210" w:rightChars="100" w:firstLine="480" w:firstLineChars="200"/>
        <w:rPr>
          <w:rFonts w:ascii="仿宋" w:hAnsi="仿宋" w:eastAsia="仿宋"/>
          <w:b/>
          <w:sz w:val="24"/>
          <w:szCs w:val="24"/>
        </w:rPr>
      </w:pPr>
      <w:r>
        <w:rPr>
          <w:rFonts w:hint="eastAsia" w:ascii="仿宋" w:hAnsi="仿宋" w:eastAsia="仿宋"/>
          <w:b/>
          <w:sz w:val="24"/>
          <w:szCs w:val="24"/>
        </w:rPr>
        <w:t>八、不可抗力</w:t>
      </w:r>
    </w:p>
    <w:p>
      <w:pPr>
        <w:spacing w:line="360" w:lineRule="auto"/>
        <w:ind w:right="210" w:rightChars="100" w:firstLine="480" w:firstLineChars="200"/>
        <w:rPr>
          <w:rFonts w:ascii="仿宋" w:hAnsi="仿宋" w:eastAsia="仿宋"/>
          <w:sz w:val="24"/>
          <w:szCs w:val="24"/>
        </w:rPr>
      </w:pPr>
      <w:r>
        <w:rPr>
          <w:rFonts w:hint="eastAsia" w:ascii="仿宋" w:hAnsi="仿宋" w:eastAsia="仿宋"/>
          <w:sz w:val="24"/>
          <w:szCs w:val="24"/>
        </w:rPr>
        <w:t>（一）不可抗力指战争、严重火灾、洪水、台风、地震等或其它双方认定的不可抗力事件。</w:t>
      </w:r>
    </w:p>
    <w:p>
      <w:pPr>
        <w:spacing w:line="360" w:lineRule="auto"/>
        <w:ind w:right="210" w:rightChars="100" w:firstLine="480" w:firstLineChars="200"/>
        <w:rPr>
          <w:rFonts w:ascii="仿宋" w:hAnsi="仿宋" w:eastAsia="仿宋"/>
          <w:sz w:val="24"/>
          <w:szCs w:val="24"/>
        </w:rPr>
      </w:pPr>
      <w:r>
        <w:rPr>
          <w:rFonts w:hint="eastAsia" w:ascii="仿宋" w:hAnsi="仿宋" w:eastAsia="仿宋"/>
          <w:sz w:val="24"/>
          <w:szCs w:val="24"/>
        </w:rPr>
        <w:t>（二）签约双方中任何一方由于不可抗力影响合同执行时，发生不可抗力一方应尽快将事故通知另一方。在此情况下，乙方仍然有责任采取必要的措施加速供货，双方应通过友好协商尽快解决本合同的执行问题。因一方或双方遇不可抗力不能继续履行合同时，双方互免承担违约责任，可在结清已发生费用后，协商解除合同。</w:t>
      </w:r>
    </w:p>
    <w:p>
      <w:pPr>
        <w:spacing w:line="360" w:lineRule="auto"/>
        <w:ind w:right="210" w:rightChars="100" w:firstLine="480" w:firstLineChars="200"/>
        <w:rPr>
          <w:rFonts w:ascii="仿宋" w:hAnsi="仿宋" w:eastAsia="仿宋"/>
          <w:b/>
          <w:sz w:val="24"/>
          <w:szCs w:val="24"/>
        </w:rPr>
      </w:pPr>
      <w:r>
        <w:rPr>
          <w:rFonts w:hint="eastAsia" w:ascii="仿宋" w:hAnsi="仿宋" w:eastAsia="仿宋"/>
          <w:b/>
          <w:sz w:val="24"/>
          <w:szCs w:val="24"/>
        </w:rPr>
        <w:t>九、争议的解决</w:t>
      </w:r>
    </w:p>
    <w:p>
      <w:pPr>
        <w:spacing w:line="360" w:lineRule="auto"/>
        <w:ind w:right="210" w:rightChars="100" w:firstLine="480" w:firstLineChars="200"/>
        <w:rPr>
          <w:rFonts w:ascii="仿宋" w:hAnsi="仿宋" w:eastAsia="仿宋"/>
          <w:sz w:val="24"/>
          <w:szCs w:val="24"/>
        </w:rPr>
      </w:pPr>
      <w:r>
        <w:rPr>
          <w:rFonts w:hint="eastAsia" w:ascii="仿宋" w:hAnsi="仿宋" w:eastAsia="仿宋"/>
          <w:sz w:val="24"/>
          <w:szCs w:val="24"/>
        </w:rPr>
        <w:t>因履行本合同发生的任何争议，双方本着友好互利的原则协商解决。协商不成时应向甲方所在地人民法院提起诉讼。除有争议的部分外，双方应继续履行本合同所约定的义务。</w:t>
      </w:r>
    </w:p>
    <w:p>
      <w:pPr>
        <w:spacing w:line="360" w:lineRule="auto"/>
        <w:ind w:right="210" w:rightChars="100" w:firstLine="480" w:firstLineChars="200"/>
        <w:rPr>
          <w:rFonts w:ascii="仿宋" w:hAnsi="仿宋" w:eastAsia="仿宋"/>
          <w:b/>
          <w:sz w:val="24"/>
          <w:szCs w:val="24"/>
        </w:rPr>
      </w:pPr>
      <w:r>
        <w:rPr>
          <w:rFonts w:hint="eastAsia" w:ascii="仿宋" w:hAnsi="仿宋" w:eastAsia="仿宋"/>
          <w:b/>
          <w:sz w:val="24"/>
          <w:szCs w:val="24"/>
        </w:rPr>
        <w:t>十、其它约定</w:t>
      </w:r>
    </w:p>
    <w:p>
      <w:pPr>
        <w:spacing w:line="360" w:lineRule="auto"/>
        <w:ind w:right="210" w:rightChars="100" w:firstLine="480" w:firstLineChars="200"/>
        <w:rPr>
          <w:rFonts w:ascii="仿宋" w:hAnsi="仿宋" w:eastAsia="仿宋"/>
          <w:sz w:val="24"/>
          <w:szCs w:val="24"/>
        </w:rPr>
      </w:pPr>
      <w:r>
        <w:rPr>
          <w:rFonts w:hint="eastAsia" w:ascii="仿宋" w:hAnsi="仿宋" w:eastAsia="仿宋"/>
          <w:sz w:val="24"/>
          <w:szCs w:val="24"/>
        </w:rPr>
        <w:t>（一）本合同任何内容的修改，须由双方进行协商，并另行签订补充协议或书面文件，所签订的补充协议或相关合同附件均为本合同不可分割部分，与本合同具有同等法律效力。任何一方自行更改或解除合同的，按违约处理；合同中未尽事项，由双方协商另行签订补充协议。本合同附件与本合同具有同等法律效力。</w:t>
      </w:r>
    </w:p>
    <w:p>
      <w:pPr>
        <w:spacing w:line="360" w:lineRule="auto"/>
        <w:ind w:right="210" w:rightChars="100" w:firstLine="480" w:firstLineChars="200"/>
        <w:rPr>
          <w:rFonts w:ascii="仿宋" w:hAnsi="仿宋" w:eastAsia="仿宋"/>
          <w:sz w:val="24"/>
          <w:szCs w:val="24"/>
        </w:rPr>
      </w:pPr>
      <w:r>
        <w:rPr>
          <w:rFonts w:hint="eastAsia" w:ascii="仿宋" w:hAnsi="仿宋" w:eastAsia="仿宋"/>
          <w:sz w:val="24"/>
          <w:szCs w:val="24"/>
        </w:rPr>
        <w:t>（二）任何一方未经另一方的书面同意，均不得将本合同的权利、义务、利益转移给第三方。</w:t>
      </w:r>
    </w:p>
    <w:p>
      <w:pPr>
        <w:spacing w:line="360" w:lineRule="auto"/>
        <w:ind w:right="210" w:rightChars="100" w:firstLine="480" w:firstLineChars="200"/>
        <w:rPr>
          <w:rFonts w:ascii="仿宋" w:hAnsi="仿宋" w:eastAsia="仿宋"/>
          <w:sz w:val="24"/>
          <w:szCs w:val="24"/>
        </w:rPr>
      </w:pPr>
      <w:r>
        <w:rPr>
          <w:rFonts w:hint="eastAsia" w:ascii="仿宋" w:hAnsi="仿宋" w:eastAsia="仿宋"/>
          <w:sz w:val="24"/>
          <w:szCs w:val="24"/>
        </w:rPr>
        <w:t>（三）本合同一式陆份，甲方执肆份、乙方执贰份，具同等法律效力。本合同自甲乙双方签字盖章之日起生效。</w:t>
      </w:r>
    </w:p>
    <w:p>
      <w:pPr>
        <w:spacing w:line="360" w:lineRule="auto"/>
        <w:ind w:right="210" w:rightChars="100" w:firstLine="480" w:firstLineChars="200"/>
        <w:rPr>
          <w:rFonts w:ascii="仿宋" w:hAnsi="仿宋" w:eastAsia="仿宋"/>
          <w:sz w:val="24"/>
          <w:szCs w:val="24"/>
        </w:rPr>
      </w:pPr>
      <w:r>
        <w:rPr>
          <w:rFonts w:hint="eastAsia" w:ascii="仿宋" w:hAnsi="仿宋" w:eastAsia="仿宋"/>
          <w:sz w:val="24"/>
          <w:szCs w:val="24"/>
        </w:rPr>
        <w:t>（四）本合同附件：</w:t>
      </w:r>
    </w:p>
    <w:p>
      <w:pPr>
        <w:spacing w:line="360" w:lineRule="auto"/>
        <w:ind w:right="210" w:rightChars="100" w:firstLine="480" w:firstLineChars="200"/>
        <w:rPr>
          <w:rFonts w:ascii="仿宋" w:hAnsi="仿宋" w:eastAsia="仿宋"/>
          <w:sz w:val="24"/>
          <w:szCs w:val="24"/>
        </w:rPr>
      </w:pPr>
      <w:r>
        <w:rPr>
          <w:rFonts w:hint="eastAsia" w:ascii="仿宋" w:hAnsi="仿宋" w:eastAsia="仿宋"/>
          <w:sz w:val="24"/>
          <w:szCs w:val="24"/>
        </w:rPr>
        <w:t>附件1：《报价清单》</w:t>
      </w:r>
    </w:p>
    <w:p>
      <w:pPr>
        <w:spacing w:line="360" w:lineRule="auto"/>
        <w:ind w:right="210" w:rightChars="100" w:firstLine="480" w:firstLineChars="200"/>
        <w:rPr>
          <w:rFonts w:ascii="仿宋" w:hAnsi="仿宋" w:eastAsia="仿宋"/>
          <w:sz w:val="24"/>
          <w:szCs w:val="24"/>
        </w:rPr>
      </w:pPr>
      <w:r>
        <w:rPr>
          <w:rFonts w:hint="eastAsia" w:ascii="仿宋" w:hAnsi="仿宋" w:eastAsia="仿宋"/>
          <w:sz w:val="24"/>
          <w:szCs w:val="24"/>
        </w:rPr>
        <w:t>附件2：《阳光合作协议》</w:t>
      </w:r>
    </w:p>
    <w:p>
      <w:pPr>
        <w:spacing w:line="360" w:lineRule="auto"/>
        <w:ind w:firstLine="480" w:firstLineChars="200"/>
        <w:rPr>
          <w:rFonts w:ascii="仿宋" w:hAnsi="仿宋" w:eastAsia="仿宋"/>
          <w:sz w:val="24"/>
          <w:szCs w:val="24"/>
        </w:rPr>
      </w:pPr>
      <w:r>
        <w:rPr>
          <w:rFonts w:ascii="仿宋" w:hAnsi="仿宋" w:eastAsia="仿宋"/>
          <w:sz w:val="24"/>
          <w:szCs w:val="24"/>
        </w:rPr>
        <w:t>（以下无正文）</w:t>
      </w:r>
    </w:p>
    <w:p>
      <w:pPr>
        <w:spacing w:line="360" w:lineRule="auto"/>
        <w:ind w:firstLine="480" w:firstLineChars="200"/>
        <w:rPr>
          <w:rFonts w:ascii="仿宋" w:hAnsi="仿宋" w:eastAsia="仿宋"/>
          <w:sz w:val="24"/>
          <w:szCs w:val="24"/>
        </w:rPr>
      </w:pPr>
    </w:p>
    <w:p>
      <w:pPr>
        <w:pStyle w:val="2"/>
        <w:spacing w:line="360" w:lineRule="auto"/>
      </w:pPr>
    </w:p>
    <w:p>
      <w:pPr>
        <w:pStyle w:val="2"/>
        <w:spacing w:line="360" w:lineRule="auto"/>
      </w:pPr>
    </w:p>
    <w:p>
      <w:pPr>
        <w:pStyle w:val="2"/>
        <w:spacing w:line="360" w:lineRule="auto"/>
      </w:pPr>
    </w:p>
    <w:p>
      <w:pPr>
        <w:pStyle w:val="2"/>
        <w:spacing w:line="360" w:lineRule="auto"/>
      </w:pPr>
    </w:p>
    <w:p>
      <w:pPr>
        <w:pStyle w:val="2"/>
        <w:spacing w:line="360" w:lineRule="auto"/>
      </w:pPr>
    </w:p>
    <w:p>
      <w:pPr>
        <w:pStyle w:val="2"/>
        <w:spacing w:line="360" w:lineRule="auto"/>
      </w:pPr>
    </w:p>
    <w:p>
      <w:pPr>
        <w:spacing w:line="360" w:lineRule="auto"/>
        <w:rPr>
          <w:rFonts w:ascii="仿宋" w:hAnsi="仿宋" w:eastAsia="仿宋"/>
          <w:sz w:val="24"/>
          <w:szCs w:val="24"/>
        </w:rPr>
      </w:pPr>
      <w:r>
        <w:rPr>
          <w:rFonts w:ascii="仿宋" w:hAnsi="仿宋" w:eastAsia="仿宋"/>
          <w:sz w:val="24"/>
          <w:szCs w:val="24"/>
        </w:rPr>
        <w:t xml:space="preserve">  甲方（盖章）：               </w:t>
      </w:r>
      <w:r>
        <w:rPr>
          <w:rFonts w:hint="eastAsia" w:ascii="仿宋" w:hAnsi="仿宋" w:eastAsia="仿宋"/>
          <w:sz w:val="24"/>
          <w:szCs w:val="24"/>
        </w:rPr>
        <w:t xml:space="preserve">  </w:t>
      </w:r>
      <w:r>
        <w:rPr>
          <w:rFonts w:ascii="仿宋" w:hAnsi="仿宋" w:eastAsia="仿宋"/>
          <w:sz w:val="24"/>
          <w:szCs w:val="24"/>
        </w:rPr>
        <w:t xml:space="preserve">    乙方（盖章）：</w:t>
      </w:r>
    </w:p>
    <w:p>
      <w:pPr>
        <w:spacing w:line="360" w:lineRule="auto"/>
        <w:ind w:firstLine="240" w:firstLineChars="100"/>
        <w:rPr>
          <w:rFonts w:ascii="仿宋" w:hAnsi="仿宋" w:eastAsia="仿宋"/>
          <w:sz w:val="24"/>
          <w:szCs w:val="24"/>
        </w:rPr>
      </w:pPr>
    </w:p>
    <w:p>
      <w:pPr>
        <w:spacing w:line="360" w:lineRule="auto"/>
        <w:ind w:firstLine="240" w:firstLineChars="100"/>
        <w:rPr>
          <w:rFonts w:ascii="仿宋" w:hAnsi="仿宋" w:eastAsia="仿宋"/>
          <w:sz w:val="24"/>
          <w:szCs w:val="24"/>
        </w:rPr>
      </w:pPr>
      <w:r>
        <w:rPr>
          <w:rFonts w:ascii="仿宋" w:hAnsi="仿宋" w:eastAsia="仿宋"/>
          <w:sz w:val="24"/>
          <w:szCs w:val="24"/>
        </w:rPr>
        <w:t xml:space="preserve">法定代表人（签章）：            </w:t>
      </w:r>
      <w:r>
        <w:rPr>
          <w:rFonts w:hint="eastAsia" w:ascii="仿宋" w:hAnsi="仿宋" w:eastAsia="仿宋"/>
          <w:sz w:val="24"/>
          <w:szCs w:val="24"/>
        </w:rPr>
        <w:t xml:space="preserve">  </w:t>
      </w:r>
      <w:r>
        <w:rPr>
          <w:rFonts w:ascii="仿宋" w:hAnsi="仿宋" w:eastAsia="仿宋"/>
          <w:sz w:val="24"/>
          <w:szCs w:val="24"/>
        </w:rPr>
        <w:t xml:space="preserve"> 法定代表人（签章）：</w:t>
      </w:r>
    </w:p>
    <w:p>
      <w:pPr>
        <w:spacing w:line="360" w:lineRule="auto"/>
        <w:ind w:firstLine="240" w:firstLineChars="100"/>
        <w:rPr>
          <w:rFonts w:ascii="仿宋" w:hAnsi="仿宋" w:eastAsia="仿宋"/>
          <w:sz w:val="24"/>
          <w:szCs w:val="24"/>
        </w:rPr>
      </w:pPr>
    </w:p>
    <w:p>
      <w:pPr>
        <w:spacing w:line="360" w:lineRule="auto"/>
        <w:ind w:firstLine="240" w:firstLineChars="100"/>
        <w:rPr>
          <w:rFonts w:ascii="仿宋" w:hAnsi="仿宋" w:eastAsia="仿宋"/>
          <w:sz w:val="24"/>
          <w:szCs w:val="24"/>
        </w:rPr>
      </w:pPr>
      <w:r>
        <w:rPr>
          <w:rFonts w:ascii="仿宋" w:hAnsi="仿宋" w:eastAsia="仿宋"/>
          <w:sz w:val="24"/>
          <w:szCs w:val="24"/>
        </w:rPr>
        <w:t xml:space="preserve">或授权代表人（签字）：           </w:t>
      </w:r>
      <w:r>
        <w:rPr>
          <w:rFonts w:hint="eastAsia" w:ascii="仿宋" w:hAnsi="仿宋" w:eastAsia="仿宋"/>
          <w:sz w:val="24"/>
          <w:szCs w:val="24"/>
        </w:rPr>
        <w:t xml:space="preserve">  </w:t>
      </w:r>
      <w:r>
        <w:rPr>
          <w:rFonts w:ascii="仿宋" w:hAnsi="仿宋" w:eastAsia="仿宋"/>
          <w:sz w:val="24"/>
          <w:szCs w:val="24"/>
        </w:rPr>
        <w:t>或授权代表人（签字）：</w:t>
      </w:r>
    </w:p>
    <w:p>
      <w:pPr>
        <w:spacing w:line="360" w:lineRule="auto"/>
        <w:ind w:left="4290" w:leftChars="100" w:hanging="4080" w:hangingChars="1700"/>
        <w:rPr>
          <w:rFonts w:ascii="仿宋" w:hAnsi="仿宋" w:eastAsia="仿宋"/>
          <w:sz w:val="24"/>
          <w:szCs w:val="24"/>
        </w:rPr>
      </w:pPr>
      <w:r>
        <w:rPr>
          <w:rFonts w:ascii="仿宋" w:hAnsi="仿宋" w:eastAsia="仿宋"/>
          <w:sz w:val="24"/>
          <w:szCs w:val="24"/>
        </w:rPr>
        <w:t xml:space="preserve">                                  </w:t>
      </w:r>
    </w:p>
    <w:p>
      <w:pPr>
        <w:spacing w:line="360" w:lineRule="auto"/>
        <w:ind w:left="4410" w:leftChars="2100"/>
        <w:rPr>
          <w:rFonts w:ascii="仿宋" w:hAnsi="仿宋" w:eastAsia="仿宋"/>
          <w:sz w:val="24"/>
          <w:szCs w:val="24"/>
        </w:rPr>
      </w:pPr>
      <w:r>
        <w:rPr>
          <w:rFonts w:ascii="仿宋" w:hAnsi="仿宋" w:eastAsia="仿宋"/>
          <w:sz w:val="24"/>
          <w:szCs w:val="24"/>
        </w:rPr>
        <w:t xml:space="preserve">地址： </w:t>
      </w:r>
    </w:p>
    <w:p>
      <w:pPr>
        <w:spacing w:line="360" w:lineRule="auto"/>
        <w:ind w:left="4200" w:leftChars="2000" w:firstLine="240" w:firstLineChars="100"/>
        <w:rPr>
          <w:rFonts w:ascii="仿宋" w:hAnsi="仿宋" w:eastAsia="仿宋"/>
          <w:sz w:val="24"/>
          <w:szCs w:val="24"/>
        </w:rPr>
      </w:pPr>
    </w:p>
    <w:p>
      <w:pPr>
        <w:spacing w:line="360" w:lineRule="auto"/>
        <w:ind w:left="4200" w:leftChars="2000" w:firstLine="240" w:firstLineChars="100"/>
        <w:rPr>
          <w:rFonts w:ascii="仿宋" w:hAnsi="仿宋" w:eastAsia="仿宋"/>
          <w:sz w:val="24"/>
          <w:szCs w:val="24"/>
        </w:rPr>
      </w:pPr>
      <w:r>
        <w:rPr>
          <w:rFonts w:ascii="仿宋" w:hAnsi="仿宋" w:eastAsia="仿宋"/>
          <w:sz w:val="24"/>
          <w:szCs w:val="24"/>
        </w:rPr>
        <w:t>电话：</w:t>
      </w:r>
    </w:p>
    <w:p>
      <w:pPr>
        <w:spacing w:line="360" w:lineRule="auto"/>
        <w:ind w:firstLine="240" w:firstLineChars="100"/>
        <w:rPr>
          <w:rFonts w:ascii="仿宋" w:hAnsi="仿宋" w:eastAsia="仿宋"/>
          <w:sz w:val="24"/>
          <w:szCs w:val="24"/>
        </w:rPr>
      </w:pPr>
    </w:p>
    <w:p>
      <w:pPr>
        <w:spacing w:line="360" w:lineRule="auto"/>
        <w:ind w:firstLine="240" w:firstLineChars="100"/>
        <w:rPr>
          <w:rFonts w:ascii="仿宋" w:hAnsi="仿宋" w:eastAsia="仿宋"/>
          <w:sz w:val="24"/>
          <w:szCs w:val="24"/>
        </w:rPr>
      </w:pPr>
      <w:r>
        <w:rPr>
          <w:rFonts w:ascii="仿宋" w:hAnsi="仿宋" w:eastAsia="仿宋"/>
          <w:sz w:val="24"/>
          <w:szCs w:val="24"/>
        </w:rPr>
        <w:t>签约地点：东莞市</w:t>
      </w:r>
    </w:p>
    <w:p>
      <w:pPr>
        <w:spacing w:line="360" w:lineRule="auto"/>
        <w:ind w:firstLine="240" w:firstLineChars="100"/>
        <w:rPr>
          <w:rFonts w:ascii="仿宋" w:hAnsi="仿宋" w:eastAsia="仿宋"/>
          <w:b/>
          <w:bCs/>
          <w:sz w:val="24"/>
          <w:szCs w:val="24"/>
        </w:rPr>
      </w:pPr>
      <w:r>
        <w:rPr>
          <w:rFonts w:ascii="仿宋" w:hAnsi="仿宋" w:eastAsia="仿宋"/>
          <w:sz w:val="24"/>
          <w:szCs w:val="24"/>
        </w:rPr>
        <w:t>签订时间：</w:t>
      </w:r>
      <w:r>
        <w:rPr>
          <w:rFonts w:hint="eastAsia" w:ascii="仿宋" w:hAnsi="仿宋" w:eastAsia="仿宋"/>
          <w:sz w:val="24"/>
          <w:szCs w:val="24"/>
        </w:rPr>
        <w:t>2</w:t>
      </w:r>
      <w:r>
        <w:rPr>
          <w:rFonts w:ascii="仿宋" w:hAnsi="仿宋" w:eastAsia="仿宋"/>
          <w:sz w:val="24"/>
          <w:szCs w:val="24"/>
        </w:rPr>
        <w:t>02</w:t>
      </w:r>
      <w:r>
        <w:rPr>
          <w:rFonts w:hint="eastAsia" w:ascii="仿宋" w:hAnsi="仿宋" w:eastAsia="仿宋"/>
          <w:sz w:val="24"/>
          <w:szCs w:val="24"/>
        </w:rPr>
        <w:t>1年 月</w:t>
      </w:r>
      <w:r>
        <w:rPr>
          <w:rFonts w:ascii="仿宋" w:hAnsi="仿宋" w:eastAsia="仿宋"/>
          <w:sz w:val="24"/>
          <w:szCs w:val="24"/>
        </w:rPr>
        <w:t xml:space="preserve"> </w:t>
      </w:r>
      <w:r>
        <w:rPr>
          <w:rFonts w:hint="eastAsia" w:ascii="仿宋" w:hAnsi="仿宋" w:eastAsia="仿宋"/>
          <w:sz w:val="24"/>
          <w:szCs w:val="24"/>
        </w:rPr>
        <w:t>日</w:t>
      </w:r>
    </w:p>
    <w:p>
      <w:pPr>
        <w:spacing w:line="360" w:lineRule="auto"/>
        <w:jc w:val="left"/>
        <w:rPr>
          <w:b/>
          <w:bCs/>
          <w:sz w:val="24"/>
          <w:szCs w:val="24"/>
        </w:rPr>
      </w:pPr>
      <w:r>
        <w:rPr>
          <w:color w:val="000000"/>
        </w:rPr>
        <w:br w:type="page"/>
      </w:r>
    </w:p>
    <w:p>
      <w:pPr>
        <w:spacing w:line="360" w:lineRule="auto"/>
        <w:jc w:val="both"/>
        <w:rPr>
          <w:rFonts w:hint="default" w:ascii="仿宋" w:hAnsi="仿宋" w:eastAsia="仿宋"/>
          <w:b/>
          <w:bCs/>
          <w:sz w:val="32"/>
          <w:szCs w:val="32"/>
          <w:lang w:val="en-US" w:eastAsia="zh-CN"/>
        </w:rPr>
      </w:pPr>
      <w:r>
        <w:rPr>
          <w:rFonts w:hint="eastAsia" w:ascii="仿宋" w:hAnsi="仿宋" w:eastAsia="仿宋"/>
          <w:b/>
          <w:bCs/>
          <w:sz w:val="32"/>
          <w:szCs w:val="32"/>
          <w:lang w:val="en-US" w:eastAsia="zh-CN"/>
        </w:rPr>
        <w:t>附件1：</w:t>
      </w:r>
      <w:r>
        <w:rPr>
          <w:rFonts w:hint="eastAsia" w:ascii="仿宋" w:hAnsi="仿宋" w:eastAsia="仿宋"/>
          <w:b/>
          <w:bCs/>
          <w:sz w:val="32"/>
          <w:szCs w:val="32"/>
        </w:rPr>
        <w:t>《报价清单》</w:t>
      </w: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p>
    <w:p>
      <w:pPr>
        <w:spacing w:line="360" w:lineRule="auto"/>
        <w:jc w:val="both"/>
        <w:rPr>
          <w:rFonts w:hint="eastAsia" w:ascii="仿宋" w:hAnsi="仿宋" w:eastAsia="仿宋"/>
          <w:b/>
          <w:bCs/>
          <w:sz w:val="32"/>
          <w:szCs w:val="32"/>
        </w:rPr>
      </w:pPr>
      <w:r>
        <w:rPr>
          <w:rFonts w:hint="eastAsia" w:ascii="仿宋" w:hAnsi="仿宋" w:eastAsia="仿宋"/>
          <w:b/>
          <w:bCs/>
          <w:sz w:val="32"/>
          <w:szCs w:val="32"/>
        </w:rPr>
        <w:t>附件2：</w:t>
      </w:r>
    </w:p>
    <w:p>
      <w:pPr>
        <w:spacing w:line="360" w:lineRule="auto"/>
        <w:jc w:val="center"/>
        <w:rPr>
          <w:rFonts w:ascii="方正小标宋简体" w:hAnsi="黑体" w:eastAsia="方正小标宋简体"/>
          <w:b/>
          <w:color w:val="000000"/>
          <w:sz w:val="44"/>
          <w:szCs w:val="44"/>
        </w:rPr>
      </w:pPr>
      <w:r>
        <w:rPr>
          <w:rFonts w:hint="eastAsia" w:ascii="方正小标宋简体" w:hAnsi="黑体" w:eastAsia="方正小标宋简体"/>
          <w:b/>
          <w:color w:val="000000"/>
          <w:sz w:val="44"/>
          <w:szCs w:val="44"/>
        </w:rPr>
        <w:t>阳光合作协议</w:t>
      </w:r>
    </w:p>
    <w:p>
      <w:pPr>
        <w:spacing w:line="360" w:lineRule="auto"/>
        <w:jc w:val="center"/>
        <w:rPr>
          <w:rFonts w:ascii="宋体"/>
          <w:b/>
          <w:color w:val="000000"/>
          <w:sz w:val="28"/>
          <w:szCs w:val="28"/>
        </w:rPr>
      </w:pPr>
    </w:p>
    <w:p>
      <w:pPr>
        <w:spacing w:before="156" w:beforeLines="50" w:after="156" w:afterLines="50" w:line="360" w:lineRule="auto"/>
        <w:ind w:firstLine="420" w:firstLineChars="200"/>
        <w:contextualSpacing/>
        <w:rPr>
          <w:rFonts w:ascii="宋体"/>
          <w:color w:val="000000"/>
        </w:rPr>
      </w:pPr>
      <w:r>
        <w:rPr>
          <w:rFonts w:hint="eastAsia" w:ascii="宋体" w:hAnsi="宋体"/>
          <w:color w:val="000000"/>
        </w:rPr>
        <w:t>甲方（采购方全称）：</w:t>
      </w:r>
      <w:r>
        <w:rPr>
          <w:rFonts w:hint="eastAsia"/>
          <w:sz w:val="24"/>
          <w:szCs w:val="24"/>
        </w:rPr>
        <w:t>东莞市东实新能源有限公司</w:t>
      </w:r>
    </w:p>
    <w:p>
      <w:pPr>
        <w:spacing w:before="156" w:beforeLines="50" w:after="156" w:afterLines="50" w:line="360" w:lineRule="auto"/>
        <w:ind w:firstLine="420" w:firstLineChars="200"/>
        <w:contextualSpacing/>
        <w:rPr>
          <w:rFonts w:ascii="宋体" w:hAnsi="宋体"/>
          <w:color w:val="000000"/>
          <w:szCs w:val="22"/>
        </w:rPr>
      </w:pPr>
      <w:r>
        <w:rPr>
          <w:rFonts w:hint="eastAsia" w:ascii="宋体" w:hAnsi="宋体"/>
          <w:color w:val="000000"/>
          <w:szCs w:val="22"/>
        </w:rPr>
        <w:t>乙方（供应方全称）：</w:t>
      </w:r>
      <w:r>
        <w:rPr>
          <w:rFonts w:hint="eastAsia"/>
          <w:sz w:val="24"/>
          <w:szCs w:val="24"/>
        </w:rPr>
        <w:t xml:space="preserve"> </w:t>
      </w:r>
    </w:p>
    <w:p>
      <w:pPr>
        <w:spacing w:before="156" w:beforeLines="50" w:after="156" w:afterLines="50" w:line="360" w:lineRule="auto"/>
        <w:contextualSpacing/>
        <w:rPr>
          <w:rFonts w:ascii="宋体"/>
        </w:rPr>
      </w:pPr>
      <w:r>
        <w:rPr>
          <w:rFonts w:hint="eastAsia" w:ascii="宋体" w:hAnsi="宋体"/>
        </w:rPr>
        <w:t xml:space="preserve">    甲乙双方于2021年    月   日签署了</w:t>
      </w:r>
      <w:r>
        <w:rPr>
          <w:rFonts w:hint="eastAsia" w:ascii="宋体" w:hAnsi="宋体"/>
          <w:u w:val="single"/>
        </w:rPr>
        <w:t>麻电三期（餐厨项目）餐厨车辆北斗监控设备采购项目</w:t>
      </w:r>
      <w:r>
        <w:rPr>
          <w:rFonts w:hint="eastAsia" w:ascii="宋体" w:hAnsi="宋体"/>
        </w:rPr>
        <w:t>（以下简称原合同），为加强双方阳光合作，保证职员职业安全，甲乙双方经协商签定本协议并作为双方共同遵守的阳光合作行为准则。</w:t>
      </w:r>
    </w:p>
    <w:p>
      <w:pPr>
        <w:widowControl/>
        <w:numPr>
          <w:ilvl w:val="0"/>
          <w:numId w:val="4"/>
        </w:numPr>
        <w:spacing w:before="156" w:beforeLines="50" w:after="156" w:afterLines="50" w:line="360" w:lineRule="auto"/>
        <w:contextualSpacing/>
        <w:jc w:val="left"/>
        <w:rPr>
          <w:rFonts w:ascii="宋体" w:hAnsi="宋体"/>
          <w:b/>
        </w:rPr>
      </w:pPr>
      <w:r>
        <w:rPr>
          <w:rFonts w:hint="eastAsia" w:ascii="宋体" w:hAnsi="宋体"/>
          <w:b/>
        </w:rPr>
        <w:t>甲方责任</w:t>
      </w:r>
    </w:p>
    <w:p>
      <w:pPr>
        <w:spacing w:before="156" w:beforeLines="50" w:after="156" w:afterLines="50" w:line="360" w:lineRule="auto"/>
        <w:ind w:left="105" w:leftChars="50" w:firstLine="420" w:firstLineChars="200"/>
        <w:contextualSpacing/>
        <w:rPr>
          <w:rFonts w:ascii="宋体" w:hAnsi="宋体"/>
        </w:rPr>
      </w:pPr>
      <w:r>
        <w:rPr>
          <w:rFonts w:hint="eastAsia" w:ascii="宋体" w:hAnsi="宋体"/>
        </w:rPr>
        <w:t>1.甲方有责任向乙方介绍本单位有关采购管理通用原则和本协议的规定。</w:t>
      </w:r>
    </w:p>
    <w:p>
      <w:pPr>
        <w:spacing w:before="156" w:beforeLines="50" w:after="156" w:afterLines="50" w:line="360" w:lineRule="auto"/>
        <w:ind w:left="105" w:leftChars="50" w:firstLine="420" w:firstLineChars="200"/>
        <w:contextualSpacing/>
        <w:rPr>
          <w:rFonts w:ascii="宋体" w:hAnsi="宋体"/>
        </w:rPr>
      </w:pPr>
      <w:r>
        <w:rPr>
          <w:rFonts w:hint="eastAsia" w:ascii="宋体" w:hAnsi="宋体"/>
        </w:rPr>
        <w:t>2.甲方有责任对本单位相关人员进行阳光合作教育。</w:t>
      </w:r>
    </w:p>
    <w:p>
      <w:pPr>
        <w:spacing w:before="156" w:beforeLines="50" w:after="156" w:afterLines="50" w:line="360" w:lineRule="auto"/>
        <w:ind w:left="105" w:leftChars="50" w:firstLine="420" w:firstLineChars="200"/>
        <w:contextualSpacing/>
        <w:rPr>
          <w:rFonts w:ascii="宋体" w:hAnsi="宋体"/>
        </w:rPr>
      </w:pPr>
      <w:r>
        <w:rPr>
          <w:rFonts w:hint="eastAsia" w:ascii="宋体" w:hAnsi="宋体"/>
        </w:rPr>
        <w:t xml:space="preserve">3.甲方人员应严格遵守本单位有关阳光合作管理的规定，不得接受乙方任何形式的回扣、实物、现金、有价证券、礼券等有价物品，不得参加乙方提供的旅游或其他可能影响职务行为公正履行的活动。 </w:t>
      </w:r>
    </w:p>
    <w:p>
      <w:pPr>
        <w:spacing w:before="156" w:beforeLines="50" w:after="156" w:afterLines="50" w:line="360" w:lineRule="auto"/>
        <w:ind w:left="105" w:leftChars="50" w:firstLine="420" w:firstLineChars="200"/>
        <w:contextualSpacing/>
        <w:rPr>
          <w:rFonts w:ascii="宋体" w:hAnsi="宋体"/>
        </w:rPr>
      </w:pPr>
      <w:r>
        <w:rPr>
          <w:rFonts w:hint="eastAsia" w:ascii="宋体" w:hAnsi="宋体"/>
        </w:rPr>
        <w:t>4.甲方人员如违反阳光合作管理制度及本协议规定，甲方视情节轻重、影响大小给予行政及经济处罚。</w:t>
      </w:r>
    </w:p>
    <w:p>
      <w:pPr>
        <w:spacing w:before="156" w:beforeLines="50" w:after="156" w:afterLines="50" w:line="360" w:lineRule="auto"/>
        <w:ind w:left="105" w:leftChars="50" w:firstLine="420" w:firstLineChars="200"/>
        <w:contextualSpacing/>
        <w:rPr>
          <w:rFonts w:ascii="宋体" w:hAnsi="宋体"/>
        </w:rPr>
      </w:pPr>
      <w:r>
        <w:rPr>
          <w:rFonts w:hint="eastAsia" w:ascii="宋体" w:hAnsi="宋体"/>
        </w:rPr>
        <w:t>5．对于乙方举报甲方人员违反阳光合作规定的情况，甲方应及时进行调查，根据调查情况进行处理，并将调查结果向乙方反馈。</w:t>
      </w:r>
    </w:p>
    <w:p>
      <w:pPr>
        <w:spacing w:before="156" w:beforeLines="50" w:after="156" w:afterLines="50" w:line="360" w:lineRule="auto"/>
        <w:ind w:left="105" w:leftChars="50" w:firstLine="420" w:firstLineChars="200"/>
        <w:contextualSpacing/>
        <w:rPr>
          <w:rFonts w:ascii="宋体" w:hAnsi="宋体"/>
        </w:rPr>
      </w:pPr>
      <w:r>
        <w:rPr>
          <w:rFonts w:hint="eastAsia" w:ascii="宋体" w:hAnsi="宋体"/>
        </w:rPr>
        <w:t>6.接受举报的一方应为举报方保密，不得对举报方进行报复，对举报属实和严格遵守《阳光合作协议》的合作方，在同等条件下给予后续合作的优先权。</w:t>
      </w:r>
    </w:p>
    <w:p>
      <w:pPr>
        <w:widowControl/>
        <w:numPr>
          <w:ilvl w:val="0"/>
          <w:numId w:val="4"/>
        </w:numPr>
        <w:spacing w:before="156" w:beforeLines="50" w:after="156" w:afterLines="50" w:line="360" w:lineRule="auto"/>
        <w:contextualSpacing/>
        <w:jc w:val="left"/>
        <w:rPr>
          <w:rFonts w:ascii="宋体" w:hAnsi="宋体"/>
          <w:b/>
        </w:rPr>
      </w:pPr>
      <w:r>
        <w:rPr>
          <w:rFonts w:hint="eastAsia" w:ascii="宋体" w:hAnsi="宋体"/>
          <w:b/>
        </w:rPr>
        <w:t>乙方责任</w:t>
      </w:r>
    </w:p>
    <w:p>
      <w:pPr>
        <w:spacing w:before="156" w:beforeLines="50" w:after="156" w:afterLines="50" w:line="360" w:lineRule="auto"/>
        <w:ind w:left="105" w:leftChars="50" w:firstLine="420" w:firstLineChars="200"/>
        <w:contextualSpacing/>
        <w:rPr>
          <w:rFonts w:ascii="宋体" w:hAnsi="宋体"/>
        </w:rPr>
      </w:pPr>
      <w:r>
        <w:rPr>
          <w:rFonts w:hint="eastAsia" w:ascii="宋体" w:hAnsi="宋体"/>
        </w:rPr>
        <w:t>1.乙方应保证乙方人员了解甲方有关采购管理通用原则和及本协议的规定，并遵照执行。</w:t>
      </w:r>
    </w:p>
    <w:p>
      <w:pPr>
        <w:spacing w:before="156" w:beforeLines="50" w:after="156" w:afterLines="50" w:line="360" w:lineRule="auto"/>
        <w:ind w:left="105" w:leftChars="50" w:firstLine="420" w:firstLineChars="200"/>
        <w:contextualSpacing/>
        <w:rPr>
          <w:rFonts w:ascii="宋体" w:hAnsi="宋体"/>
        </w:rPr>
      </w:pPr>
      <w:r>
        <w:rPr>
          <w:rFonts w:hint="eastAsia" w:ascii="宋体" w:hAnsi="宋体"/>
        </w:rPr>
        <w:t>2.乙方不得以任何形式给予甲方人员回扣、赠送实物、现金、有价证券、礼券等有价物品或提供旅游等其他可能影响职务行为公正履行的活动（以下统称“财物”）。</w:t>
      </w:r>
    </w:p>
    <w:p>
      <w:pPr>
        <w:spacing w:before="156" w:beforeLines="50" w:after="156" w:afterLines="50" w:line="360" w:lineRule="auto"/>
        <w:ind w:left="105" w:leftChars="50" w:firstLine="420" w:firstLineChars="200"/>
        <w:contextualSpacing/>
        <w:rPr>
          <w:rFonts w:ascii="宋体" w:hAnsi="宋体"/>
        </w:rPr>
      </w:pPr>
      <w:r>
        <w:rPr>
          <w:rFonts w:hint="eastAsia" w:ascii="宋体" w:hAnsi="宋体"/>
        </w:rPr>
        <w:t>3.乙方有责任接受甲方对乙方在合作期间阳光合作管理执行情况的监督，并对甲方相关调查工作主动配合。</w:t>
      </w:r>
    </w:p>
    <w:p>
      <w:pPr>
        <w:spacing w:before="156" w:beforeLines="50" w:after="156" w:afterLines="50" w:line="360" w:lineRule="auto"/>
        <w:ind w:left="105" w:leftChars="50" w:firstLine="420" w:firstLineChars="200"/>
        <w:contextualSpacing/>
        <w:rPr>
          <w:rFonts w:ascii="宋体" w:hAnsi="宋体"/>
        </w:rPr>
      </w:pPr>
      <w:r>
        <w:rPr>
          <w:rFonts w:hint="eastAsia" w:ascii="宋体" w:hAnsi="宋体"/>
        </w:rPr>
        <w:t>4.乙方有义务就甲方人员任何形式的索取或收受财物行为及时向甲方（直接联系人为东莞实业投资控股集团有限公司监察审计室）举报。如乙方或其人员向甲方人员给予财物，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10%的违约金，并对乙方知情不报人员进行相应处罚；连续出现2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东实集团（东莞实业投资控股集团有限公司及下属子公司）合格供应商。</w:t>
      </w:r>
    </w:p>
    <w:p>
      <w:pPr>
        <w:spacing w:before="156" w:beforeLines="50" w:after="156" w:afterLines="50" w:line="360" w:lineRule="auto"/>
        <w:ind w:left="105" w:leftChars="50" w:firstLine="420" w:firstLineChars="200"/>
        <w:contextualSpacing/>
        <w:rPr>
          <w:rFonts w:ascii="宋体" w:hAnsi="宋体"/>
        </w:rPr>
      </w:pPr>
      <w:r>
        <w:rPr>
          <w:rFonts w:hint="eastAsia" w:ascii="宋体" w:hAnsi="宋体"/>
        </w:rPr>
        <w:t xml:space="preserve">5．甲方接受乙方实名或匿名举报，保证为举报者的信息保密，常设举报部门及电话： </w:t>
      </w:r>
    </w:p>
    <w:p>
      <w:pPr>
        <w:spacing w:before="156" w:beforeLines="50" w:after="156" w:afterLines="50" w:line="360" w:lineRule="auto"/>
        <w:ind w:left="105" w:leftChars="50" w:firstLine="420" w:firstLineChars="200"/>
        <w:contextualSpacing/>
        <w:rPr>
          <w:rFonts w:ascii="宋体" w:hAnsi="宋体"/>
        </w:rPr>
      </w:pPr>
      <w:r>
        <w:rPr>
          <w:rFonts w:hint="eastAsia" w:ascii="宋体" w:hAnsi="宋体"/>
        </w:rPr>
        <w:t>举报受理部门：东莞实业投资控股集团有限公司监察审计室</w:t>
      </w:r>
    </w:p>
    <w:p>
      <w:pPr>
        <w:spacing w:before="156" w:beforeLines="50" w:after="156" w:afterLines="50" w:line="360" w:lineRule="auto"/>
        <w:ind w:left="105" w:leftChars="50" w:firstLine="420" w:firstLineChars="200"/>
        <w:contextualSpacing/>
        <w:rPr>
          <w:rFonts w:ascii="宋体" w:hAnsi="宋体"/>
        </w:rPr>
      </w:pPr>
      <w:bookmarkStart w:id="7" w:name="OLE_LINK1"/>
      <w:r>
        <w:rPr>
          <w:rFonts w:hint="eastAsia" w:ascii="宋体" w:hAnsi="宋体"/>
        </w:rPr>
        <w:t>东实集团举报邮箱：dgsyjjjc@163.com</w:t>
      </w:r>
    </w:p>
    <w:p>
      <w:pPr>
        <w:spacing w:before="156" w:beforeLines="50" w:after="156" w:afterLines="50" w:line="360" w:lineRule="auto"/>
        <w:ind w:left="105" w:leftChars="50" w:firstLine="420" w:firstLineChars="200"/>
        <w:contextualSpacing/>
        <w:rPr>
          <w:rFonts w:ascii="宋体" w:hAnsi="宋体"/>
        </w:rPr>
      </w:pPr>
      <w:r>
        <w:rPr>
          <w:rFonts w:hint="eastAsia" w:ascii="宋体" w:hAnsi="宋体"/>
        </w:rPr>
        <w:t>东实集团举报电话：0769-28822331（周一至周五9:00-12:00和14:00-18:00）</w:t>
      </w:r>
    </w:p>
    <w:p>
      <w:pPr>
        <w:spacing w:before="156" w:beforeLines="50" w:after="156" w:afterLines="50" w:line="360" w:lineRule="auto"/>
        <w:ind w:left="105" w:leftChars="50" w:firstLine="420" w:firstLineChars="200"/>
        <w:contextualSpacing/>
        <w:rPr>
          <w:rFonts w:ascii="宋体" w:hAnsi="宋体"/>
        </w:rPr>
      </w:pPr>
      <w:r>
        <w:rPr>
          <w:rFonts w:hint="eastAsia" w:ascii="宋体" w:hAnsi="宋体"/>
        </w:rPr>
        <w:t>邮寄地址：东莞市东城区八一路1号机关二号大院9号楼321室，东莞实业投资控股集团有限公司监察审计室收，邮编523000。</w:t>
      </w:r>
    </w:p>
    <w:bookmarkEnd w:id="7"/>
    <w:p>
      <w:pPr>
        <w:widowControl/>
        <w:numPr>
          <w:ilvl w:val="0"/>
          <w:numId w:val="4"/>
        </w:numPr>
        <w:spacing w:before="156" w:beforeLines="50" w:after="156" w:afterLines="50" w:line="360" w:lineRule="auto"/>
        <w:contextualSpacing/>
        <w:jc w:val="left"/>
        <w:rPr>
          <w:rFonts w:ascii="宋体" w:hAnsi="宋体"/>
          <w:b/>
        </w:rPr>
      </w:pPr>
      <w:r>
        <w:rPr>
          <w:rFonts w:hint="eastAsia" w:ascii="宋体" w:hAnsi="宋体"/>
          <w:b/>
        </w:rPr>
        <w:t>其他</w:t>
      </w:r>
    </w:p>
    <w:p>
      <w:pPr>
        <w:spacing w:before="156" w:beforeLines="50" w:after="156" w:afterLines="50" w:line="360" w:lineRule="auto"/>
        <w:ind w:left="105" w:leftChars="50" w:firstLine="420" w:firstLineChars="200"/>
        <w:contextualSpacing/>
        <w:rPr>
          <w:rFonts w:ascii="宋体" w:hAnsi="宋体"/>
        </w:rPr>
      </w:pPr>
      <w:r>
        <w:rPr>
          <w:rFonts w:hint="eastAsia" w:ascii="宋体" w:hAnsi="宋体"/>
        </w:rPr>
        <w:t>1.本协议是原合同的补充协议，与原合同有同等法律效力。</w:t>
      </w:r>
    </w:p>
    <w:p>
      <w:pPr>
        <w:spacing w:before="156" w:beforeLines="50" w:after="156" w:afterLines="50" w:line="360" w:lineRule="auto"/>
        <w:ind w:left="105" w:leftChars="50" w:firstLine="420" w:firstLineChars="200"/>
        <w:contextualSpacing/>
        <w:rPr>
          <w:rFonts w:ascii="宋体" w:hAnsi="宋体"/>
        </w:rPr>
      </w:pPr>
      <w:r>
        <w:rPr>
          <w:rFonts w:hint="eastAsia" w:ascii="宋体" w:hAnsi="宋体"/>
        </w:rPr>
        <w:t>2.本协议一式陆份，甲方肆份，乙方贰份, 具有同等法律效力。</w:t>
      </w:r>
    </w:p>
    <w:p>
      <w:pPr>
        <w:spacing w:before="156" w:beforeLines="50" w:after="156" w:afterLines="50" w:line="360" w:lineRule="auto"/>
        <w:ind w:left="105" w:leftChars="50" w:firstLine="420" w:firstLineChars="200"/>
        <w:contextualSpacing/>
        <w:rPr>
          <w:rFonts w:ascii="宋体" w:hAnsi="宋体"/>
        </w:rPr>
      </w:pPr>
      <w:r>
        <w:rPr>
          <w:rFonts w:hint="eastAsia" w:ascii="宋体" w:hAnsi="宋体"/>
        </w:rPr>
        <w:t>3.本协议经双方签署后生效。</w:t>
      </w:r>
    </w:p>
    <w:p>
      <w:pPr>
        <w:spacing w:before="156" w:beforeLines="50" w:after="156" w:afterLines="50" w:line="360" w:lineRule="auto"/>
        <w:ind w:right="26"/>
        <w:contextualSpacing/>
        <w:rPr>
          <w:rFonts w:ascii="宋体" w:hAnsi="宋体"/>
          <w:color w:val="000000"/>
        </w:rPr>
      </w:pPr>
    </w:p>
    <w:p>
      <w:pPr>
        <w:spacing w:before="156" w:beforeLines="50" w:after="156" w:afterLines="50" w:line="360" w:lineRule="auto"/>
        <w:ind w:right="26" w:firstLine="315" w:firstLineChars="150"/>
        <w:contextualSpacing/>
        <w:rPr>
          <w:rFonts w:ascii="宋体"/>
          <w:color w:val="000000"/>
        </w:rPr>
      </w:pPr>
      <w:r>
        <w:rPr>
          <w:rFonts w:hint="eastAsia" w:ascii="宋体" w:hAnsi="宋体"/>
          <w:color w:val="000000"/>
        </w:rPr>
        <w:t>甲方（盖章）：</w:t>
      </w:r>
      <w:r>
        <w:rPr>
          <w:rFonts w:hint="eastAsia" w:ascii="宋体"/>
          <w:color w:val="000000"/>
        </w:rPr>
        <w:tab/>
      </w:r>
      <w:r>
        <w:rPr>
          <w:rFonts w:hint="eastAsia" w:ascii="宋体"/>
          <w:color w:val="000000"/>
        </w:rPr>
        <w:tab/>
      </w:r>
      <w:r>
        <w:rPr>
          <w:rFonts w:hint="eastAsia" w:ascii="宋体"/>
          <w:color w:val="000000"/>
        </w:rPr>
        <w:tab/>
      </w:r>
      <w:r>
        <w:rPr>
          <w:rFonts w:hint="eastAsia" w:ascii="宋体"/>
          <w:color w:val="000000"/>
        </w:rPr>
        <w:tab/>
      </w:r>
      <w:r>
        <w:rPr>
          <w:rFonts w:hint="eastAsia" w:ascii="宋体"/>
          <w:color w:val="000000"/>
        </w:rPr>
        <w:tab/>
      </w:r>
      <w:r>
        <w:rPr>
          <w:rFonts w:hint="eastAsia" w:ascii="宋体" w:hAnsi="宋体"/>
          <w:color w:val="000000"/>
        </w:rPr>
        <w:t xml:space="preserve">          乙方（盖章）：</w:t>
      </w:r>
    </w:p>
    <w:p>
      <w:pPr>
        <w:spacing w:before="156" w:beforeLines="50" w:after="156" w:afterLines="50" w:line="360" w:lineRule="auto"/>
        <w:ind w:right="26" w:firstLine="840" w:firstLineChars="400"/>
        <w:contextualSpacing/>
        <w:rPr>
          <w:rFonts w:ascii="宋体" w:hAnsi="宋体"/>
          <w:color w:val="000000"/>
        </w:rPr>
      </w:pPr>
    </w:p>
    <w:p>
      <w:pPr>
        <w:spacing w:before="156" w:beforeLines="50" w:after="156" w:afterLines="50" w:line="360" w:lineRule="auto"/>
        <w:ind w:right="26" w:firstLine="315" w:firstLineChars="150"/>
        <w:contextualSpacing/>
        <w:rPr>
          <w:rFonts w:ascii="宋体"/>
          <w:color w:val="000000"/>
        </w:rPr>
      </w:pPr>
      <w:r>
        <w:rPr>
          <w:rFonts w:hint="eastAsia" w:ascii="宋体" w:hAnsi="宋体"/>
          <w:color w:val="000000"/>
        </w:rPr>
        <w:t>法定代表人（授权代表）：</w:t>
      </w:r>
      <w:r>
        <w:rPr>
          <w:rFonts w:hint="eastAsia" w:ascii="宋体"/>
          <w:color w:val="000000"/>
        </w:rPr>
        <w:tab/>
      </w:r>
      <w:r>
        <w:rPr>
          <w:rFonts w:hint="eastAsia" w:ascii="宋体"/>
          <w:color w:val="000000"/>
        </w:rPr>
        <w:tab/>
      </w:r>
      <w:r>
        <w:rPr>
          <w:rFonts w:hint="eastAsia" w:ascii="宋体"/>
          <w:color w:val="000000"/>
        </w:rPr>
        <w:tab/>
      </w:r>
      <w:r>
        <w:rPr>
          <w:rFonts w:hint="eastAsia" w:ascii="宋体"/>
          <w:color w:val="000000"/>
        </w:rPr>
        <w:tab/>
      </w:r>
      <w:r>
        <w:rPr>
          <w:rFonts w:hint="eastAsia" w:ascii="宋体"/>
          <w:color w:val="000000"/>
        </w:rPr>
        <w:t xml:space="preserve">   </w:t>
      </w:r>
      <w:r>
        <w:rPr>
          <w:rFonts w:hint="eastAsia" w:ascii="宋体" w:hAnsi="宋体"/>
          <w:color w:val="000000"/>
        </w:rPr>
        <w:t>法定代表人（授权代表）：</w:t>
      </w:r>
    </w:p>
    <w:p>
      <w:pPr>
        <w:spacing w:before="156" w:beforeLines="50" w:after="156" w:afterLines="50" w:line="360" w:lineRule="auto"/>
        <w:ind w:right="26" w:firstLine="840" w:firstLineChars="400"/>
        <w:contextualSpacing/>
        <w:rPr>
          <w:rFonts w:ascii="宋体" w:hAnsi="宋体"/>
          <w:color w:val="000000"/>
        </w:rPr>
      </w:pPr>
    </w:p>
    <w:p>
      <w:pPr>
        <w:spacing w:before="156" w:beforeLines="50" w:after="156" w:afterLines="50" w:line="360" w:lineRule="auto"/>
        <w:ind w:right="26" w:firstLine="315" w:firstLineChars="150"/>
        <w:contextualSpacing/>
        <w:rPr>
          <w:color w:val="000000"/>
        </w:rPr>
      </w:pPr>
      <w:r>
        <w:rPr>
          <w:rFonts w:hint="eastAsia" w:ascii="宋体" w:hAnsi="宋体"/>
          <w:color w:val="000000"/>
        </w:rPr>
        <w:t>签约日期：2021年   月   日</w:t>
      </w:r>
      <w:bookmarkStart w:id="8" w:name="现场签证通知单"/>
      <w:bookmarkEnd w:id="8"/>
      <w:bookmarkStart w:id="9" w:name="设计变更通知单"/>
      <w:bookmarkEnd w:id="9"/>
      <w:r>
        <w:rPr>
          <w:color w:val="000000"/>
        </w:rPr>
        <w:tab/>
      </w:r>
      <w:r>
        <w:rPr>
          <w:color w:val="000000"/>
        </w:rPr>
        <w:t xml:space="preserve">          </w:t>
      </w:r>
      <w:r>
        <w:rPr>
          <w:rFonts w:hint="eastAsia" w:ascii="宋体" w:hAnsi="宋体"/>
          <w:color w:val="000000"/>
        </w:rPr>
        <w:t>签约日期：2021年   月   日</w:t>
      </w:r>
    </w:p>
    <w:p>
      <w:pPr>
        <w:pStyle w:val="27"/>
        <w:spacing w:line="360" w:lineRule="auto"/>
        <w:ind w:left="420" w:firstLine="0" w:firstLineChars="0"/>
        <w:jc w:val="center"/>
        <w:rPr>
          <w:rFonts w:eastAsia="仿宋_GB2312"/>
          <w:b/>
          <w:sz w:val="24"/>
          <w:szCs w:val="28"/>
        </w:rPr>
      </w:pPr>
    </w:p>
    <w:p>
      <w:pPr>
        <w:pStyle w:val="27"/>
        <w:spacing w:line="360" w:lineRule="auto"/>
        <w:ind w:left="420" w:firstLine="0" w:firstLineChars="0"/>
        <w:jc w:val="left"/>
        <w:rPr>
          <w:rFonts w:eastAsia="仿宋_GB2312"/>
          <w:b/>
          <w:sz w:val="24"/>
          <w:szCs w:val="28"/>
        </w:rPr>
      </w:pPr>
    </w:p>
    <w:sectPr>
      <w:pgSz w:w="11906" w:h="16838"/>
      <w:pgMar w:top="1440" w:right="1797" w:bottom="1440" w:left="1797"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方正小标宋简体">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chineseCountingThousand"/>
      <w:lvlText w:val="附件%1"/>
      <w:lvlJc w:val="left"/>
      <w:pPr>
        <w:ind w:left="1838"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00000002"/>
    <w:multiLevelType w:val="singleLevel"/>
    <w:tmpl w:val="00000002"/>
    <w:lvl w:ilvl="0" w:tentative="0">
      <w:start w:val="1"/>
      <w:numFmt w:val="chineseCounting"/>
      <w:suff w:val="nothing"/>
      <w:lvlText w:val="%1、"/>
      <w:lvlJc w:val="left"/>
    </w:lvl>
  </w:abstractNum>
  <w:abstractNum w:abstractNumId="2">
    <w:nsid w:val="0A57500B"/>
    <w:multiLevelType w:val="multilevel"/>
    <w:tmpl w:val="0A57500B"/>
    <w:lvl w:ilvl="0" w:tentative="0">
      <w:start w:val="1"/>
      <w:numFmt w:val="japaneseCounting"/>
      <w:lvlText w:val="%1、"/>
      <w:lvlJc w:val="left"/>
      <w:pPr>
        <w:ind w:left="1110" w:hanging="51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6099A159"/>
    <w:multiLevelType w:val="singleLevel"/>
    <w:tmpl w:val="6099A159"/>
    <w:lvl w:ilvl="0" w:tentative="0">
      <w:start w:val="1"/>
      <w:numFmt w:val="decimal"/>
      <w:suff w:val="nothing"/>
      <w:lvlText w:val="%1、"/>
      <w:lvlJc w:val="left"/>
    </w:lvl>
  </w:abstractNum>
  <w:num w:numId="1">
    <w:abstractNumId w:val="3"/>
  </w:num>
  <w:num w:numId="2">
    <w:abstractNumId w:val="0"/>
  </w:num>
  <w:num w:numId="3">
    <w:abstractNumId w:val="1"/>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trackRevisions w:val="1"/>
  <w:documentProtection w:edit="trackedChanges" w:formatting="1"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rsids>
    <w:rsidRoot w:val="00BD5ED0"/>
    <w:rsid w:val="00005B73"/>
    <w:rsid w:val="00012BFA"/>
    <w:rsid w:val="0001467C"/>
    <w:rsid w:val="000177F5"/>
    <w:rsid w:val="000200A4"/>
    <w:rsid w:val="000259E8"/>
    <w:rsid w:val="000330DD"/>
    <w:rsid w:val="000414F6"/>
    <w:rsid w:val="000503BE"/>
    <w:rsid w:val="00063F50"/>
    <w:rsid w:val="00064EC1"/>
    <w:rsid w:val="000651A1"/>
    <w:rsid w:val="00072FB9"/>
    <w:rsid w:val="000843AB"/>
    <w:rsid w:val="00084EFC"/>
    <w:rsid w:val="00091C51"/>
    <w:rsid w:val="000930FE"/>
    <w:rsid w:val="000963C5"/>
    <w:rsid w:val="000A0257"/>
    <w:rsid w:val="000A3197"/>
    <w:rsid w:val="000A686B"/>
    <w:rsid w:val="000B72CC"/>
    <w:rsid w:val="000C1A7C"/>
    <w:rsid w:val="000C38FC"/>
    <w:rsid w:val="000D27C3"/>
    <w:rsid w:val="000D2A43"/>
    <w:rsid w:val="000D4735"/>
    <w:rsid w:val="000D6353"/>
    <w:rsid w:val="000E5295"/>
    <w:rsid w:val="000F2FC6"/>
    <w:rsid w:val="0010531F"/>
    <w:rsid w:val="0011620C"/>
    <w:rsid w:val="00117B37"/>
    <w:rsid w:val="00120623"/>
    <w:rsid w:val="001250EF"/>
    <w:rsid w:val="001255E4"/>
    <w:rsid w:val="00137EBC"/>
    <w:rsid w:val="001508ED"/>
    <w:rsid w:val="00152F22"/>
    <w:rsid w:val="0015316C"/>
    <w:rsid w:val="0015673C"/>
    <w:rsid w:val="0016352B"/>
    <w:rsid w:val="0016665E"/>
    <w:rsid w:val="0017142D"/>
    <w:rsid w:val="00183E7B"/>
    <w:rsid w:val="001844CB"/>
    <w:rsid w:val="00191009"/>
    <w:rsid w:val="001925E5"/>
    <w:rsid w:val="00193DE0"/>
    <w:rsid w:val="00195F54"/>
    <w:rsid w:val="00196FE0"/>
    <w:rsid w:val="001A00E1"/>
    <w:rsid w:val="001A6B53"/>
    <w:rsid w:val="001B0050"/>
    <w:rsid w:val="001B00AC"/>
    <w:rsid w:val="001C22FD"/>
    <w:rsid w:val="001C279B"/>
    <w:rsid w:val="001D0EAA"/>
    <w:rsid w:val="002000CE"/>
    <w:rsid w:val="002008CC"/>
    <w:rsid w:val="00202189"/>
    <w:rsid w:val="00204419"/>
    <w:rsid w:val="00204BF5"/>
    <w:rsid w:val="00205F12"/>
    <w:rsid w:val="002156FC"/>
    <w:rsid w:val="00215784"/>
    <w:rsid w:val="00215DF7"/>
    <w:rsid w:val="00220762"/>
    <w:rsid w:val="00222A08"/>
    <w:rsid w:val="00244C63"/>
    <w:rsid w:val="00252B93"/>
    <w:rsid w:val="0026325B"/>
    <w:rsid w:val="00263549"/>
    <w:rsid w:val="00284465"/>
    <w:rsid w:val="00295790"/>
    <w:rsid w:val="002A353A"/>
    <w:rsid w:val="002A436F"/>
    <w:rsid w:val="002B0B76"/>
    <w:rsid w:val="002B1CE7"/>
    <w:rsid w:val="002B1D8A"/>
    <w:rsid w:val="002B3093"/>
    <w:rsid w:val="002C4A17"/>
    <w:rsid w:val="002D3799"/>
    <w:rsid w:val="002E0F8A"/>
    <w:rsid w:val="002E2198"/>
    <w:rsid w:val="002F3DE0"/>
    <w:rsid w:val="002F4F15"/>
    <w:rsid w:val="00302B14"/>
    <w:rsid w:val="0031020F"/>
    <w:rsid w:val="0031424A"/>
    <w:rsid w:val="0031719C"/>
    <w:rsid w:val="00317FBB"/>
    <w:rsid w:val="00322872"/>
    <w:rsid w:val="00325B8B"/>
    <w:rsid w:val="00331421"/>
    <w:rsid w:val="00334CF7"/>
    <w:rsid w:val="0034386B"/>
    <w:rsid w:val="00346703"/>
    <w:rsid w:val="00356D07"/>
    <w:rsid w:val="00364351"/>
    <w:rsid w:val="00390A54"/>
    <w:rsid w:val="0039204D"/>
    <w:rsid w:val="00395D6C"/>
    <w:rsid w:val="00396DB6"/>
    <w:rsid w:val="003A31DC"/>
    <w:rsid w:val="003A3F52"/>
    <w:rsid w:val="003A4061"/>
    <w:rsid w:val="003B6841"/>
    <w:rsid w:val="003C23CD"/>
    <w:rsid w:val="003C5F72"/>
    <w:rsid w:val="003D3531"/>
    <w:rsid w:val="003E0AA5"/>
    <w:rsid w:val="003E4DE6"/>
    <w:rsid w:val="003F219B"/>
    <w:rsid w:val="003F4157"/>
    <w:rsid w:val="003F78F3"/>
    <w:rsid w:val="003F7E25"/>
    <w:rsid w:val="00403829"/>
    <w:rsid w:val="00407262"/>
    <w:rsid w:val="00407D6E"/>
    <w:rsid w:val="00430797"/>
    <w:rsid w:val="00454DCF"/>
    <w:rsid w:val="00455511"/>
    <w:rsid w:val="00467380"/>
    <w:rsid w:val="00472C7A"/>
    <w:rsid w:val="00485FBD"/>
    <w:rsid w:val="00486C6C"/>
    <w:rsid w:val="004928FB"/>
    <w:rsid w:val="004963C4"/>
    <w:rsid w:val="00496744"/>
    <w:rsid w:val="004A3674"/>
    <w:rsid w:val="004A3B5F"/>
    <w:rsid w:val="004A699E"/>
    <w:rsid w:val="004B051F"/>
    <w:rsid w:val="004B1D2D"/>
    <w:rsid w:val="004B337A"/>
    <w:rsid w:val="004C05DB"/>
    <w:rsid w:val="004C72D8"/>
    <w:rsid w:val="004E611C"/>
    <w:rsid w:val="004F2DA5"/>
    <w:rsid w:val="004F5933"/>
    <w:rsid w:val="00504345"/>
    <w:rsid w:val="00520138"/>
    <w:rsid w:val="00521F40"/>
    <w:rsid w:val="00526279"/>
    <w:rsid w:val="00534A9B"/>
    <w:rsid w:val="00542B2F"/>
    <w:rsid w:val="00545EBA"/>
    <w:rsid w:val="005470FC"/>
    <w:rsid w:val="00564CE2"/>
    <w:rsid w:val="0058123D"/>
    <w:rsid w:val="005A74C6"/>
    <w:rsid w:val="005B48FC"/>
    <w:rsid w:val="005B5388"/>
    <w:rsid w:val="005C6A2B"/>
    <w:rsid w:val="005D7CA1"/>
    <w:rsid w:val="005E154E"/>
    <w:rsid w:val="005E58E4"/>
    <w:rsid w:val="005F51E3"/>
    <w:rsid w:val="00610E99"/>
    <w:rsid w:val="00611986"/>
    <w:rsid w:val="006122D4"/>
    <w:rsid w:val="006155F4"/>
    <w:rsid w:val="0061737F"/>
    <w:rsid w:val="00620AA6"/>
    <w:rsid w:val="00625458"/>
    <w:rsid w:val="0062713D"/>
    <w:rsid w:val="0063300F"/>
    <w:rsid w:val="00637645"/>
    <w:rsid w:val="006377BD"/>
    <w:rsid w:val="00641A2C"/>
    <w:rsid w:val="00643E3F"/>
    <w:rsid w:val="006465B4"/>
    <w:rsid w:val="0065238D"/>
    <w:rsid w:val="006556D5"/>
    <w:rsid w:val="0067593F"/>
    <w:rsid w:val="00681EC9"/>
    <w:rsid w:val="006878BB"/>
    <w:rsid w:val="00692457"/>
    <w:rsid w:val="0069444D"/>
    <w:rsid w:val="006A33C7"/>
    <w:rsid w:val="006A3E59"/>
    <w:rsid w:val="006A6668"/>
    <w:rsid w:val="006A72F6"/>
    <w:rsid w:val="006A736D"/>
    <w:rsid w:val="006B38EA"/>
    <w:rsid w:val="006B39D2"/>
    <w:rsid w:val="006B3E67"/>
    <w:rsid w:val="006B507A"/>
    <w:rsid w:val="006C67E2"/>
    <w:rsid w:val="006D41D8"/>
    <w:rsid w:val="006D4357"/>
    <w:rsid w:val="006E0C5E"/>
    <w:rsid w:val="0070054D"/>
    <w:rsid w:val="00700EF5"/>
    <w:rsid w:val="00703A81"/>
    <w:rsid w:val="00705A9F"/>
    <w:rsid w:val="0071376E"/>
    <w:rsid w:val="00715CF6"/>
    <w:rsid w:val="00716B0C"/>
    <w:rsid w:val="00716B88"/>
    <w:rsid w:val="00721328"/>
    <w:rsid w:val="007214BF"/>
    <w:rsid w:val="0072333B"/>
    <w:rsid w:val="00730DF3"/>
    <w:rsid w:val="0073467C"/>
    <w:rsid w:val="00736E64"/>
    <w:rsid w:val="00744D15"/>
    <w:rsid w:val="00746BB2"/>
    <w:rsid w:val="00751BF7"/>
    <w:rsid w:val="007716A8"/>
    <w:rsid w:val="00777E23"/>
    <w:rsid w:val="00782C1C"/>
    <w:rsid w:val="00783CCD"/>
    <w:rsid w:val="00785A6F"/>
    <w:rsid w:val="00786D41"/>
    <w:rsid w:val="007A1C9E"/>
    <w:rsid w:val="007A3C54"/>
    <w:rsid w:val="007B2BE5"/>
    <w:rsid w:val="007C57D0"/>
    <w:rsid w:val="007D7CBF"/>
    <w:rsid w:val="007E4217"/>
    <w:rsid w:val="007F275E"/>
    <w:rsid w:val="007F6003"/>
    <w:rsid w:val="007F7A6E"/>
    <w:rsid w:val="008010A7"/>
    <w:rsid w:val="008107BC"/>
    <w:rsid w:val="008139B0"/>
    <w:rsid w:val="00821A09"/>
    <w:rsid w:val="00821AE1"/>
    <w:rsid w:val="0082553F"/>
    <w:rsid w:val="00834636"/>
    <w:rsid w:val="00837745"/>
    <w:rsid w:val="00837C55"/>
    <w:rsid w:val="00842E5F"/>
    <w:rsid w:val="00845161"/>
    <w:rsid w:val="00847E4A"/>
    <w:rsid w:val="00854E40"/>
    <w:rsid w:val="008558E9"/>
    <w:rsid w:val="00865C4C"/>
    <w:rsid w:val="008744DB"/>
    <w:rsid w:val="00880D0D"/>
    <w:rsid w:val="0088194E"/>
    <w:rsid w:val="008924EB"/>
    <w:rsid w:val="008A17BF"/>
    <w:rsid w:val="008A3569"/>
    <w:rsid w:val="008A5EE3"/>
    <w:rsid w:val="008A60DB"/>
    <w:rsid w:val="008B0C71"/>
    <w:rsid w:val="008B2368"/>
    <w:rsid w:val="008D4710"/>
    <w:rsid w:val="008E718F"/>
    <w:rsid w:val="008F2C99"/>
    <w:rsid w:val="008F36EF"/>
    <w:rsid w:val="008F63E9"/>
    <w:rsid w:val="00902E6B"/>
    <w:rsid w:val="00903F11"/>
    <w:rsid w:val="0090490B"/>
    <w:rsid w:val="00906EEB"/>
    <w:rsid w:val="009078ED"/>
    <w:rsid w:val="0092033D"/>
    <w:rsid w:val="00926ED4"/>
    <w:rsid w:val="00927186"/>
    <w:rsid w:val="00956C3F"/>
    <w:rsid w:val="0096577D"/>
    <w:rsid w:val="00977A56"/>
    <w:rsid w:val="00985E72"/>
    <w:rsid w:val="00992B1F"/>
    <w:rsid w:val="00994705"/>
    <w:rsid w:val="009A0F33"/>
    <w:rsid w:val="009A3532"/>
    <w:rsid w:val="009B38A1"/>
    <w:rsid w:val="009B3D46"/>
    <w:rsid w:val="009B4760"/>
    <w:rsid w:val="009B6030"/>
    <w:rsid w:val="009B7259"/>
    <w:rsid w:val="009C3560"/>
    <w:rsid w:val="009C4ACE"/>
    <w:rsid w:val="009C6950"/>
    <w:rsid w:val="009C6F7D"/>
    <w:rsid w:val="009D3B5F"/>
    <w:rsid w:val="009D4238"/>
    <w:rsid w:val="009E72EE"/>
    <w:rsid w:val="009E7891"/>
    <w:rsid w:val="009F7302"/>
    <w:rsid w:val="00A071A6"/>
    <w:rsid w:val="00A11CF1"/>
    <w:rsid w:val="00A145DE"/>
    <w:rsid w:val="00A14A4D"/>
    <w:rsid w:val="00A15074"/>
    <w:rsid w:val="00A17074"/>
    <w:rsid w:val="00A25FAB"/>
    <w:rsid w:val="00A26EE2"/>
    <w:rsid w:val="00A31649"/>
    <w:rsid w:val="00A31E39"/>
    <w:rsid w:val="00A34A4A"/>
    <w:rsid w:val="00A34F0E"/>
    <w:rsid w:val="00A44E07"/>
    <w:rsid w:val="00A469F6"/>
    <w:rsid w:val="00A46C5D"/>
    <w:rsid w:val="00A533FB"/>
    <w:rsid w:val="00A5419D"/>
    <w:rsid w:val="00A609CC"/>
    <w:rsid w:val="00A72C4A"/>
    <w:rsid w:val="00A73175"/>
    <w:rsid w:val="00A73694"/>
    <w:rsid w:val="00A82777"/>
    <w:rsid w:val="00A84C86"/>
    <w:rsid w:val="00A95B2F"/>
    <w:rsid w:val="00AA1589"/>
    <w:rsid w:val="00AB0D83"/>
    <w:rsid w:val="00AB24A2"/>
    <w:rsid w:val="00AB4398"/>
    <w:rsid w:val="00AC2A9E"/>
    <w:rsid w:val="00AC3A72"/>
    <w:rsid w:val="00AD0D60"/>
    <w:rsid w:val="00AD2C6E"/>
    <w:rsid w:val="00AE2F36"/>
    <w:rsid w:val="00AE34E6"/>
    <w:rsid w:val="00AE4931"/>
    <w:rsid w:val="00AE7516"/>
    <w:rsid w:val="00AF089C"/>
    <w:rsid w:val="00AF11E6"/>
    <w:rsid w:val="00B04A3E"/>
    <w:rsid w:val="00B07B4F"/>
    <w:rsid w:val="00B132E4"/>
    <w:rsid w:val="00B14C6E"/>
    <w:rsid w:val="00B20140"/>
    <w:rsid w:val="00B218FE"/>
    <w:rsid w:val="00B30444"/>
    <w:rsid w:val="00B41A9A"/>
    <w:rsid w:val="00B43A78"/>
    <w:rsid w:val="00B44693"/>
    <w:rsid w:val="00B5304A"/>
    <w:rsid w:val="00B566BC"/>
    <w:rsid w:val="00B65B0B"/>
    <w:rsid w:val="00B77A0B"/>
    <w:rsid w:val="00B8113B"/>
    <w:rsid w:val="00B81FAE"/>
    <w:rsid w:val="00B8255B"/>
    <w:rsid w:val="00B90290"/>
    <w:rsid w:val="00B9040F"/>
    <w:rsid w:val="00B9472C"/>
    <w:rsid w:val="00B9784D"/>
    <w:rsid w:val="00BA6537"/>
    <w:rsid w:val="00BA7DD9"/>
    <w:rsid w:val="00BA7F61"/>
    <w:rsid w:val="00BB21E0"/>
    <w:rsid w:val="00BB7FCB"/>
    <w:rsid w:val="00BD5ED0"/>
    <w:rsid w:val="00BE2C65"/>
    <w:rsid w:val="00BE4B13"/>
    <w:rsid w:val="00BE62B0"/>
    <w:rsid w:val="00BF2792"/>
    <w:rsid w:val="00BF2C56"/>
    <w:rsid w:val="00BF3C0A"/>
    <w:rsid w:val="00C03049"/>
    <w:rsid w:val="00C047B6"/>
    <w:rsid w:val="00C062FA"/>
    <w:rsid w:val="00C0707A"/>
    <w:rsid w:val="00C101EF"/>
    <w:rsid w:val="00C25827"/>
    <w:rsid w:val="00C52FAF"/>
    <w:rsid w:val="00C56811"/>
    <w:rsid w:val="00C57E04"/>
    <w:rsid w:val="00C66E2B"/>
    <w:rsid w:val="00C77B26"/>
    <w:rsid w:val="00C84880"/>
    <w:rsid w:val="00C85E58"/>
    <w:rsid w:val="00C864B6"/>
    <w:rsid w:val="00C9344C"/>
    <w:rsid w:val="00CA15F1"/>
    <w:rsid w:val="00CB169A"/>
    <w:rsid w:val="00CB3DAC"/>
    <w:rsid w:val="00CD057C"/>
    <w:rsid w:val="00CF5D1A"/>
    <w:rsid w:val="00D2717E"/>
    <w:rsid w:val="00D3113D"/>
    <w:rsid w:val="00D320E7"/>
    <w:rsid w:val="00D35C47"/>
    <w:rsid w:val="00D42D3C"/>
    <w:rsid w:val="00D45A27"/>
    <w:rsid w:val="00D46E62"/>
    <w:rsid w:val="00D52541"/>
    <w:rsid w:val="00D530E9"/>
    <w:rsid w:val="00D605D9"/>
    <w:rsid w:val="00D60A8E"/>
    <w:rsid w:val="00D61BCD"/>
    <w:rsid w:val="00D634A9"/>
    <w:rsid w:val="00D65969"/>
    <w:rsid w:val="00D814B6"/>
    <w:rsid w:val="00D8399F"/>
    <w:rsid w:val="00D85020"/>
    <w:rsid w:val="00D86B90"/>
    <w:rsid w:val="00D94173"/>
    <w:rsid w:val="00D94783"/>
    <w:rsid w:val="00DA2FCB"/>
    <w:rsid w:val="00DA3FA9"/>
    <w:rsid w:val="00DA5E27"/>
    <w:rsid w:val="00DA64BD"/>
    <w:rsid w:val="00DB0309"/>
    <w:rsid w:val="00DB05A0"/>
    <w:rsid w:val="00DB6E4E"/>
    <w:rsid w:val="00DC0AD1"/>
    <w:rsid w:val="00DD01AC"/>
    <w:rsid w:val="00DD2DB5"/>
    <w:rsid w:val="00DD2E0C"/>
    <w:rsid w:val="00DD57A3"/>
    <w:rsid w:val="00DE654E"/>
    <w:rsid w:val="00DE7199"/>
    <w:rsid w:val="00DE72B9"/>
    <w:rsid w:val="00DF4ECA"/>
    <w:rsid w:val="00DF5183"/>
    <w:rsid w:val="00E044DB"/>
    <w:rsid w:val="00E06567"/>
    <w:rsid w:val="00E10BD6"/>
    <w:rsid w:val="00E2313E"/>
    <w:rsid w:val="00E34087"/>
    <w:rsid w:val="00E40438"/>
    <w:rsid w:val="00E40E56"/>
    <w:rsid w:val="00E444B2"/>
    <w:rsid w:val="00E450A2"/>
    <w:rsid w:val="00E50267"/>
    <w:rsid w:val="00E512DE"/>
    <w:rsid w:val="00E55C56"/>
    <w:rsid w:val="00E661FF"/>
    <w:rsid w:val="00E678F0"/>
    <w:rsid w:val="00E840EA"/>
    <w:rsid w:val="00E97FE2"/>
    <w:rsid w:val="00EA10E7"/>
    <w:rsid w:val="00EA6B31"/>
    <w:rsid w:val="00EB15C1"/>
    <w:rsid w:val="00EB675D"/>
    <w:rsid w:val="00EC0694"/>
    <w:rsid w:val="00EC5723"/>
    <w:rsid w:val="00ED4DD8"/>
    <w:rsid w:val="00ED521D"/>
    <w:rsid w:val="00EE5B35"/>
    <w:rsid w:val="00EF220D"/>
    <w:rsid w:val="00EF3355"/>
    <w:rsid w:val="00F0307C"/>
    <w:rsid w:val="00F036C8"/>
    <w:rsid w:val="00F13F04"/>
    <w:rsid w:val="00F15584"/>
    <w:rsid w:val="00F236A2"/>
    <w:rsid w:val="00F338A8"/>
    <w:rsid w:val="00F33DFA"/>
    <w:rsid w:val="00F35D52"/>
    <w:rsid w:val="00F46A70"/>
    <w:rsid w:val="00F46F73"/>
    <w:rsid w:val="00F4797B"/>
    <w:rsid w:val="00F73BE3"/>
    <w:rsid w:val="00F76896"/>
    <w:rsid w:val="00F80F3C"/>
    <w:rsid w:val="00F825D1"/>
    <w:rsid w:val="00F827CD"/>
    <w:rsid w:val="00F91B77"/>
    <w:rsid w:val="00F94009"/>
    <w:rsid w:val="00F94850"/>
    <w:rsid w:val="00F94F3B"/>
    <w:rsid w:val="00FB1DFB"/>
    <w:rsid w:val="00FB338A"/>
    <w:rsid w:val="00FC04BB"/>
    <w:rsid w:val="00FC7D84"/>
    <w:rsid w:val="00FD50D4"/>
    <w:rsid w:val="00FE2084"/>
    <w:rsid w:val="00FE64F4"/>
    <w:rsid w:val="00FE792E"/>
    <w:rsid w:val="01E0189F"/>
    <w:rsid w:val="035D4211"/>
    <w:rsid w:val="05BB2AD5"/>
    <w:rsid w:val="05D00163"/>
    <w:rsid w:val="077C34B8"/>
    <w:rsid w:val="07A209C4"/>
    <w:rsid w:val="07F9233D"/>
    <w:rsid w:val="08644D05"/>
    <w:rsid w:val="086F1260"/>
    <w:rsid w:val="099A07E1"/>
    <w:rsid w:val="0A9B4FED"/>
    <w:rsid w:val="0E00658D"/>
    <w:rsid w:val="0E711C44"/>
    <w:rsid w:val="0FDC1CDC"/>
    <w:rsid w:val="133360BD"/>
    <w:rsid w:val="13384F22"/>
    <w:rsid w:val="13F77665"/>
    <w:rsid w:val="140C1F37"/>
    <w:rsid w:val="150412EA"/>
    <w:rsid w:val="15567F58"/>
    <w:rsid w:val="15867BB1"/>
    <w:rsid w:val="17230955"/>
    <w:rsid w:val="18AC6D73"/>
    <w:rsid w:val="18DA48D9"/>
    <w:rsid w:val="1B4716B4"/>
    <w:rsid w:val="1C08419D"/>
    <w:rsid w:val="1C1F156B"/>
    <w:rsid w:val="1C4F5FBF"/>
    <w:rsid w:val="1D4D5FFD"/>
    <w:rsid w:val="1F7D61B1"/>
    <w:rsid w:val="1F9051B3"/>
    <w:rsid w:val="20BF101E"/>
    <w:rsid w:val="21644EC3"/>
    <w:rsid w:val="22124112"/>
    <w:rsid w:val="221245CC"/>
    <w:rsid w:val="22F61454"/>
    <w:rsid w:val="254A4F00"/>
    <w:rsid w:val="261855B2"/>
    <w:rsid w:val="267E5A75"/>
    <w:rsid w:val="26BC7CBC"/>
    <w:rsid w:val="27447ED5"/>
    <w:rsid w:val="275F3A77"/>
    <w:rsid w:val="27FA6EC1"/>
    <w:rsid w:val="2A7A21F7"/>
    <w:rsid w:val="2AE949DF"/>
    <w:rsid w:val="2B4134DF"/>
    <w:rsid w:val="2B8D044E"/>
    <w:rsid w:val="2C016BB8"/>
    <w:rsid w:val="2D77461B"/>
    <w:rsid w:val="2E18137C"/>
    <w:rsid w:val="2E5209E3"/>
    <w:rsid w:val="2E7A6D70"/>
    <w:rsid w:val="2F8B5760"/>
    <w:rsid w:val="3051442C"/>
    <w:rsid w:val="30592C7B"/>
    <w:rsid w:val="313D3E38"/>
    <w:rsid w:val="33182F2F"/>
    <w:rsid w:val="33A83294"/>
    <w:rsid w:val="33FC23F4"/>
    <w:rsid w:val="341B4D23"/>
    <w:rsid w:val="351E7D45"/>
    <w:rsid w:val="35BA4023"/>
    <w:rsid w:val="375E09FC"/>
    <w:rsid w:val="38525FA9"/>
    <w:rsid w:val="38F4736B"/>
    <w:rsid w:val="39003F1D"/>
    <w:rsid w:val="3AC853CC"/>
    <w:rsid w:val="3AD34FFD"/>
    <w:rsid w:val="3D116319"/>
    <w:rsid w:val="3D2D5859"/>
    <w:rsid w:val="3E094E14"/>
    <w:rsid w:val="3EC2202C"/>
    <w:rsid w:val="40531C58"/>
    <w:rsid w:val="43425F9D"/>
    <w:rsid w:val="43F465D0"/>
    <w:rsid w:val="441F46EF"/>
    <w:rsid w:val="442A053D"/>
    <w:rsid w:val="45AA6048"/>
    <w:rsid w:val="46416F41"/>
    <w:rsid w:val="46BD0772"/>
    <w:rsid w:val="46FC79C4"/>
    <w:rsid w:val="470E29AE"/>
    <w:rsid w:val="477078D9"/>
    <w:rsid w:val="49865303"/>
    <w:rsid w:val="49A94D2D"/>
    <w:rsid w:val="49CB0CCD"/>
    <w:rsid w:val="4B003292"/>
    <w:rsid w:val="4B4C6579"/>
    <w:rsid w:val="4BC273E2"/>
    <w:rsid w:val="4BE14A32"/>
    <w:rsid w:val="4C8B4A7C"/>
    <w:rsid w:val="4CFC368B"/>
    <w:rsid w:val="4DA759DE"/>
    <w:rsid w:val="4DD76A4E"/>
    <w:rsid w:val="4DEE2D39"/>
    <w:rsid w:val="4E174F23"/>
    <w:rsid w:val="4E7D412D"/>
    <w:rsid w:val="4F086AAF"/>
    <w:rsid w:val="4FDF4726"/>
    <w:rsid w:val="50F02634"/>
    <w:rsid w:val="512B42F2"/>
    <w:rsid w:val="5287468F"/>
    <w:rsid w:val="538E5DEC"/>
    <w:rsid w:val="56FB15A3"/>
    <w:rsid w:val="575044DE"/>
    <w:rsid w:val="585428E8"/>
    <w:rsid w:val="592C3305"/>
    <w:rsid w:val="5A2C7551"/>
    <w:rsid w:val="5AA025C0"/>
    <w:rsid w:val="5AC70E0E"/>
    <w:rsid w:val="5B47535F"/>
    <w:rsid w:val="5CF4139A"/>
    <w:rsid w:val="5DE973D6"/>
    <w:rsid w:val="5EBD1212"/>
    <w:rsid w:val="602B499F"/>
    <w:rsid w:val="613E6BED"/>
    <w:rsid w:val="623F329A"/>
    <w:rsid w:val="62695E27"/>
    <w:rsid w:val="628242DE"/>
    <w:rsid w:val="636127C3"/>
    <w:rsid w:val="63B51A4C"/>
    <w:rsid w:val="64BF0B56"/>
    <w:rsid w:val="6541100E"/>
    <w:rsid w:val="696610E4"/>
    <w:rsid w:val="6AE21101"/>
    <w:rsid w:val="6C063FA6"/>
    <w:rsid w:val="6C5B55DC"/>
    <w:rsid w:val="6E6329C5"/>
    <w:rsid w:val="6F0E41D6"/>
    <w:rsid w:val="6FB4540B"/>
    <w:rsid w:val="6FE05FF7"/>
    <w:rsid w:val="743104E3"/>
    <w:rsid w:val="74513162"/>
    <w:rsid w:val="76A665D3"/>
    <w:rsid w:val="796B4B1B"/>
    <w:rsid w:val="7A0272C3"/>
    <w:rsid w:val="7A6569FF"/>
    <w:rsid w:val="7B3E0A41"/>
    <w:rsid w:val="7B706229"/>
    <w:rsid w:val="7FBA661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nhideWhenUsed="0" w:uiPriority="99" w:semiHidden="0"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3"/>
    <w:basedOn w:val="1"/>
    <w:next w:val="1"/>
    <w:link w:val="18"/>
    <w:qFormat/>
    <w:uiPriority w:val="0"/>
    <w:pPr>
      <w:keepNext/>
      <w:keepLines/>
      <w:widowControl/>
      <w:spacing w:before="260" w:after="260" w:line="413" w:lineRule="auto"/>
      <w:outlineLvl w:val="2"/>
    </w:pPr>
    <w:rPr>
      <w:rFonts w:ascii="Calibri" w:hAnsi="Calibri" w:cs="宋体"/>
      <w:b/>
      <w:sz w:val="32"/>
      <w:szCs w:val="22"/>
    </w:rPr>
  </w:style>
  <w:style w:type="character" w:default="1" w:styleId="13">
    <w:name w:val="Default Paragraph Font"/>
    <w:semiHidden/>
    <w:unhideWhenUsed/>
    <w:qFormat/>
    <w:uiPriority w:val="1"/>
  </w:style>
  <w:style w:type="table" w:default="1" w:styleId="11">
    <w:name w:val="Normal Table"/>
    <w:semiHidden/>
    <w:unhideWhenUsed/>
    <w:uiPriority w:val="99"/>
    <w:tblPr>
      <w:tblCellMar>
        <w:top w:w="0" w:type="dxa"/>
        <w:left w:w="108" w:type="dxa"/>
        <w:bottom w:w="0" w:type="dxa"/>
        <w:right w:w="108" w:type="dxa"/>
      </w:tblCellMar>
    </w:tblPr>
  </w:style>
  <w:style w:type="paragraph" w:styleId="2">
    <w:name w:val="Body Text"/>
    <w:basedOn w:val="1"/>
    <w:link w:val="19"/>
    <w:qFormat/>
    <w:uiPriority w:val="99"/>
    <w:pPr>
      <w:spacing w:after="120"/>
    </w:pPr>
  </w:style>
  <w:style w:type="paragraph" w:styleId="4">
    <w:name w:val="Document Map"/>
    <w:basedOn w:val="1"/>
    <w:link w:val="25"/>
    <w:qFormat/>
    <w:uiPriority w:val="99"/>
    <w:rPr>
      <w:rFonts w:ascii="宋体"/>
      <w:sz w:val="18"/>
      <w:szCs w:val="18"/>
    </w:rPr>
  </w:style>
  <w:style w:type="paragraph" w:styleId="5">
    <w:name w:val="annotation text"/>
    <w:basedOn w:val="1"/>
    <w:link w:val="28"/>
    <w:qFormat/>
    <w:uiPriority w:val="99"/>
    <w:pPr>
      <w:jc w:val="left"/>
    </w:pPr>
  </w:style>
  <w:style w:type="paragraph" w:styleId="6">
    <w:name w:val="Balloon Text"/>
    <w:basedOn w:val="1"/>
    <w:link w:val="23"/>
    <w:qFormat/>
    <w:uiPriority w:val="99"/>
    <w:rPr>
      <w:sz w:val="18"/>
      <w:szCs w:val="18"/>
    </w:rPr>
  </w:style>
  <w:style w:type="paragraph" w:styleId="7">
    <w:name w:val="footer"/>
    <w:basedOn w:val="1"/>
    <w:link w:val="22"/>
    <w:qFormat/>
    <w:uiPriority w:val="99"/>
    <w:pPr>
      <w:tabs>
        <w:tab w:val="center" w:pos="4153"/>
        <w:tab w:val="right" w:pos="8306"/>
      </w:tabs>
      <w:snapToGrid w:val="0"/>
      <w:jc w:val="left"/>
    </w:pPr>
    <w:rPr>
      <w:sz w:val="18"/>
      <w:szCs w:val="18"/>
    </w:rPr>
  </w:style>
  <w:style w:type="paragraph" w:styleId="8">
    <w:name w:val="header"/>
    <w:basedOn w:val="1"/>
    <w:link w:val="21"/>
    <w:qFormat/>
    <w:uiPriority w:val="99"/>
    <w:pPr>
      <w:pBdr>
        <w:bottom w:val="single" w:color="auto" w:sz="6" w:space="1"/>
      </w:pBdr>
      <w:tabs>
        <w:tab w:val="center" w:pos="4153"/>
        <w:tab w:val="right" w:pos="8306"/>
      </w:tabs>
      <w:snapToGrid w:val="0"/>
      <w:jc w:val="center"/>
    </w:pPr>
    <w:rPr>
      <w:sz w:val="18"/>
      <w:szCs w:val="18"/>
    </w:rPr>
  </w:style>
  <w:style w:type="paragraph" w:styleId="9">
    <w:name w:val="annotation subject"/>
    <w:basedOn w:val="5"/>
    <w:next w:val="5"/>
    <w:link w:val="32"/>
    <w:semiHidden/>
    <w:unhideWhenUsed/>
    <w:uiPriority w:val="99"/>
    <w:rPr>
      <w:b/>
      <w:bCs/>
    </w:rPr>
  </w:style>
  <w:style w:type="paragraph" w:styleId="10">
    <w:name w:val="Body Text First Indent"/>
    <w:basedOn w:val="2"/>
    <w:link w:val="20"/>
    <w:qFormat/>
    <w:uiPriority w:val="0"/>
    <w:pPr>
      <w:widowControl/>
      <w:ind w:firstLine="420" w:firstLineChars="100"/>
    </w:pPr>
    <w:rPr>
      <w:rFonts w:ascii="Calibri" w:hAnsi="Calibri" w:cs="宋体"/>
      <w:szCs w:val="22"/>
    </w:r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Hyperlink"/>
    <w:basedOn w:val="13"/>
    <w:unhideWhenUsed/>
    <w:qFormat/>
    <w:uiPriority w:val="99"/>
    <w:rPr>
      <w:color w:val="0000FF" w:themeColor="hyperlink"/>
      <w:u w:val="single"/>
    </w:rPr>
  </w:style>
  <w:style w:type="character" w:styleId="15">
    <w:name w:val="annotation reference"/>
    <w:basedOn w:val="13"/>
    <w:qFormat/>
    <w:uiPriority w:val="99"/>
    <w:rPr>
      <w:sz w:val="21"/>
      <w:szCs w:val="21"/>
    </w:rPr>
  </w:style>
  <w:style w:type="character" w:customStyle="1" w:styleId="16">
    <w:name w:val="正文缩进2格 Char"/>
    <w:link w:val="17"/>
    <w:qFormat/>
    <w:uiPriority w:val="0"/>
    <w:rPr>
      <w:rFonts w:ascii="仿宋_GB2312" w:hAnsi="宋体" w:eastAsia="仿宋_GB2312" w:cs="仿宋_GB2312"/>
      <w:sz w:val="31"/>
      <w:szCs w:val="31"/>
    </w:rPr>
  </w:style>
  <w:style w:type="paragraph" w:customStyle="1" w:styleId="17">
    <w:name w:val="正文缩进2格"/>
    <w:basedOn w:val="1"/>
    <w:link w:val="16"/>
    <w:qFormat/>
    <w:uiPriority w:val="0"/>
    <w:pPr>
      <w:spacing w:line="600" w:lineRule="exact"/>
      <w:ind w:firstLine="639" w:firstLineChars="206"/>
    </w:pPr>
    <w:rPr>
      <w:rFonts w:ascii="仿宋_GB2312" w:hAnsi="宋体" w:eastAsia="仿宋_GB2312" w:cs="仿宋_GB2312"/>
      <w:sz w:val="31"/>
      <w:szCs w:val="31"/>
    </w:rPr>
  </w:style>
  <w:style w:type="character" w:customStyle="1" w:styleId="18">
    <w:name w:val="标题 3 字符"/>
    <w:basedOn w:val="13"/>
    <w:link w:val="3"/>
    <w:qFormat/>
    <w:uiPriority w:val="0"/>
    <w:rPr>
      <w:rFonts w:eastAsia="宋体"/>
      <w:b/>
      <w:sz w:val="32"/>
    </w:rPr>
  </w:style>
  <w:style w:type="character" w:customStyle="1" w:styleId="19">
    <w:name w:val="正文文本 字符"/>
    <w:basedOn w:val="13"/>
    <w:link w:val="2"/>
    <w:qFormat/>
    <w:uiPriority w:val="99"/>
    <w:rPr>
      <w:rFonts w:ascii="Times New Roman" w:hAnsi="Times New Roman" w:eastAsia="宋体" w:cs="Times New Roman"/>
      <w:szCs w:val="20"/>
    </w:rPr>
  </w:style>
  <w:style w:type="character" w:customStyle="1" w:styleId="20">
    <w:name w:val="正文文本首行缩进 字符"/>
    <w:basedOn w:val="19"/>
    <w:link w:val="10"/>
    <w:qFormat/>
    <w:uiPriority w:val="0"/>
    <w:rPr>
      <w:rFonts w:ascii="Times New Roman" w:hAnsi="Times New Roman" w:eastAsia="宋体" w:cs="Times New Roman"/>
      <w:szCs w:val="20"/>
    </w:rPr>
  </w:style>
  <w:style w:type="character" w:customStyle="1" w:styleId="21">
    <w:name w:val="页眉 字符"/>
    <w:basedOn w:val="13"/>
    <w:link w:val="8"/>
    <w:qFormat/>
    <w:uiPriority w:val="99"/>
    <w:rPr>
      <w:rFonts w:ascii="Times New Roman" w:hAnsi="Times New Roman" w:eastAsia="宋体" w:cs="Times New Roman"/>
      <w:sz w:val="18"/>
      <w:szCs w:val="18"/>
    </w:rPr>
  </w:style>
  <w:style w:type="character" w:customStyle="1" w:styleId="22">
    <w:name w:val="页脚 字符"/>
    <w:basedOn w:val="13"/>
    <w:link w:val="7"/>
    <w:qFormat/>
    <w:uiPriority w:val="99"/>
    <w:rPr>
      <w:rFonts w:ascii="Times New Roman" w:hAnsi="Times New Roman" w:eastAsia="宋体" w:cs="Times New Roman"/>
      <w:sz w:val="18"/>
      <w:szCs w:val="18"/>
    </w:rPr>
  </w:style>
  <w:style w:type="character" w:customStyle="1" w:styleId="23">
    <w:name w:val="批注框文本 字符"/>
    <w:basedOn w:val="13"/>
    <w:link w:val="6"/>
    <w:qFormat/>
    <w:uiPriority w:val="99"/>
    <w:rPr>
      <w:rFonts w:ascii="Times New Roman" w:hAnsi="Times New Roman" w:eastAsia="宋体" w:cs="Times New Roman"/>
      <w:kern w:val="2"/>
      <w:sz w:val="18"/>
      <w:szCs w:val="18"/>
    </w:rPr>
  </w:style>
  <w:style w:type="paragraph" w:customStyle="1" w:styleId="24">
    <w:name w:val="列出段落1"/>
    <w:basedOn w:val="1"/>
    <w:qFormat/>
    <w:uiPriority w:val="99"/>
    <w:pPr>
      <w:ind w:firstLine="420" w:firstLineChars="200"/>
    </w:pPr>
  </w:style>
  <w:style w:type="character" w:customStyle="1" w:styleId="25">
    <w:name w:val="文档结构图 字符"/>
    <w:basedOn w:val="13"/>
    <w:link w:val="4"/>
    <w:qFormat/>
    <w:uiPriority w:val="99"/>
    <w:rPr>
      <w:rFonts w:ascii="宋体" w:hAnsi="Times New Roman" w:eastAsia="宋体" w:cs="Times New Roman"/>
      <w:kern w:val="2"/>
      <w:sz w:val="18"/>
      <w:szCs w:val="18"/>
    </w:rPr>
  </w:style>
  <w:style w:type="paragraph" w:customStyle="1" w:styleId="26">
    <w:name w:val="列出段落2"/>
    <w:basedOn w:val="1"/>
    <w:qFormat/>
    <w:uiPriority w:val="99"/>
    <w:pPr>
      <w:ind w:firstLine="420" w:firstLineChars="200"/>
    </w:pPr>
  </w:style>
  <w:style w:type="paragraph" w:styleId="27">
    <w:name w:val="List Paragraph"/>
    <w:basedOn w:val="1"/>
    <w:qFormat/>
    <w:uiPriority w:val="34"/>
    <w:pPr>
      <w:ind w:firstLine="420" w:firstLineChars="200"/>
    </w:pPr>
  </w:style>
  <w:style w:type="character" w:customStyle="1" w:styleId="28">
    <w:name w:val="批注文字 字符"/>
    <w:basedOn w:val="13"/>
    <w:link w:val="5"/>
    <w:qFormat/>
    <w:uiPriority w:val="99"/>
    <w:rPr>
      <w:rFonts w:ascii="Times New Roman" w:hAnsi="Times New Roman" w:cs="Times New Roman"/>
      <w:kern w:val="2"/>
      <w:sz w:val="21"/>
    </w:rPr>
  </w:style>
  <w:style w:type="character" w:customStyle="1" w:styleId="29">
    <w:name w:val="fontstyle01"/>
    <w:basedOn w:val="13"/>
    <w:qFormat/>
    <w:uiPriority w:val="0"/>
    <w:rPr>
      <w:rFonts w:hint="eastAsia" w:ascii="仿宋" w:hAnsi="仿宋" w:eastAsia="仿宋"/>
      <w:color w:val="000000"/>
      <w:sz w:val="28"/>
      <w:szCs w:val="28"/>
    </w:rPr>
  </w:style>
  <w:style w:type="character" w:customStyle="1" w:styleId="30">
    <w:name w:val="font11"/>
    <w:basedOn w:val="13"/>
    <w:qFormat/>
    <w:uiPriority w:val="0"/>
    <w:rPr>
      <w:rFonts w:hint="default" w:ascii="Times New Roman" w:hAnsi="Times New Roman" w:cs="Times New Roman"/>
      <w:color w:val="000000"/>
      <w:sz w:val="24"/>
      <w:szCs w:val="24"/>
      <w:u w:val="none"/>
    </w:rPr>
  </w:style>
  <w:style w:type="paragraph" w:customStyle="1" w:styleId="31">
    <w:name w:val="Other|1"/>
    <w:basedOn w:val="1"/>
    <w:qFormat/>
    <w:uiPriority w:val="0"/>
    <w:pPr>
      <w:jc w:val="center"/>
    </w:pPr>
    <w:rPr>
      <w:rFonts w:ascii="宋体" w:hAnsi="宋体" w:cs="宋体"/>
      <w:kern w:val="0"/>
      <w:sz w:val="24"/>
      <w:szCs w:val="24"/>
      <w:lang w:val="zh-TW" w:eastAsia="zh-TW" w:bidi="zh-TW"/>
    </w:rPr>
  </w:style>
  <w:style w:type="character" w:customStyle="1" w:styleId="32">
    <w:name w:val="批注主题 字符"/>
    <w:basedOn w:val="28"/>
    <w:link w:val="9"/>
    <w:semiHidden/>
    <w:qFormat/>
    <w:uiPriority w:val="99"/>
    <w:rPr>
      <w:rFonts w:ascii="Times New Roman" w:hAnsi="Times New Roman" w:eastAsia="宋体" w:cs="Times New Roman"/>
      <w:b/>
      <w:bCs/>
      <w:kern w:val="2"/>
      <w:sz w:val="21"/>
    </w:rPr>
  </w:style>
  <w:style w:type="paragraph" w:customStyle="1" w:styleId="33">
    <w:name w:val="报告正文"/>
    <w:next w:val="1"/>
    <w:link w:val="34"/>
    <w:qFormat/>
    <w:uiPriority w:val="0"/>
    <w:pPr>
      <w:spacing w:line="360" w:lineRule="auto"/>
      <w:ind w:firstLine="200" w:firstLineChars="200"/>
    </w:pPr>
    <w:rPr>
      <w:rFonts w:ascii="Times New Roman" w:hAnsi="Times New Roman" w:eastAsia="宋体" w:cstheme="minorBidi"/>
      <w:kern w:val="2"/>
      <w:sz w:val="24"/>
      <w:szCs w:val="24"/>
      <w:lang w:val="en-US" w:eastAsia="zh-CN" w:bidi="ar-SA"/>
    </w:rPr>
  </w:style>
  <w:style w:type="character" w:customStyle="1" w:styleId="34">
    <w:name w:val="报告正文 Char"/>
    <w:basedOn w:val="13"/>
    <w:link w:val="33"/>
    <w:qFormat/>
    <w:uiPriority w:val="0"/>
    <w:rPr>
      <w:rFonts w:ascii="Times New Roman" w:hAnsi="Times New Roman" w:eastAsia="宋体" w:cstheme="minorBidi"/>
      <w:kern w:val="2"/>
      <w:sz w:val="24"/>
      <w:szCs w:val="24"/>
    </w:rPr>
  </w:style>
  <w:style w:type="paragraph" w:customStyle="1" w:styleId="35">
    <w:name w:val="列表段落1"/>
    <w:basedOn w:val="1"/>
    <w:qFormat/>
    <w:uiPriority w:val="34"/>
    <w:pPr>
      <w:ind w:firstLine="420" w:firstLineChars="200"/>
    </w:pPr>
  </w:style>
  <w:style w:type="paragraph" w:customStyle="1" w:styleId="36">
    <w:name w:val="缺省文本"/>
    <w:basedOn w:val="1"/>
    <w:qFormat/>
    <w:uiPriority w:val="0"/>
    <w:pPr>
      <w:autoSpaceDE w:val="0"/>
      <w:autoSpaceDN w:val="0"/>
      <w:adjustRightInd w:val="0"/>
      <w:jc w:val="left"/>
    </w:pPr>
    <w:rPr>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6DA6870-8953-46E4-B4EB-E076573B5617}">
  <ds:schemaRefs/>
</ds:datastoreItem>
</file>

<file path=docProps/app.xml><?xml version="1.0" encoding="utf-8"?>
<Properties xmlns="http://schemas.openxmlformats.org/officeDocument/2006/extended-properties" xmlns:vt="http://schemas.openxmlformats.org/officeDocument/2006/docPropsVTypes">
  <Template>Normal.dotm</Template>
  <Company>Chinese ORG</Company>
  <Pages>19</Pages>
  <Words>1175</Words>
  <Characters>6702</Characters>
  <Lines>55</Lines>
  <Paragraphs>15</Paragraphs>
  <TotalTime>1</TotalTime>
  <ScaleCrop>false</ScaleCrop>
  <LinksUpToDate>false</LinksUpToDate>
  <CharactersWithSpaces>7862</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2018-06-29T02:33:00Z</dcterms:created>
  <dc:creator>Jeo Xie</dc:creator>
  <cp:lastModifiedBy>李红艳</cp:lastModifiedBy>
  <cp:lastPrinted>2021-05-25T07:29:00Z</cp:lastPrinted>
  <dcterms:modified xsi:type="dcterms:W3CDTF">2021-10-09T02:56:43Z</dcterms:modified>
  <cp:revision>183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91A4D389051B414CB234008E66323DF4</vt:lpwstr>
  </property>
</Properties>
</file>